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0"/>
          <w:szCs w:val="20"/>
          <w:rtl w:val="0"/>
        </w:rPr>
        <w:t xml:space="preserve">A Challenge</w:t>
      </w:r>
      <w:r w:rsidDel="00000000" w:rsidR="00000000" w:rsidRPr="00000000">
        <w:rPr>
          <w:rtl w:val="0"/>
        </w:rPr>
        <w:t xml:space="preserve">: </w:t>
      </w:r>
      <w:r w:rsidDel="00000000" w:rsidR="00000000" w:rsidRPr="00000000">
        <w:rPr>
          <w:color w:val="222222"/>
          <w:sz w:val="20"/>
          <w:szCs w:val="20"/>
          <w:highlight w:val="white"/>
          <w:rtl w:val="0"/>
        </w:rPr>
        <w:t xml:space="preserve">Ensuring people have healthier lifestyle by providing motivation for change through continuous monitoring of their body metrics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Mentors:</w:t>
      </w:r>
      <w:r w:rsidDel="00000000" w:rsidR="00000000" w:rsidRPr="00000000">
        <w:rPr>
          <w:color w:val="222222"/>
          <w:sz w:val="20"/>
          <w:szCs w:val="20"/>
          <w:highlight w:val="white"/>
          <w:rtl w:val="0"/>
        </w:rPr>
        <w:t xml:space="preserve"> Rohan Puri, Aparajita Sahoo, Alicia Chong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Field Trips:  </w:t>
      </w:r>
      <w:r w:rsidDel="00000000" w:rsidR="00000000" w:rsidRPr="00000000">
        <w:rPr>
          <w:color w:val="222222"/>
          <w:sz w:val="20"/>
          <w:szCs w:val="20"/>
          <w:highlight w:val="white"/>
          <w:rtl w:val="0"/>
        </w:rPr>
        <w:t xml:space="preserve">Shree Saibaba Heart Institute and Research Center,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Stakeholder Mapping (Who did you meet): </w:t>
      </w:r>
      <w:r w:rsidDel="00000000" w:rsidR="00000000" w:rsidRPr="00000000">
        <w:rPr>
          <w:color w:val="222222"/>
          <w:sz w:val="20"/>
          <w:szCs w:val="20"/>
          <w:highlight w:val="white"/>
          <w:rtl w:val="0"/>
        </w:rPr>
        <w:t xml:space="preserve"> Dr. Aniruddha Dharmadhikari, Interventional Cardiologist,People of Nashik-City Centre Mall, Gupte Cardiac Care Centre, Medall Spark Diagnostics Lab, Local Pharmacist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What is pending to refine challenge statement? What do you need help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In our field trips we came across the need to research more on the awareness among people on cardiovascular diseases and also the accessibility of cardiac hospitals and diagnostic labs in the rural 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Secondary Research: Look for similar worldwide challenges elsewhere and document your findings.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