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How does Radiation from Smart Phones Affect Human Health ?</w:t>
      </w:r>
    </w:p>
    <w:p w:rsidR="00000000" w:rsidDel="00000000" w:rsidP="00000000" w:rsidRDefault="00000000" w:rsidRPr="00000000">
      <w:pPr>
        <w:contextualSpacing w:val="0"/>
        <w:jc w:val="cente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222222"/>
          <w:sz w:val="28"/>
          <w:szCs w:val="28"/>
          <w:highlight w:val="white"/>
          <w:rtl w:val="0"/>
        </w:rPr>
        <w:t xml:space="preserve">A1-896439</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222222"/>
          <w:sz w:val="28"/>
          <w:szCs w:val="28"/>
          <w:highlight w:val="white"/>
          <w:rtl w:val="0"/>
        </w:rPr>
        <w:t xml:space="preserve">Aashish Raj Gupta , Pratul Kumar , Prashant Nigam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222222"/>
          <w:sz w:val="28"/>
          <w:szCs w:val="28"/>
          <w:highlight w:val="white"/>
          <w:rtl w:val="0"/>
        </w:rPr>
        <w:t xml:space="preserve">LNMIIT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hyperlink r:id="rId5">
        <w:r w:rsidDel="00000000" w:rsidR="00000000" w:rsidRPr="00000000">
          <w:rPr>
            <w:rFonts w:ascii="Roboto" w:cs="Roboto" w:eastAsia="Roboto" w:hAnsi="Roboto"/>
            <w:i w:val="1"/>
            <w:color w:val="1155cc"/>
            <w:sz w:val="28"/>
            <w:szCs w:val="28"/>
            <w:highlight w:val="white"/>
            <w:u w:val="single"/>
            <w:rtl w:val="0"/>
          </w:rPr>
          <w:t xml:space="preserve">16ucs004@lnmiit.ac.in</w:t>
        </w:r>
      </w:hyperlink>
      <w:r w:rsidDel="00000000" w:rsidR="00000000" w:rsidRPr="00000000">
        <w:rPr>
          <w:rFonts w:ascii="Roboto" w:cs="Roboto" w:eastAsia="Roboto" w:hAnsi="Roboto"/>
          <w:i w:val="1"/>
          <w:color w:val="222222"/>
          <w:sz w:val="28"/>
          <w:szCs w:val="28"/>
          <w:highlight w:val="white"/>
          <w:rtl w:val="0"/>
        </w:rPr>
        <w:t xml:space="preserve"> ,</w:t>
      </w:r>
      <w:hyperlink r:id="rId6">
        <w:r w:rsidDel="00000000" w:rsidR="00000000" w:rsidRPr="00000000">
          <w:rPr>
            <w:rFonts w:ascii="Roboto" w:cs="Roboto" w:eastAsia="Roboto" w:hAnsi="Roboto"/>
            <w:i w:val="1"/>
            <w:color w:val="1155cc"/>
            <w:sz w:val="28"/>
            <w:szCs w:val="28"/>
            <w:highlight w:val="white"/>
            <w:u w:val="single"/>
            <w:rtl w:val="0"/>
          </w:rPr>
          <w:t xml:space="preserve">16ucc070@lnmiit.ac.in</w:t>
        </w:r>
      </w:hyperlink>
      <w:r w:rsidDel="00000000" w:rsidR="00000000" w:rsidRPr="00000000">
        <w:rPr>
          <w:rFonts w:ascii="Roboto" w:cs="Roboto" w:eastAsia="Roboto" w:hAnsi="Roboto"/>
          <w:i w:val="1"/>
          <w:color w:val="222222"/>
          <w:sz w:val="28"/>
          <w:szCs w:val="28"/>
          <w:highlight w:val="white"/>
          <w:rtl w:val="0"/>
        </w:rPr>
        <w:t xml:space="preserve"> ,</w:t>
      </w:r>
      <w:hyperlink r:id="rId7">
        <w:r w:rsidDel="00000000" w:rsidR="00000000" w:rsidRPr="00000000">
          <w:rPr>
            <w:rFonts w:ascii="Roboto" w:cs="Roboto" w:eastAsia="Roboto" w:hAnsi="Roboto"/>
            <w:i w:val="1"/>
            <w:color w:val="1155cc"/>
            <w:sz w:val="28"/>
            <w:szCs w:val="28"/>
            <w:highlight w:val="white"/>
            <w:u w:val="single"/>
            <w:rtl w:val="0"/>
          </w:rPr>
          <w:t xml:space="preserve">16ucc069@lnmiit.ac.in</w:t>
        </w:r>
      </w:hyperlink>
      <w:r w:rsidDel="00000000" w:rsidR="00000000" w:rsidRPr="00000000">
        <w:rPr>
          <w:rFonts w:ascii="Roboto" w:cs="Roboto" w:eastAsia="Roboto" w:hAnsi="Roboto"/>
          <w:i w:val="1"/>
          <w:color w:val="222222"/>
          <w:sz w:val="28"/>
          <w:szCs w:val="28"/>
          <w:highlight w:val="white"/>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color w:val="434343"/>
          <w:sz w:val="24"/>
          <w:szCs w:val="24"/>
          <w:rtl w:val="0"/>
        </w:rPr>
        <w:t xml:space="preserve">Abstract</w:t>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i w:val="1"/>
          <w:rtl w:val="0"/>
        </w:rPr>
        <w:t xml:space="preserve">Cell phone use in social insurance work settings presents both open doors and difficulties. The advantages could be seriously underestimated if manhandle and abuse are not held in line. This practice-centered research paper inspects the flow display of wellbeing programming applications. Discoveries from existing exploration are merged to understand the level and impacts of diversion in medicinal services work settings because of cell phone utilization. An applied system for making rules to manage the utilization of cell phones in human services work settings is then displayed. At long last, particular rules are outlined to help with making strategies for the utilization of cell phones in a human services working environment.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contextualSpacing w:val="0"/>
        <w:jc w:val="both"/>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ind w:firstLine="720"/>
        <w:contextualSpacing w:val="0"/>
        <w:jc w:val="both"/>
      </w:pPr>
      <w:r w:rsidDel="00000000" w:rsidR="00000000" w:rsidRPr="00000000">
        <w:rPr>
          <w:rFonts w:ascii="Roboto" w:cs="Roboto" w:eastAsia="Roboto" w:hAnsi="Roboto"/>
          <w:rtl w:val="0"/>
        </w:rPr>
        <w:t xml:space="preserve">Amid late years, the use of mobile phones has in wrinkled significantly and has been paralleled by a developing worry about the consequences for wellbeing ascribed to existence of the electromagnetic radiations from the mobile stations. Exhibiting that radiation causes antagonistic consequences for wellbeing would flag a broad general medical issue.</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 </w:t>
      </w:r>
    </w:p>
    <w:p w:rsidR="00000000" w:rsidDel="00000000" w:rsidP="00000000" w:rsidRDefault="00000000" w:rsidRPr="00000000">
      <w:pPr>
        <w:ind w:left="0" w:firstLine="0"/>
        <w:contextualSpacing w:val="0"/>
        <w:jc w:val="both"/>
      </w:pPr>
      <w:r w:rsidDel="00000000" w:rsidR="00000000" w:rsidRPr="00000000">
        <w:rPr>
          <w:rFonts w:ascii="Roboto" w:cs="Roboto" w:eastAsia="Roboto" w:hAnsi="Roboto"/>
          <w:rtl w:val="0"/>
        </w:rPr>
        <w:t xml:space="preserve">Cell phones have been in broad use for a moderately brief timeframe, and their innovation has dynamically changed, from simple to computerized frameworks. Mobile phones and their stations emanate radio recurrence or microwave radiation. Introduction to such a radiation could influence well being straightforwardly. The utilization of cell phones additionally brings about roundabout impacts, for example, auto crashes and obstruction with wellbeing hardware. Trial look into on the impacts of radio-recurrence radiation is exceptionally wide and heterogeneous. It incorporates both investigations of cell societies and tissues (in vitro) and of research center creatures (in vivo), and in addition to individuals (volunteers). On one hand, these reviews concentrate on practical changes in the mind, the corresponding consequences for cognizance, and (to some degree) well-being – that is, the impact of introduction to radiation on the head. Then again, these reviews concentrate on the likelihood of a relationship between cell phone utilization and cancer-causing procedures, multiplication and advancement, the cardiovascular framework and lifespan – that is, presentation of the entire body. These reviews discovered little and reversible organic and physiological impacts that don't vital prompt to illnesses or wounds. Additionally, the exploration discoveries on the progressions at microscopic level related with the advancement of disease are conflicting and opposing. Epidemiological reviews, as a rule, populates, for example, groups, focus on a conceivable causal relationship between cell phone utilization and the event of cerebrum tumors, tumors of the salivary organs, and leukemia and lymphomas. Albeit feeble and uncertain, a large portion of the proof accessible does not recommend that there are unfavorable consequences for well being inferable from long haul introduction to radio-recurrence and microwaves from mobile devices. In any case, late reviews have announced an expanded danger of acoustic neuroma and some cerebrum tumors in individuals who utilize a simple cell phone for over 10 years. Additionally, no information is accessible in the generation of these impacts when advanced cell phones are utilized. At last, there is great confirmation that the utilization of cell phones while driving converts into a significantly expanded danger of an inadvertent impact.</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The effect of mobile phones on humans is a subject of intrigue and study around the world, subsequently of the tremendous increment in cell phone use all through the world. Starting at 2016, there were 7.4 billion memberships around the world, however, the genuine number of clients is lower the same number of clients possess various portable phones. Mobile telephones make use of em-waves in the microwave range (450–2100 MHz). Other advanced remote frameworks, for example, information correspondence systems, create comparable radiation.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2. Literature Review</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2.1 Declination in quality of health and exposure to radiation from smart phones</w:t>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ind w:firstLine="720"/>
        <w:contextualSpacing w:val="0"/>
        <w:jc w:val="both"/>
      </w:pPr>
      <w:r w:rsidDel="00000000" w:rsidR="00000000" w:rsidRPr="00000000">
        <w:rPr>
          <w:rFonts w:ascii="Roboto" w:cs="Roboto" w:eastAsia="Roboto" w:hAnsi="Roboto"/>
          <w:rtl w:val="0"/>
        </w:rPr>
        <w:t xml:space="preserve">It has been observed(by many reviews) that those individuals who had utilized cell phone for more than 2 hrs for each day for a year had built up a fundamentally higher rate of mind malignancy and numerous other hurtful in bodies, for example, unsteadiness, a sleeping disorder bring down bone thickness and even barrenness because of the presentation of radiation from cell phones.</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EMR: it is a sort of radiation which incorporates obvious light, radio waves, gamma beams, and X-beams, in which electric and attractive fields change at the same time.</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1.Ionizing radiation:  High-recurrence beams that can harm tissues in the body, for example, cancer.It comprises of gamma,x-beams.</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2.Non-Ionizing radiation: These are low-recurrence beams that don't bring about tissue harm yet can cause vibration of particles which can prompt to the ascent in temperature of a body. It comprises of bright, infrared, radio recurrence and to a great degree low recurrence.</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A cell phone is an electronic device that comprises of an unfathomable system of base stations associated with it. When we make a call our telephone through radio-recurrence flag searches for best cell then it goes to the base station and afterward to a recipient and keeping in mind that you talk these radiations enter your body and cause harm contingent on the time you have utilized the telephone and relying upon its separation from the head. On the off chance that you are far from base station then it discharges more radiation and which causes notwithstanding warming of the phone. Radiofrequency vitality, not at all like ionizing vitality, does not make harm DNA which can prompt to malignancy yet it primarily causes tissue heating. Therefore cell phone accompany a notice "When utilizing iPhone close to your body for voice calls or for remote information transmission over a phone arrange, keep iPhone not less than 15 mm (5/8 inch) far from the body, and just utilize conveying cases, belt clasps, or holders that don't have metal parts and that keep up not less than 15 mm (5/8 inch) partition amongst iPhone and the body</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"At the point when not utilizing an affirmed body-worn extra, dependably keep your wireless more than 1 inch from your body"</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Radiation has impacts on all aspects of body .It causes hair loss, stop the proliferation of mind cells.it can even harm regenerative tract cells, nerve cells, little vessels which can prompt to quick passing.</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It has likewise been watched that radiation has more impact on youngsters as they have little skull than grown-ups so radiation can without much of a stretch enter in this way it is vital to screen the utilization of cell phones or whatever another electronic gadget by kids additionally their sensory system is as yet creating and henceforth more dangerous to malignancy.</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Because of unsafe impacts of radiation, there are a few rules that each cell phone producer needs to take after.</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SAR VALUE: Specific Absorption Rate (SAR) in W/kg, it demonstrates the EMR vitality retained per mass unit of human tissue every second.</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Control DENSITY: control thickness or power of episode radiation in W/m2 (or μW/cm2 ) which demonstrates the measure of electromagnetic vitality which falls on a unit of surface (under the correct point) every second.</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As far as possible/levels for radio wires (Base Station), EMF emanations for overall population introduction for various recurrence range are as per the following:</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400MHZ-2000 MHZ: Power thickness is f/2000 and E-Field quality is 0.434f1/2</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2GHZ-300 GHZ: Power thickness is 1 and E-Field quality is 19.29</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According to lawful arrangements radiation from Mobile Towers and Phones are secured under:</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a) Indian Wireless Telegraph Act, 1933 (Act No XVII)</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b) The Indian Telegraph Act, 1885</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c) The Telecom Regulatory Authority of India Act, 1997</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Be that as it may, none of the Acts cover the control of wellbeing effects of radiation on living creatures.</w:t>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2.2</w:t>
      </w:r>
      <w:r w:rsidDel="00000000" w:rsidR="00000000" w:rsidRPr="00000000">
        <w:rPr>
          <w:rFonts w:ascii="Roboto" w:cs="Roboto" w:eastAsia="Roboto" w:hAnsi="Roboto"/>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Sleep disorderness and change in sleeping patterns :</w:t>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ind w:firstLine="720"/>
        <w:contextualSpacing w:val="0"/>
        <w:jc w:val="both"/>
      </w:pPr>
      <w:r w:rsidDel="00000000" w:rsidR="00000000" w:rsidRPr="00000000">
        <w:rPr>
          <w:rFonts w:ascii="Roboto" w:cs="Roboto" w:eastAsia="Roboto" w:hAnsi="Roboto"/>
          <w:rtl w:val="0"/>
        </w:rPr>
        <w:t xml:space="preserve">Cycle of rest: There are five phases of rest each portrayed by various mind movement. Each capacity possesses vitalities.</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Discoveries demonstrate that cell phone use influences non-REM (Rapid Eye Movement) rest by expanding the time taken to reach non-REM rest and in this manner bringing about anxiety and cerebral pains. Radiation from cell phones delays and diminishes rest, and causes cerebral pains and perplexity, as per another review.</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The examination, supported by the cell phone organizations themselves, demonstrates that using the handsets before bed causes individuals to take more time to achieve the more profound phases of rest and to invest less energy in them, meddling with the body's capacity to repair harm endured amid the day.</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The findings are particularly disturbing for kids and young people, the greater part of whom use their telephones late during the evening and who particularly require rest. Their inability to get enough sleep can prompt to state of mind and identity changes, ADHD-like side effects, wretchedness, absence of focus and poor scholastic execution.</w:t>
      </w:r>
    </w:p>
    <w:p w:rsidR="00000000" w:rsidDel="00000000" w:rsidP="00000000" w:rsidRDefault="00000000" w:rsidRPr="00000000">
      <w:pPr>
        <w:contextualSpacing w:val="0"/>
        <w:jc w:val="center"/>
      </w:pPr>
      <w:r w:rsidDel="00000000" w:rsidR="00000000" w:rsidRPr="00000000">
        <w:rPr>
          <w:rFonts w:ascii="Roboto" w:cs="Roboto" w:eastAsia="Roboto" w:hAnsi="Roboto"/>
          <w:rtl w:val="0"/>
        </w:rPr>
        <w:t xml:space="preserve"> </w:t>
      </w:r>
      <w:r w:rsidDel="00000000" w:rsidR="00000000" w:rsidRPr="00000000">
        <w:drawing>
          <wp:inline distB="114300" distT="114300" distL="114300" distR="114300">
            <wp:extent cx="3035571" cy="2214563"/>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3035571" cy="2214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oboto" w:cs="Roboto" w:eastAsia="Roboto" w:hAnsi="Roboto"/>
          <w:rtl w:val="0"/>
        </w:rPr>
        <w:t xml:space="preserve">Figure 1. General survey outcome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2.3 Effect of smart phones on mental health</w:t>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ind w:firstLine="720"/>
        <w:contextualSpacing w:val="0"/>
        <w:jc w:val="both"/>
      </w:pPr>
      <w:r w:rsidDel="00000000" w:rsidR="00000000" w:rsidRPr="00000000">
        <w:rPr>
          <w:rFonts w:ascii="Roboto" w:cs="Roboto" w:eastAsia="Roboto" w:hAnsi="Roboto"/>
          <w:rtl w:val="0"/>
        </w:rPr>
        <w:t xml:space="preserve">A study from Northwestern University uncovered that the additional time individuals spend on their telephones, the more probable they are to be depressed.Some youthful grown-ups who always go after their cell phones may be on edge of depression, preparatory research suggests.An investigation of more than 300 undergrads discovered heavier smartphone use was attached to more serious hazard for nervousness and sorrow, especially among those utilizing the gadgets as a "familiar object" - to abstain from managing unpalatable encounters or emotions.</w:t>
      </w:r>
    </w:p>
    <w:p w:rsidR="00000000" w:rsidDel="00000000" w:rsidP="00000000" w:rsidRDefault="00000000" w:rsidRPr="00000000">
      <w:pPr>
        <w:contextualSpacing w:val="0"/>
        <w:jc w:val="center"/>
      </w:pPr>
      <w:r w:rsidDel="00000000" w:rsidR="00000000" w:rsidRPr="00000000">
        <w:drawing>
          <wp:inline distB="114300" distT="114300" distL="114300" distR="114300">
            <wp:extent cx="2853761" cy="1957388"/>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2853761" cy="1957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oboto" w:cs="Roboto" w:eastAsia="Roboto" w:hAnsi="Roboto"/>
          <w:rtl w:val="0"/>
        </w:rPr>
        <w:t xml:space="preserve">Figure 2. Mobile usage frequency survey outcomes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2.4 </w:t>
      </w:r>
      <w:r w:rsidDel="00000000" w:rsidR="00000000" w:rsidRPr="00000000">
        <w:rPr>
          <w:rFonts w:ascii="Times New Roman" w:cs="Times New Roman" w:eastAsia="Times New Roman" w:hAnsi="Times New Roman"/>
          <w:b w:val="1"/>
          <w:sz w:val="24"/>
          <w:szCs w:val="24"/>
          <w:rtl w:val="0"/>
        </w:rPr>
        <w:t xml:space="preserve">Mobility problems</w:t>
      </w:r>
    </w:p>
    <w:p w:rsidR="00000000" w:rsidDel="00000000" w:rsidP="00000000" w:rsidRDefault="00000000" w:rsidRPr="00000000">
      <w:pPr>
        <w:contextualSpacing w:val="0"/>
        <w:jc w:val="both"/>
      </w:pPr>
      <w:r w:rsidDel="00000000" w:rsidR="00000000" w:rsidRPr="00000000">
        <w:rPr>
          <w:rFonts w:ascii="Roboto" w:cs="Roboto" w:eastAsia="Roboto" w:hAnsi="Roboto"/>
          <w:b w:val="1"/>
          <w:sz w:val="24"/>
          <w:szCs w:val="24"/>
          <w:rtl w:val="0"/>
        </w:rPr>
        <w:t xml:space="preserve">        </w:t>
        <w:tab/>
      </w:r>
    </w:p>
    <w:p w:rsidR="00000000" w:rsidDel="00000000" w:rsidP="00000000" w:rsidRDefault="00000000" w:rsidRPr="00000000">
      <w:pPr>
        <w:spacing w:line="276" w:lineRule="auto"/>
        <w:ind w:firstLine="720"/>
        <w:contextualSpacing w:val="0"/>
        <w:jc w:val="both"/>
      </w:pPr>
      <w:r w:rsidDel="00000000" w:rsidR="00000000" w:rsidRPr="00000000">
        <w:rPr>
          <w:rFonts w:ascii="Roboto" w:cs="Roboto" w:eastAsia="Roboto" w:hAnsi="Roboto"/>
          <w:rtl w:val="0"/>
        </w:rPr>
        <w:t xml:space="preserve">Our increasing dependence on technology has pushed our body to go beyond a limit for which they have not yet evolved.</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Internet facility is major boon associated with smart phones. They are also used for other of purposes ranging from simple pleasure and communication to business which has caused its addiction especially among teens.</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This addiction can cause migraine, sleep disorder, musculoskeletal disorder,physiological disorders and may other effects such as:</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1.Back problems: According to survey at least 25% people have back pain thanks to smartphones. A Surgical Technology International study came to a shocking discovery that texting can easily add 50 pounds of pressure on spinal cord and permanent damage it.</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2.Text Claw: People experience cramping in fingers, pain in wrists and muscle .This is because of excessive texting and scrolling on screen of smartphone .“Any repetitive activity like picking a phone can result in muscle tension, also irritation conditions such as tendonitis(inflammation of tendons), the cords which join the muscle.</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3.Selfie Elbow: It is caused when you hold your phone up and away from your face or up to your ear for too long which causes decreased blood flow and compression in nerve. It leads to numbness, aching or tingling in the forearm and fingers.</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4.Nomophobia: It is a fear in the human being when their cell phone is unable to perform. This behavior gets activated when for any general reason the mobile phone is inactive such as lack of network signal, low battery, leaving the mobile phone at home or office. Nomophobia is mostly observed in those people that operate cell phone to communicate with their employees, colleagues, friend and family.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2.5 Weakening of eyesight due to smartphone radiation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Roboto" w:cs="Roboto" w:eastAsia="Roboto" w:hAnsi="Roboto"/>
          <w:rtl w:val="0"/>
        </w:rPr>
        <w:t xml:space="preserve">The usage of smartphones has drastically increased in past due to which the period of time we spend on staring or watching the smartphone screen has dramatically increased.</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The blue light radiation from the smartphone not only affects badly the eyesight but also is linked up with severe physical ,mental and social disorder. Blue light is part of that full light spectrum which is extremely harmful and ranges among the top notch in its energy content, as compared to the extent of energy and harmful rays we are exposed on daily basis due to sunlight.</w:t>
      </w:r>
      <w:r w:rsidDel="00000000" w:rsidR="00000000" w:rsidRPr="00000000">
        <w:rPr>
          <w:rFonts w:ascii="Times New Roman" w:cs="Times New Roman" w:eastAsia="Times New Roman" w:hAnsi="Times New Roman"/>
          <w:rtl w:val="0"/>
        </w:rPr>
        <w:t xml:space="preserve"> </w:t>
      </w:r>
      <w:r w:rsidDel="00000000" w:rsidR="00000000" w:rsidRPr="00000000">
        <w:rPr>
          <w:rFonts w:ascii="Roboto" w:cs="Roboto" w:eastAsia="Roboto" w:hAnsi="Roboto"/>
          <w:rtl w:val="0"/>
        </w:rPr>
        <w:t xml:space="preserve">However the overnight exposure of that light damages the vision to a very large extent.</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It also reduces or decrease the production of the relief providing hormones melatonin, which helps in throwing out the body's natural  regular sleep clues.</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When this abrupt change in the centrism melatonin hormone occurs in the body then the eyesight is weakened to a greater  extent, leading to a problem and eye problem called myopia.</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Myopia is a condition or property of  the person’s eye in which the image of body seen by the eye is  formed  much before the  person’s retina  and because of it objects which are nearby to the person could only be seen</w:t>
      </w:r>
      <w:r w:rsidDel="00000000" w:rsidR="00000000" w:rsidRPr="00000000">
        <w:rPr>
          <w:rFonts w:ascii="Times New Roman" w:cs="Times New Roman" w:eastAsia="Times New Roman" w:hAnsi="Times New Roman"/>
          <w:rtl w:val="0"/>
        </w:rPr>
        <w:t xml:space="preserve"> </w:t>
      </w:r>
      <w:r w:rsidDel="00000000" w:rsidR="00000000" w:rsidRPr="00000000">
        <w:rPr>
          <w:rFonts w:ascii="Roboto" w:cs="Roboto" w:eastAsia="Roboto" w:hAnsi="Roboto"/>
          <w:rtl w:val="0"/>
        </w:rPr>
        <w:t xml:space="preserve">clearly, distinct and without any blurriness ,but the objects which are far or distant are not clear .</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Other effects of myopia add to great headaches and  huge eye strain in an individual .Several near-sightedness of  the person may increases the  his risk of retinal detachment , some of other  drastic effect include cataracts, loneliness, glaucoma, which may completely damage the eye in future. Direct exposure of the person  to high energetic sunlight or blue light can cause a damage to  his retina. The American Society of  Macular Degeneration Foundation which work in bringing details of eye pattern and its states has reported that retinal damage may leads to muscular degeneration or redness ,due to which there is a loss or decreases  of the central vision which provide the capability to see what’s in front of you.</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In children as the eye are not well developed or they are either in the stage of development, therefore the impact of blue light is severe on them.</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As we age the lens starts getting yellowish which partially or completely blocks out blue light to enter the person’s eye. And decrease its energy impact.</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But since children's eyes are still developing, blue light is able to penetrate</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much more efficiently and directly into the retina and the prolonged impact of that energy on children decreases their eyesight. Exposure to blue lights leads to huge stress, cataract, unstable concentration, headache and retinal degeneration, Long term blue-light exposure may also  lead to juvenile macular degeneration and if that impact of energy is continued then an time may come a when the eye cannot see real colours of nature even properly. While  conditions can be treated and prevented with regular breaks to screen view and providing rest and doing eye exercises, hazards of accrued exposure to blue light are still relatively unknown. Children are especially at huge risk when it comes to negative effects and drawbacks of blue light exposure.</w:t>
      </w:r>
    </w:p>
    <w:p w:rsidR="00000000" w:rsidDel="00000000" w:rsidP="00000000" w:rsidRDefault="00000000" w:rsidRPr="00000000">
      <w:pPr>
        <w:contextualSpacing w:val="0"/>
        <w:jc w:val="both"/>
      </w:pPr>
      <w:r w:rsidDel="00000000" w:rsidR="00000000" w:rsidRPr="00000000">
        <w:rPr>
          <w:rFonts w:ascii="Roboto" w:cs="Roboto" w:eastAsia="Roboto" w:hAnsi="Roboto"/>
          <w:rtl w:val="0"/>
        </w:rPr>
        <w:t xml:space="preserve">Doctors also that a lot of homework is nowadays done online, although  it may be taken into part digital or electronic education but due to it many children have access to digital devices that they use for greater  periods of time fooling their parents by saying in terms of their education. Studies explain the exposure or more view  to the  blue light to multiple hours of view or before bedtime suppresses or decreases melatonin and reduces  deep long sleep significantly and blackness before of eyes for some small time or large interval.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563053" cy="2681288"/>
            <wp:effectExtent b="0" l="0" r="0" t="0"/>
            <wp:docPr id="3"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3563053" cy="2681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Roboto" w:cs="Roboto" w:eastAsia="Roboto" w:hAnsi="Roboto"/>
          <w:sz w:val="24"/>
          <w:szCs w:val="24"/>
          <w:rtl w:val="0"/>
        </w:rPr>
        <w:t xml:space="preserve">Figure 3. </w:t>
      </w:r>
      <w:r w:rsidDel="00000000" w:rsidR="00000000" w:rsidRPr="00000000">
        <w:rPr>
          <w:rFonts w:ascii="Roboto" w:cs="Roboto" w:eastAsia="Roboto" w:hAnsi="Roboto"/>
          <w:sz w:val="24"/>
          <w:szCs w:val="24"/>
          <w:rtl w:val="0"/>
        </w:rPr>
        <w:t xml:space="preserve">Data showing number of people wearing spectacles in different age group</w:t>
      </w:r>
      <w:r w:rsidDel="00000000" w:rsidR="00000000" w:rsidRPr="00000000">
        <w:rPr>
          <w:rFonts w:ascii="Roboto" w:cs="Roboto" w:eastAsia="Roboto" w:hAnsi="Roboto"/>
          <w:sz w:val="24"/>
          <w:szCs w:val="24"/>
          <w:rtl w:val="0"/>
        </w:rPr>
        <w:t xml:space="preserve">s</w:t>
      </w:r>
    </w:p>
    <w:p w:rsidR="00000000" w:rsidDel="00000000" w:rsidP="00000000" w:rsidRDefault="00000000" w:rsidRPr="00000000">
      <w:pPr>
        <w:spacing w:after="240" w:lineRule="auto"/>
        <w:contextualSpacing w:val="0"/>
        <w:jc w:val="center"/>
      </w:pPr>
      <w:r w:rsidDel="00000000" w:rsidR="00000000" w:rsidRPr="00000000">
        <w:rPr>
          <w:rtl w:val="0"/>
        </w:rPr>
      </w:r>
    </w:p>
    <w:p w:rsidR="00000000" w:rsidDel="00000000" w:rsidP="00000000" w:rsidRDefault="00000000" w:rsidRPr="00000000">
      <w:pPr>
        <w:spacing w:after="240" w:lineRule="auto"/>
        <w:contextualSpacing w:val="0"/>
        <w:jc w:val="both"/>
      </w:pPr>
      <w:r w:rsidDel="00000000" w:rsidR="00000000" w:rsidRPr="00000000">
        <w:rPr>
          <w:rtl w:val="0"/>
        </w:rPr>
      </w:r>
    </w:p>
    <w:p w:rsidR="00000000" w:rsidDel="00000000" w:rsidP="00000000" w:rsidRDefault="00000000" w:rsidRPr="00000000">
      <w:pPr>
        <w:spacing w:after="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b w:val="1"/>
          <w:color w:val="232327"/>
          <w:sz w:val="24"/>
          <w:szCs w:val="24"/>
          <w:highlight w:val="white"/>
          <w:rtl w:val="0"/>
        </w:rPr>
        <w:t xml:space="preserve">3. Gap Analysis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Roboto" w:cs="Roboto" w:eastAsia="Roboto" w:hAnsi="Roboto"/>
          <w:highlight w:val="white"/>
          <w:rtl w:val="0"/>
        </w:rPr>
        <w:t xml:space="preserve">The purpose of our research was to analyze and study harmful impact of smartphones on health of human and behavior caused due to  radiation emitted from it. Through this descriptive research different health effects due to excessive improper use of smartphone has been addressed.The Telecommunication ministry of the goverment of india has mentioned some guidelines that every service provider has to follow but still there are illegal construction of mobile antenna and use of prohibited materials in phone such as cheap battery which can be very harmful.The govt has made many amendments but still it is not in par with international standards. Smartphone makers do not provide adequate guidelines in smartphone manual so that user can take precaution against radiation emitted from phone. Data provided by us on different health issues is constantly changing and is not region specific so it can vary from place to place.</w:t>
      </w:r>
    </w:p>
    <w:p w:rsidR="00000000" w:rsidDel="00000000" w:rsidP="00000000" w:rsidRDefault="00000000" w:rsidRPr="00000000">
      <w:pPr>
        <w:spacing w:after="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4. Methodology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32327"/>
          <w:sz w:val="24"/>
          <w:szCs w:val="24"/>
          <w:highlight w:val="white"/>
          <w:rtl w:val="0"/>
        </w:rPr>
        <w:t xml:space="preserve">4.1 Research Design: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Roboto" w:cs="Roboto" w:eastAsia="Roboto" w:hAnsi="Roboto"/>
          <w:color w:val="232327"/>
          <w:highlight w:val="white"/>
          <w:rtl w:val="0"/>
        </w:rPr>
        <w:t xml:space="preserve">We will collect data through survey by making a questionnaire on asking people about their daily use of smartphones depending upon time of the day and duration and also age group.we will collect this imp data to analyze it to check which group of people are using smartphone at what time of day and then implement methods to reduce it and check it results.Through this data we may also check which age group of people are more affected by which mental illness caused by extensive use of smartphones.Hence it will be useful to implement different methods and try which method will be useful to reduce health issues.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232327"/>
          <w:sz w:val="24"/>
          <w:szCs w:val="24"/>
          <w:highlight w:val="white"/>
          <w:rtl w:val="0"/>
        </w:rPr>
        <w:t xml:space="preserve">4.2 Research Procedure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Roboto" w:cs="Roboto" w:eastAsia="Roboto" w:hAnsi="Roboto"/>
          <w:color w:val="232327"/>
          <w:highlight w:val="white"/>
          <w:rtl w:val="0"/>
        </w:rPr>
        <w:t xml:space="preserve">From our study, it will be important to base 15-20 question survey on more than simply how frequently people use their smartphones.The survey would be completely anonymous and would question about whether people use their smartphone for chatting, internet searching, games, studying or any other specific reason. This survey would be followed up with questions about gender and the age groups of our people being surveyed. For the groups, I would split the participants upto  groups of 3-4 based on their age. We would focus on questions about why do they use smartphone frequently and reasons behind it. We would then combine the data collected and use it in so to answer our research question.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5. </w:t>
      </w:r>
      <w:r w:rsidDel="00000000" w:rsidR="00000000" w:rsidRPr="00000000">
        <w:rPr>
          <w:rFonts w:ascii="Times New Roman" w:cs="Times New Roman" w:eastAsia="Times New Roman" w:hAnsi="Times New Roman"/>
          <w:b w:val="1"/>
          <w:sz w:val="28"/>
          <w:szCs w:val="28"/>
          <w:highlight w:val="white"/>
          <w:rtl w:val="0"/>
        </w:rPr>
        <w:t xml:space="preserve">Summary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Roboto" w:cs="Roboto" w:eastAsia="Roboto" w:hAnsi="Roboto"/>
          <w:color w:val="232327"/>
          <w:rtl w:val="0"/>
        </w:rPr>
        <w:t xml:space="preserve">Smartphones are devices that emit radiation which can damage our mental as well as physical system of the body.When we make a call it gets transmitted to base station and then to receiver.The more the time the phone is close to the skull the more radiation enters the brain and damages it. Many smartphone providers have guidelines which user generally neglect. Radiation affects all parts of the body including,hair, heck, thumb,reproductive and nerve cells.There are some parameters which are used to measure radiation like SAR value and Control Density. There are some restriction put by telecom ministry of india for radiation emitted which every company has to look. Excessive use of smartphones also has adverse effects on one’s sleeping pattern. Exposure to radiation from smartphones disorders the different stages of sleep and is also the main cause for Insomnia. </w:t>
      </w:r>
      <w:r w:rsidDel="00000000" w:rsidR="00000000" w:rsidRPr="00000000">
        <w:rPr>
          <w:rFonts w:ascii="Roboto" w:cs="Roboto" w:eastAsia="Roboto" w:hAnsi="Roboto"/>
          <w:rtl w:val="0"/>
        </w:rPr>
        <w:t xml:space="preserve">With increasing usage of smartphones ,the impact of energetic blue light on an individual has increased.Large number of people are suffering from Myopia resulting from suppression  of production of the melatonin hormone.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highlight w:val="white"/>
          <w:rtl w:val="0"/>
        </w:rPr>
        <w:t xml:space="preserve">6. References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 Lenhart, A. (2012). Teens, smartphones &amp; texting. </w:t>
      </w:r>
      <w:r w:rsidDel="00000000" w:rsidR="00000000" w:rsidRPr="00000000">
        <w:rPr>
          <w:i w:val="1"/>
          <w:color w:val="222222"/>
          <w:highlight w:val="white"/>
          <w:rtl w:val="0"/>
        </w:rPr>
        <w:t xml:space="preserve">Pew Internet &amp; American Life   Project</w:t>
      </w:r>
      <w:r w:rsidDel="00000000" w:rsidR="00000000" w:rsidRPr="00000000">
        <w:rPr>
          <w:color w:val="222222"/>
          <w:highlight w:val="white"/>
          <w:rtl w:val="0"/>
        </w:rPr>
        <w:t xml:space="preserve">, 1-34.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Hossmann, K. A., &amp; Hermann, D. M. (2003). Effects of electromagnetic radiation of mobile phones on the central nervous system. </w:t>
      </w:r>
      <w:r w:rsidDel="00000000" w:rsidR="00000000" w:rsidRPr="00000000">
        <w:rPr>
          <w:i w:val="1"/>
          <w:color w:val="222222"/>
          <w:highlight w:val="white"/>
          <w:rtl w:val="0"/>
        </w:rPr>
        <w:t xml:space="preserve">Bioelectromagnetics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24</w:t>
      </w:r>
      <w:r w:rsidDel="00000000" w:rsidR="00000000" w:rsidRPr="00000000">
        <w:rPr>
          <w:color w:val="222222"/>
          <w:highlight w:val="white"/>
          <w:rtl w:val="0"/>
        </w:rPr>
        <w:t xml:space="preserve">(1), 49-62.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Tyagi, A., Duhan, M., &amp; Bhatia, D. (2011). Effect of mobile phone radiation on brain activity–GSM Vs CDMA. </w:t>
      </w:r>
      <w:r w:rsidDel="00000000" w:rsidR="00000000" w:rsidRPr="00000000">
        <w:rPr>
          <w:i w:val="1"/>
          <w:color w:val="222222"/>
          <w:highlight w:val="white"/>
          <w:rtl w:val="0"/>
        </w:rPr>
        <w:t xml:space="preserve">IJSTM</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w:t>
      </w:r>
      <w:r w:rsidDel="00000000" w:rsidR="00000000" w:rsidRPr="00000000">
        <w:rPr>
          <w:color w:val="222222"/>
          <w:highlight w:val="white"/>
          <w:rtl w:val="0"/>
        </w:rPr>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Borbély, A. A., Huber, R., Graf, T., Fuchs, B., Gallmann, E., &amp; Achermann, P. (1999). Pulsed high-frequency electromagnetic field affects human sleep and sleep electroencephalogram. </w:t>
      </w:r>
      <w:r w:rsidDel="00000000" w:rsidR="00000000" w:rsidRPr="00000000">
        <w:rPr>
          <w:i w:val="1"/>
          <w:color w:val="222222"/>
          <w:highlight w:val="white"/>
          <w:rtl w:val="0"/>
        </w:rPr>
        <w:t xml:space="preserve">Neuroscience letters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275</w:t>
      </w:r>
      <w:r w:rsidDel="00000000" w:rsidR="00000000" w:rsidRPr="00000000">
        <w:rPr>
          <w:color w:val="222222"/>
          <w:highlight w:val="white"/>
          <w:rtl w:val="0"/>
        </w:rPr>
        <w:t xml:space="preserve">(3), 207-210.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Oh, J. H., Yoo, H., Park, H. K., &amp; Do, Y. R. (2015). Analysis of circadian properties and healthy levels of blue light from smartphones at night. </w:t>
      </w:r>
      <w:r w:rsidDel="00000000" w:rsidR="00000000" w:rsidRPr="00000000">
        <w:rPr>
          <w:i w:val="1"/>
          <w:color w:val="222222"/>
          <w:highlight w:val="white"/>
          <w:rtl w:val="0"/>
        </w:rPr>
        <w:t xml:space="preserve">Scientific reports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5</w:t>
      </w:r>
      <w:r w:rsidDel="00000000" w:rsidR="00000000" w:rsidRPr="00000000">
        <w:rPr>
          <w:color w:val="222222"/>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Salford, L. G., Brun, A. E., Eberhardt, J. L., Malmgren, L., &amp; Persson, B. R. (2003). Nerve cell damage in mammalian brain after exposure to microwaves from GSM mobile phones. </w:t>
      </w:r>
      <w:r w:rsidDel="00000000" w:rsidR="00000000" w:rsidRPr="00000000">
        <w:rPr>
          <w:i w:val="1"/>
          <w:color w:val="222222"/>
          <w:highlight w:val="white"/>
          <w:rtl w:val="0"/>
        </w:rPr>
        <w:t xml:space="preserve">Environmental health perspectives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111</w:t>
      </w:r>
      <w:r w:rsidDel="00000000" w:rsidR="00000000" w:rsidRPr="00000000">
        <w:rPr>
          <w:color w:val="222222"/>
          <w:highlight w:val="white"/>
          <w:rtl w:val="0"/>
        </w:rPr>
        <w:t xml:space="preserve">(7), 881</w:t>
      </w:r>
      <w:r w:rsidDel="00000000" w:rsidR="00000000" w:rsidRPr="00000000">
        <w:rPr>
          <w:color w:val="222222"/>
          <w:highlight w:val="white"/>
          <w:rtl w:val="0"/>
        </w:rPr>
        <w:t xml:space="preserve">.</w:t>
      </w:r>
    </w:p>
    <w:p w:rsidR="00000000" w:rsidDel="00000000" w:rsidP="00000000" w:rsidRDefault="00000000" w:rsidRPr="00000000">
      <w:pPr>
        <w:contextualSpacing w:val="0"/>
      </w:pPr>
      <w:r w:rsidDel="00000000" w:rsidR="00000000" w:rsidRPr="00000000">
        <w:rPr>
          <w:color w:val="222222"/>
          <w:highlight w:val="white"/>
          <w:rtl w:val="0"/>
        </w:rPr>
        <w:t xml:space="preserve">Li, Z., Chen, W., Li, Z., &amp; Bian, K. (2016). Look into My Eyes: Fine-grained Detection of Face-screen Distance on Smartphones. </w:t>
      </w:r>
      <w:r w:rsidDel="00000000" w:rsidR="00000000" w:rsidRPr="00000000">
        <w:rPr>
          <w:i w:val="1"/>
          <w:color w:val="222222"/>
          <w:highlight w:val="white"/>
          <w:rtl w:val="0"/>
        </w:rPr>
        <w:t xml:space="preserve">arXiv preprint arXiv:1612.04131</w:t>
      </w:r>
      <w:r w:rsidDel="00000000" w:rsidR="00000000" w:rsidRPr="00000000">
        <w:rPr>
          <w:color w:val="222222"/>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Johnson, C. A., Adams, A. J., Casson, E. J., &amp; Brandt, J. D. (1993). Blue-on-yellow perimetry can predict the development of glaucomatous visual field loss. </w:t>
      </w:r>
      <w:r w:rsidDel="00000000" w:rsidR="00000000" w:rsidRPr="00000000">
        <w:rPr>
          <w:i w:val="1"/>
          <w:color w:val="222222"/>
          <w:highlight w:val="white"/>
          <w:rtl w:val="0"/>
        </w:rPr>
        <w:t xml:space="preserve">Archives of Ophthalmology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111</w:t>
      </w:r>
      <w:r w:rsidDel="00000000" w:rsidR="00000000" w:rsidRPr="00000000">
        <w:rPr>
          <w:color w:val="222222"/>
          <w:highlight w:val="white"/>
          <w:rtl w:val="0"/>
        </w:rPr>
        <w:t xml:space="preserve">(5), 645-650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Pandi-Perumal, S. R., Smits, M., Spence, W., Srinivasan, V., Cardinali, D. P., Lowe, A. D., &amp; Kayumov, L. (2007). Dim light melatonin onset (DLMO): a tool for the analysis of circadian phase in human sleep and chronobiological disorders. </w:t>
      </w:r>
      <w:r w:rsidDel="00000000" w:rsidR="00000000" w:rsidRPr="00000000">
        <w:rPr>
          <w:i w:val="1"/>
          <w:color w:val="222222"/>
          <w:highlight w:val="white"/>
          <w:rtl w:val="0"/>
        </w:rPr>
        <w:t xml:space="preserve">Progress in Neuro-Psychopharmacology and Biological Psychiatry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31</w:t>
      </w:r>
      <w:r w:rsidDel="00000000" w:rsidR="00000000" w:rsidRPr="00000000">
        <w:rPr>
          <w:color w:val="222222"/>
          <w:highlight w:val="white"/>
          <w:rtl w:val="0"/>
        </w:rPr>
        <w:t xml:space="preserve">(1), 1-11..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5.png"/><Relationship Id="rId9" Type="http://schemas.openxmlformats.org/officeDocument/2006/relationships/image" Target="media/image01.png"/><Relationship Id="rId5" Type="http://schemas.openxmlformats.org/officeDocument/2006/relationships/hyperlink" Target="mailto:16ucs004@lnmiit.ac.in" TargetMode="External"/><Relationship Id="rId6" Type="http://schemas.openxmlformats.org/officeDocument/2006/relationships/hyperlink" Target="mailto:16ucc070@lnmiit.ac.in" TargetMode="External"/><Relationship Id="rId7" Type="http://schemas.openxmlformats.org/officeDocument/2006/relationships/hyperlink" Target="mailto:16ucc069@lnmiit.ac.in" TargetMode="External"/><Relationship Id="rId8" Type="http://schemas.openxmlformats.org/officeDocument/2006/relationships/image" Target="media/image0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