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Academic Universe AI Mentor</w:t>
        <w:br/>
        <w:t>MVP Technical Contract v1.0 — Pass 3</w:t>
      </w:r>
    </w:p>
    <w:p>
      <w:r>
        <w:t>Status: WORKING DRAFT. This pass locks proposed academic canonical models, fact identity, conflict taxonomy, negative authorization tests, AI grounding bundle, and deletion/retention lifecycle. These are engineering recommendations, not invented historical approvals.</w:t>
      </w:r>
    </w:p>
    <w:p>
      <w:pPr>
        <w:pStyle w:val="Heading1"/>
      </w:pPr>
      <w:r>
        <w:t>1. Academic Canonical Schemas</w:t>
      </w:r>
    </w:p>
    <w:p>
      <w:pPr>
        <w:pStyle w:val="Heading2"/>
      </w:pPr>
      <w:r>
        <w:t>AcademicTerm</w:t>
      </w:r>
    </w:p>
    <w:p>
      <w:r>
        <w:t>Fields: _id, organizationId, userId, institutionRef?, programRef?, academicYear, termType, termLabel, startDate?, endDate?, status, sourceFactRefs[], createdAt, updatedAt</w:t>
      </w:r>
    </w:p>
    <w:p>
      <w:r>
        <w:t>Indexes: unique partial (organizationId,userId,academicYear,termType,termLabel), (organizationId,userId,status)</w:t>
      </w:r>
    </w:p>
    <w:p>
      <w:pPr>
        <w:pStyle w:val="ListBullet"/>
      </w:pPr>
      <w:r>
        <w:t>termLabel is display data, not sole identity</w:t>
      </w:r>
    </w:p>
    <w:p>
      <w:pPr>
        <w:pStyle w:val="ListBullet"/>
      </w:pPr>
      <w:r>
        <w:t>unknown dates remain null, never fabricated</w:t>
      </w:r>
    </w:p>
    <w:p>
      <w:pPr>
        <w:pStyle w:val="Heading2"/>
      </w:pPr>
      <w:r>
        <w:t>Subject</w:t>
      </w:r>
    </w:p>
    <w:p>
      <w:r>
        <w:t>Fields: _id, organizationId, userId, academicTermId, subjectCode?, normalizedName, displayName, credits?, status, sourceFactRefs[], createdAt, updatedAt</w:t>
      </w:r>
    </w:p>
    <w:p>
      <w:r>
        <w:t>Indexes: (organizationId,userId,academicTermId,status), unique partial (organizationId,userId,academicTermId,subjectCode), (organizationId,userId,academicTermId,normalizedName)</w:t>
      </w:r>
    </w:p>
    <w:p>
      <w:pPr>
        <w:pStyle w:val="ListBullet"/>
      </w:pPr>
      <w:r>
        <w:t>subjectCode preferred when trustworthy</w:t>
      </w:r>
    </w:p>
    <w:p>
      <w:pPr>
        <w:pStyle w:val="ListBullet"/>
      </w:pPr>
      <w:r>
        <w:t>same normalized name is duplicate candidate, not automatic proof</w:t>
      </w:r>
    </w:p>
    <w:p>
      <w:pPr>
        <w:pStyle w:val="Heading2"/>
      </w:pPr>
      <w:r>
        <w:t>AssessmentResult</w:t>
      </w:r>
    </w:p>
    <w:p>
      <w:r>
        <w:t>Fields: _id, organizationId, userId, academicTermId, subjectId, assessmentType, assessmentLabel?, score?, maxScore?, grade?, resultStatus, occurredAt?, sourceFactRefs[], createdAt, updatedAt</w:t>
      </w:r>
    </w:p>
    <w:p>
      <w:r>
        <w:t>Indexes: (organizationId,userId,academicTermId,subjectId), (organizationId,userId,resultStatus)</w:t>
      </w:r>
    </w:p>
    <w:p>
      <w:pPr>
        <w:pStyle w:val="ListBullet"/>
      </w:pPr>
      <w:r>
        <w:t>score and grade may coexist</w:t>
      </w:r>
    </w:p>
    <w:p>
      <w:pPr>
        <w:pStyle w:val="ListBullet"/>
      </w:pPr>
      <w:r>
        <w:t>missing maxScore is UNKNOWN, not 100</w:t>
      </w:r>
    </w:p>
    <w:p>
      <w:pPr>
        <w:pStyle w:val="ListBullet"/>
      </w:pPr>
      <w:r>
        <w:t>derived percentage is separate derived fact</w:t>
      </w:r>
    </w:p>
    <w:p>
      <w:pPr>
        <w:pStyle w:val="Heading2"/>
      </w:pPr>
      <w:r>
        <w:t>AttendanceRecord</w:t>
      </w:r>
    </w:p>
    <w:p>
      <w:r>
        <w:t>Fields: _id, organizationId, userId, academicTermId, subjectId?, scopeType, attendedCount?, conductedCount?, percentage?, asOfDate?, recordKind, sourceFactRefs[], createdAt, updatedAt</w:t>
      </w:r>
    </w:p>
    <w:p>
      <w:r>
        <w:t>Indexes: (organizationId,userId,academicTermId,subjectId,asOfDate), (organizationId,userId,recordKind,createdAt)</w:t>
      </w:r>
    </w:p>
    <w:p>
      <w:pPr>
        <w:pStyle w:val="ListBullet"/>
      </w:pPr>
      <w:r>
        <w:t>current snapshot and historical record are distinct</w:t>
      </w:r>
    </w:p>
    <w:p>
      <w:pPr>
        <w:pStyle w:val="ListBullet"/>
      </w:pPr>
      <w:r>
        <w:t>percentage must not imply counts</w:t>
      </w:r>
    </w:p>
    <w:p>
      <w:pPr>
        <w:pStyle w:val="ListBullet"/>
      </w:pPr>
      <w:r>
        <w:t>unknown subject means aggregate scope, not guessed mapping</w:t>
      </w:r>
    </w:p>
    <w:p>
      <w:pPr>
        <w:pStyle w:val="Heading1"/>
      </w:pPr>
      <w:r>
        <w:t>2. Canonical Fact Identity Contract</w:t>
      </w:r>
    </w:p>
    <w:p>
      <w:r>
        <w:t>A fact identity is a tenant-scoped semantic address, not a hash of display text.</w:t>
      </w:r>
    </w:p>
    <w:p>
      <w:r>
        <w:t>Key: organizationId + userId + entityType + entityRef + fieldPath + scope qualifiers where required</w:t>
      </w:r>
    </w:p>
    <w:p>
      <w:pPr>
        <w:pStyle w:val="ListBullet"/>
      </w:pPr>
      <w:r>
        <w:t>Normalize values for comparison, but preserve original observed value in evidence/provenance.</w:t>
      </w:r>
    </w:p>
    <w:p>
      <w:pPr>
        <w:pStyle w:val="ListBullet"/>
      </w:pPr>
      <w:r>
        <w:t>Never use confidence as identity.</w:t>
      </w:r>
    </w:p>
    <w:p>
      <w:pPr>
        <w:pStyle w:val="ListBullet"/>
      </w:pPr>
      <w:r>
        <w:t>Different temporal validity may coexist rather than conflict.</w:t>
      </w:r>
    </w:p>
    <w:p>
      <w:pPr>
        <w:pStyle w:val="ListBullet"/>
      </w:pPr>
      <w:r>
        <w:t>Different scopes may coexist: aggregate attendance vs subject attendance.</w:t>
      </w:r>
    </w:p>
    <w:p>
      <w:pPr>
        <w:pStyle w:val="ListBullet"/>
      </w:pPr>
      <w:r>
        <w:t>If entity resolution is uncertain, create unresolved linkage state; do not force entityRef.</w:t>
      </w:r>
    </w:p>
    <w:p>
      <w:pPr>
        <w:pStyle w:val="Heading1"/>
      </w:pPr>
      <w:r>
        <w:t>3. Conflict Reason Codes</w:t>
      </w:r>
    </w:p>
    <w:p>
      <w:r>
        <w:rPr>
          <w:b/>
        </w:rPr>
        <w:t xml:space="preserve">EXACT_DUPLICATE: </w:t>
      </w:r>
      <w:r>
        <w:t>Semantically same fact/value from same or different evidence.</w:t>
      </w:r>
    </w:p>
    <w:p>
      <w:r>
        <w:rPr>
          <w:b/>
        </w:rPr>
        <w:t xml:space="preserve">NORMALIZED_DUPLICATE: </w:t>
      </w:r>
      <w:r>
        <w:t>Different representation, equivalent normalized value.</w:t>
      </w:r>
    </w:p>
    <w:p>
      <w:r>
        <w:rPr>
          <w:b/>
        </w:rPr>
        <w:t xml:space="preserve">VALUE_MISMATCH: </w:t>
      </w:r>
      <w:r>
        <w:t>Same semantic address, incompatible values.</w:t>
      </w:r>
    </w:p>
    <w:p>
      <w:r>
        <w:rPr>
          <w:b/>
        </w:rPr>
        <w:t xml:space="preserve">TEMPORAL_MISMATCH: </w:t>
      </w:r>
      <w:r>
        <w:t>Values differ and time applicability is unclear/overlapping.</w:t>
      </w:r>
    </w:p>
    <w:p>
      <w:r>
        <w:rPr>
          <w:b/>
        </w:rPr>
        <w:t xml:space="preserve">SCOPE_MISMATCH: </w:t>
      </w:r>
      <w:r>
        <w:t>Possible aggregate-vs-specific or context-scope mismatch.</w:t>
      </w:r>
    </w:p>
    <w:p>
      <w:r>
        <w:rPr>
          <w:b/>
        </w:rPr>
        <w:t xml:space="preserve">ENTITY_LINK_UNCERTAIN: </w:t>
      </w:r>
      <w:r>
        <w:t>Candidate may refer to different entity; linkage unresolved.</w:t>
      </w:r>
    </w:p>
    <w:p>
      <w:r>
        <w:rPr>
          <w:b/>
        </w:rPr>
        <w:t xml:space="preserve">SOURCE_REVISION: </w:t>
      </w:r>
      <w:r>
        <w:t>Newer source appears to revise older source.</w:t>
      </w:r>
    </w:p>
    <w:p>
      <w:r>
        <w:rPr>
          <w:b/>
        </w:rPr>
        <w:t xml:space="preserve">UNIT_OR_SCALE_MISMATCH: </w:t>
      </w:r>
      <w:r>
        <w:t>e.g. 8/10 vs 80%, requiring normalization.</w:t>
      </w:r>
    </w:p>
    <w:p>
      <w:r>
        <w:rPr>
          <w:b/>
        </w:rPr>
        <w:t xml:space="preserve">DERIVATION_MISMATCH: </w:t>
      </w:r>
      <w:r>
        <w:t>Derived value disagrees with source facts.</w:t>
      </w:r>
    </w:p>
    <w:p>
      <w:r>
        <w:rPr>
          <w:b/>
        </w:rPr>
        <w:t xml:space="preserve">STALE_SOURCE_COMPETITION: </w:t>
      </w:r>
      <w:r>
        <w:t>Older/stale source competes with fresher source.</w:t>
      </w:r>
    </w:p>
    <w:p>
      <w:r>
        <w:rPr>
          <w:b/>
        </w:rPr>
        <w:t xml:space="preserve">UNKNOWN: </w:t>
      </w:r>
      <w:r>
        <w:t>Insufficient evidence to classify safely.</w:t>
      </w:r>
    </w:p>
    <w:p>
      <w:pPr>
        <w:pStyle w:val="Heading1"/>
      </w:pPr>
      <w:r>
        <w:t>4. Authorization Negative Tests</w:t>
      </w:r>
    </w:p>
    <w:p>
      <w:pPr>
        <w:pStyle w:val="ListBullet"/>
      </w:pPr>
      <w:r>
        <w:t>Student A cannot GET Student B profile by guessed _id in same organization.</w:t>
      </w:r>
    </w:p>
    <w:p>
      <w:pPr>
        <w:pStyle w:val="ListBullet"/>
      </w:pPr>
      <w:r>
        <w:t>Student A cannot GET resource from another organization by guessed _id.</w:t>
      </w:r>
    </w:p>
    <w:p>
      <w:pPr>
        <w:pStyle w:val="ListBullet"/>
      </w:pPr>
      <w:r>
        <w:t>Changing organizationId in body/query/header does not switch server authorization scope.</w:t>
      </w:r>
    </w:p>
    <w:p>
      <w:pPr>
        <w:pStyle w:val="ListBullet"/>
      </w:pPr>
      <w:r>
        <w:t>Faculty role cannot read student private documents by default.</w:t>
      </w:r>
    </w:p>
    <w:p>
      <w:pPr>
        <w:pStyle w:val="ListBullet"/>
      </w:pPr>
      <w:r>
        <w:t>Org admin cannot read raw AI Mentor threads unless an explicit policy grants it.</w:t>
      </w:r>
    </w:p>
    <w:p>
      <w:pPr>
        <w:pStyle w:val="ListBullet"/>
      </w:pPr>
      <w:r>
        <w:t>Background job with mismatched organizationId cannot mutate target resource.</w:t>
      </w:r>
    </w:p>
    <w:p>
      <w:pPr>
        <w:pStyle w:val="ListBullet"/>
      </w:pPr>
      <w:r>
        <w:t>Mentor retrieval cannot cross organization boundary even when semantic search returns similar content.</w:t>
      </w:r>
    </w:p>
    <w:p>
      <w:pPr>
        <w:pStyle w:val="ListBullet"/>
      </w:pPr>
      <w:r>
        <w:t>Provenance endpoint cannot reveal evidence owned by another tenant.</w:t>
      </w:r>
    </w:p>
    <w:p>
      <w:pPr>
        <w:pStyle w:val="ListBullet"/>
      </w:pPr>
      <w:r>
        <w:t>Conflict resolution cannot reference a fact outside the same tenant/user scope.</w:t>
      </w:r>
    </w:p>
    <w:p>
      <w:pPr>
        <w:pStyle w:val="ListBullet"/>
      </w:pPr>
      <w:r>
        <w:t>Correction request cannot target another user's fact.</w:t>
      </w:r>
    </w:p>
    <w:p>
      <w:pPr>
        <w:pStyle w:val="ListBullet"/>
      </w:pPr>
      <w:r>
        <w:t>Deleted/disconnected source cannot remain retrievable through stale vector/search indexes after lifecycle completion.</w:t>
      </w:r>
    </w:p>
    <w:p>
      <w:pPr>
        <w:pStyle w:val="ListBullet"/>
      </w:pPr>
      <w:r>
        <w:t>Signed storage URL is not issued before application authorization succeeds.</w:t>
      </w:r>
    </w:p>
    <w:p>
      <w:pPr>
        <w:pStyle w:val="Heading1"/>
      </w:pPr>
      <w:r>
        <w:t>5. AI Grounding Bundle</w:t>
      </w:r>
    </w:p>
    <w:p>
      <w:r>
        <w:t>Top-level fields: requestId, organizationId, userId, intent, retrievalPolicyVersion, facts[], conflicts[], missingData[], freshnessWarnings[], evidenceSummaries[], excludedContextSummary, generatedAt</w:t>
      </w:r>
    </w:p>
    <w:p>
      <w:r>
        <w:t>Fact item: factId, semanticAddress, safeValue, verificationState, freshnessState, validityWindow, provenanceSummary, evidenceRefs[], retrievalReason</w:t>
      </w:r>
    </w:p>
    <w:p>
      <w:pPr>
        <w:pStyle w:val="ListBullet"/>
      </w:pPr>
      <w:r>
        <w:t>Bundle contains minimum relevant context, not entire student profile.</w:t>
      </w:r>
    </w:p>
    <w:p>
      <w:pPr>
        <w:pStyle w:val="ListBullet"/>
      </w:pPr>
      <w:r>
        <w:t>CandidateFact excluded unless question explicitly concerns pending review and UI policy permits.</w:t>
      </w:r>
    </w:p>
    <w:p>
      <w:pPr>
        <w:pStyle w:val="ListBullet"/>
      </w:pPr>
      <w:r>
        <w:t>DISPUTED facts are not silently collapsed.</w:t>
      </w:r>
    </w:p>
    <w:p>
      <w:pPr>
        <w:pStyle w:val="ListBullet"/>
      </w:pPr>
      <w:r>
        <w:t>STALE facts may be included only with explicit warning when relevant.</w:t>
      </w:r>
    </w:p>
    <w:p>
      <w:pPr>
        <w:pStyle w:val="ListBullet"/>
      </w:pPr>
      <w:r>
        <w:t>Evidence refs exposed to model are safe summaries, not unrestricted raw secrets.</w:t>
      </w:r>
    </w:p>
    <w:p>
      <w:pPr>
        <w:pStyle w:val="ListBullet"/>
      </w:pPr>
      <w:r>
        <w:t>Every personalized factual claim should be traceable to bundle items or marked as general guidance.</w:t>
      </w:r>
    </w:p>
    <w:p>
      <w:pPr>
        <w:pStyle w:val="ListBullet"/>
      </w:pPr>
      <w:r>
        <w:t>No raw cross-surface private context propagation merely because it exists.</w:t>
      </w:r>
    </w:p>
    <w:p>
      <w:pPr>
        <w:pStyle w:val="Heading1"/>
      </w:pPr>
      <w:r>
        <w:t>6. Deletion &amp; Retention Lifecycle</w:t>
      </w:r>
    </w:p>
    <w:p>
      <w:r>
        <w:t>States: ACTIVE → DELETION_REQUESTED → QUARANTINED → DELETION_IN_PROGRESS → DELETED → LEGAL_HOLD</w:t>
      </w:r>
    </w:p>
    <w:p>
      <w:pPr>
        <w:pStyle w:val="ListBullet"/>
      </w:pPr>
      <w:r>
        <w:t>MVP must distinguish account deactivation from deletion.</w:t>
      </w:r>
    </w:p>
    <w:p>
      <w:pPr>
        <w:pStyle w:val="ListBullet"/>
      </w:pPr>
      <w:r>
        <w:t>Deletion request is auditable and versioned.</w:t>
      </w:r>
    </w:p>
    <w:p>
      <w:pPr>
        <w:pStyle w:val="ListBullet"/>
      </w:pPr>
      <w:r>
        <w:t>Canonical DB records, object storage, search/vector indexes, caches, and derived artifacts are separate deletion targets.</w:t>
      </w:r>
    </w:p>
    <w:p>
      <w:pPr>
        <w:pStyle w:val="ListBullet"/>
      </w:pPr>
      <w:r>
        <w:t>Irreversible deletion requires explicit confirmation and re-authentication for sensitive scope.</w:t>
      </w:r>
    </w:p>
    <w:p>
      <w:pPr>
        <w:pStyle w:val="ListBullet"/>
      </w:pPr>
      <w:r>
        <w:t>LEGAL_HOLD is policy-driven and cannot be invented ad hoc by application code.</w:t>
      </w:r>
    </w:p>
    <w:p>
      <w:pPr>
        <w:pStyle w:val="ListBullet"/>
      </w:pPr>
      <w:r>
        <w:t>Backups follow documented retention windows; UI must not falsely claim instantaneous physical erasure from immutable backups.</w:t>
      </w:r>
    </w:p>
    <w:p>
      <w:pPr>
        <w:pStyle w:val="ListBullet"/>
      </w:pPr>
      <w:r>
        <w:t>Disconnected integration stops future sync; token revocation and stored imported data deletion are separate actions.</w:t>
      </w:r>
    </w:p>
    <w:p>
      <w:pPr>
        <w:pStyle w:val="ListBullet"/>
      </w:pPr>
      <w:r>
        <w:t>Derived facts whose sole evidence is deleted must be re-evaluated, invalidated, or deleted according to policy.</w:t>
      </w:r>
    </w:p>
    <w:p>
      <w:pPr>
        <w:pStyle w:val="ListBullet"/>
      </w:pPr>
      <w:r>
        <w:t>Audit logs store minimal safe event metadata and must not become a shadow copy of deleted content.</w:t>
      </w:r>
    </w:p>
    <w:p>
      <w:r>
        <w:t>Deletion job:</w:t>
      </w:r>
    </w:p>
    <w:p>
      <w:pPr>
        <w:pStyle w:val="ListNumber"/>
      </w:pPr>
      <w:r>
        <w:t>Authorize + re-authenticate if required</w:t>
      </w:r>
    </w:p>
    <w:p>
      <w:pPr>
        <w:pStyle w:val="ListNumber"/>
      </w:pPr>
      <w:r>
        <w:t>Freeze target scope/version</w:t>
      </w:r>
    </w:p>
    <w:p>
      <w:pPr>
        <w:pStyle w:val="ListNumber"/>
      </w:pPr>
      <w:r>
        <w:t>Create deletion request</w:t>
      </w:r>
    </w:p>
    <w:p>
      <w:pPr>
        <w:pStyle w:val="ListNumber"/>
      </w:pPr>
      <w:r>
        <w:t>Stop new writes/sync for target scope</w:t>
      </w:r>
    </w:p>
    <w:p>
      <w:pPr>
        <w:pStyle w:val="ListNumber"/>
      </w:pPr>
      <w:r>
        <w:t>Delete/revoke active credentials where applicable</w:t>
      </w:r>
    </w:p>
    <w:p>
      <w:pPr>
        <w:pStyle w:val="ListNumber"/>
      </w:pPr>
      <w:r>
        <w:t>Delete canonical and derived data per policy</w:t>
      </w:r>
    </w:p>
    <w:p>
      <w:pPr>
        <w:pStyle w:val="ListNumber"/>
      </w:pPr>
      <w:r>
        <w:t>Delete object storage artifacts</w:t>
      </w:r>
    </w:p>
    <w:p>
      <w:pPr>
        <w:pStyle w:val="ListNumber"/>
      </w:pPr>
      <w:r>
        <w:t>Purge search/vector/cache projections</w:t>
      </w:r>
    </w:p>
    <w:p>
      <w:pPr>
        <w:pStyle w:val="ListNumber"/>
      </w:pPr>
      <w:r>
        <w:t>Recompute dependent facts</w:t>
      </w:r>
    </w:p>
    <w:p>
      <w:pPr>
        <w:pStyle w:val="ListNumber"/>
      </w:pPr>
      <w:r>
        <w:t>Write safe completion audit event</w:t>
      </w:r>
    </w:p>
    <w:p>
      <w:pPr>
        <w:pStyle w:val="ListNumber"/>
      </w:pPr>
      <w:r>
        <w:t>Return completion state without exposing internal secrets</w:t>
      </w:r>
    </w:p>
    <w:p>
      <w:pPr>
        <w:pStyle w:val="Heading1"/>
      </w:pPr>
      <w:r>
        <w:t>7. New Hard Invariants</w:t>
      </w:r>
    </w:p>
    <w:p>
      <w:pPr>
        <w:pStyle w:val="ListBullet"/>
      </w:pPr>
      <w:r>
        <w:t>Missing numeric data is null/UNKNOWN, never defaulted to zero or 100.</w:t>
      </w:r>
    </w:p>
    <w:p>
      <w:pPr>
        <w:pStyle w:val="ListBullet"/>
      </w:pPr>
      <w:r>
        <w:t>Current and historical attendance are temporally distinct.</w:t>
      </w:r>
    </w:p>
    <w:p>
      <w:pPr>
        <w:pStyle w:val="ListBullet"/>
      </w:pPr>
      <w:r>
        <w:t>Normalized equivalence may deduplicate; similarity alone may not.</w:t>
      </w:r>
    </w:p>
    <w:p>
      <w:pPr>
        <w:pStyle w:val="ListBullet"/>
      </w:pPr>
      <w:r>
        <w:t>Fact canonicalization never crosses organizationId.</w:t>
      </w:r>
    </w:p>
    <w:p>
      <w:pPr>
        <w:pStyle w:val="ListBullet"/>
      </w:pPr>
      <w:r>
        <w:t>Mentor retrieval is minimum-necessary and authorization-scoped.</w:t>
      </w:r>
    </w:p>
    <w:p>
      <w:pPr>
        <w:pStyle w:val="ListBullet"/>
      </w:pPr>
      <w:r>
        <w:t>Deletion includes projections/indexes/caches, not only primary MongoDB documents.</w:t>
      </w:r>
    </w:p>
    <w:p>
      <w:pPr>
        <w:pStyle w:val="Heading1"/>
      </w:pPr>
      <w:r>
        <w:t>8. Pass 4 Queue</w:t>
      </w:r>
    </w:p>
    <w:p>
      <w:pPr>
        <w:pStyle w:val="ListBullet"/>
      </w:pPr>
      <w:r>
        <w:t>OpenAPI-ready full endpoint catalog</w:t>
      </w:r>
    </w:p>
    <w:p>
      <w:pPr>
        <w:pStyle w:val="ListBullet"/>
      </w:pPr>
      <w:r>
        <w:t>MongoDB transaction/outbox patterns and idempotency keys</w:t>
      </w:r>
    </w:p>
    <w:p>
      <w:pPr>
        <w:pStyle w:val="ListBullet"/>
      </w:pPr>
      <w:r>
        <w:t>Repository/service interfaces in TypeScript</w:t>
      </w:r>
    </w:p>
    <w:p>
      <w:pPr>
        <w:pStyle w:val="ListBullet"/>
      </w:pPr>
      <w:r>
        <w:t>Event contracts for extraction, canonicalization, deletion and audit</w:t>
      </w:r>
    </w:p>
    <w:p>
      <w:pPr>
        <w:pStyle w:val="ListBullet"/>
      </w:pPr>
      <w:r>
        <w:t>Acceptance test suite mapped to Sprints 0–9</w:t>
      </w:r>
    </w:p>
    <w:p>
      <w:pPr>
        <w:pStyle w:val="ListBullet"/>
      </w:pPr>
      <w:r>
        <w:t>Final KEEP/REFACTOR/REPLACE/DEFER audit template for existing codebase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