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91D11D">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CE41DF8">
      <w:pPr>
        <w:spacing w:before="40" w:after="80" w:line="276" w:lineRule="auto"/>
      </w:pPr>
      <w:r>
        <w:rPr>
          <w:rFonts w:ascii="Times New Roman" w:hAnsi="Times New Roman"/>
          <w:b/>
          <w:sz w:val="20"/>
        </w:rPr>
        <w:t>Authors</w:t>
      </w:r>
      <w:r>
        <w:rPr>
          <w:rFonts w:ascii="Times New Roman" w:hAnsi="Times New Roman"/>
          <w:sz w:val="20"/>
        </w:rPr>
        <w:t>: AU DIC Research Team</w:t>
      </w:r>
    </w:p>
    <w:p w14:paraId="5F803EB7">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14:paraId="433200BB">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14:paraId="0FF6B0A0">
      <w:pPr>
        <w:spacing w:before="40" w:after="80" w:line="276" w:lineRule="auto"/>
      </w:pPr>
      <w:r>
        <w:rPr>
          <w:rFonts w:ascii="Times New Roman" w:hAnsi="Times New Roman"/>
          <w:sz w:val="20"/>
        </w:rPr>
        <w:t>---</w:t>
      </w:r>
    </w:p>
    <w:p w14:paraId="3B929B44">
      <w:pPr>
        <w:keepNext/>
        <w:spacing w:before="280" w:after="120"/>
      </w:pPr>
      <w:r>
        <w:rPr>
          <w:rFonts w:ascii="Times New Roman" w:hAnsi="Times New Roman"/>
          <w:b/>
          <w:color w:val="003366"/>
          <w:sz w:val="26"/>
        </w:rPr>
        <w:t>Abstract</w:t>
      </w:r>
    </w:p>
    <w:p w14:paraId="32419930">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68D7118C">
      <w:pPr>
        <w:spacing w:before="40" w:after="80" w:line="276" w:lineRule="auto"/>
      </w:pPr>
      <w:r>
        <w:rPr>
          <w:rFonts w:ascii="Times New Roman" w:hAnsi="Times New Roman"/>
          <w:sz w:val="20"/>
        </w:rPr>
        <w:t>We evaluate the benchmark suite across 360 specimens (</w:t>
      </w:r>
      <m:oMath>
        <m:r>
          <m:rPr/>
          <w:rPr>
            <w:rFonts w:ascii="Cambria Math" w:hAnsi="Cambria Math"/>
          </w:rPr>
          <m:t>3</m:t>
        </m:r>
        <m:r>
          <m:rPr/>
          <w:rPr>
            <w:rFonts w:ascii="Times New Roman" w:hAnsi="Times New Roman"/>
          </w:rPr>
          <m:t>categories</m:t>
        </m:r>
        <m:r>
          <m:rPr/>
          <w:rPr>
            <w:rFonts w:ascii="Cambria Math" w:hAnsi="Cambria Math"/>
          </w:rPr>
          <m:t>×30</m:t>
        </m:r>
        <m:r>
          <m:rPr/>
          <w:rPr>
            <w:rFonts w:ascii="Times New Roman" w:hAnsi="Times New Roman"/>
          </w:rPr>
          <m:t>instances</m:t>
        </m:r>
        <m:r>
          <m:rPr/>
          <w:rPr>
            <w:rFonts w:ascii="Cambria Math" w:hAnsi="Cambria Math"/>
          </w:rPr>
          <m:t>×4</m:t>
        </m:r>
        <m:r>
          <m:rPr/>
          <w:rPr>
            <w:rFonts w:ascii="Times New Roman" w:hAnsi="Times New Roman"/>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14:paraId="0F7DF8DD">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42DB78C">
      <w:pPr>
        <w:spacing w:before="40" w:after="80" w:line="276" w:lineRule="auto"/>
      </w:pPr>
      <w:r>
        <w:rPr>
          <w:rFonts w:ascii="Times New Roman" w:hAnsi="Times New Roman"/>
          <w:sz w:val="20"/>
        </w:rPr>
        <w:t>---</w:t>
      </w:r>
    </w:p>
    <w:p w14:paraId="4F971872">
      <w:pPr>
        <w:keepNext/>
        <w:spacing w:before="280" w:after="120"/>
      </w:pPr>
      <w:r>
        <w:rPr>
          <w:rFonts w:ascii="Times New Roman" w:hAnsi="Times New Roman"/>
          <w:b/>
          <w:color w:val="003366"/>
          <w:sz w:val="26"/>
        </w:rPr>
        <w:t>1. Introduction</w:t>
      </w:r>
    </w:p>
    <w:p w14:paraId="7FFDA774">
      <w:pPr>
        <w:keepNext/>
        <w:spacing w:before="200" w:after="80"/>
      </w:pPr>
      <w:r>
        <w:rPr>
          <w:rFonts w:ascii="Times New Roman" w:hAnsi="Times New Roman"/>
          <w:b/>
          <w:color w:val="333333"/>
          <w:sz w:val="23"/>
        </w:rPr>
        <w:t>1.1 Background &amp; Motivation</w:t>
      </w:r>
    </w:p>
    <w:p w14:paraId="3EE61022">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14:paraId="68B27B0E">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14:paraId="57C6A866">
      <w:pPr>
        <w:spacing w:before="20" w:after="40"/>
        <w:ind w:left="360"/>
      </w:pPr>
      <w:r>
        <w:rPr>
          <w:rFonts w:ascii="Times New Roman" w:hAnsi="Times New Roman"/>
          <w:b/>
          <w:sz w:val="20"/>
        </w:rPr>
        <w:t>1. 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14:paraId="5582FC8E">
      <w:pPr>
        <w:spacing w:before="20" w:after="40"/>
        <w:ind w:left="36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14:paraId="4DBBF982">
      <w:pPr>
        <w:spacing w:before="20" w:after="40"/>
        <w:ind w:left="36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14:paraId="3E8E5457">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14:paraId="5AB55A5A">
      <w:pPr>
        <w:keepNext/>
        <w:spacing w:before="200" w:after="80"/>
      </w:pPr>
      <w:r>
        <w:rPr>
          <w:rFonts w:ascii="Times New Roman" w:hAnsi="Times New Roman"/>
          <w:b/>
          <w:color w:val="333333"/>
          <w:sz w:val="23"/>
        </w:rPr>
        <w:t>1.2 Research Objectives</w:t>
      </w:r>
    </w:p>
    <w:p w14:paraId="0E708971">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14:paraId="0A152D6E">
      <w:pPr>
        <w:pStyle w:val="23"/>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491ACBB5">
      <w:pPr>
        <w:pStyle w:val="23"/>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069E43F4">
      <w:pPr>
        <w:pStyle w:val="23"/>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29E349AC">
      <w:pPr>
        <w:keepNext/>
        <w:spacing w:before="200" w:after="80"/>
      </w:pPr>
      <w:r>
        <w:rPr>
          <w:rFonts w:ascii="Times New Roman" w:hAnsi="Times New Roman"/>
          <w:b/>
          <w:color w:val="333333"/>
          <w:sz w:val="23"/>
        </w:rPr>
        <w:t>1.3 Main Research Contributions</w:t>
      </w:r>
    </w:p>
    <w:p w14:paraId="4013A088">
      <w:pPr>
        <w:spacing w:before="40" w:after="80" w:line="276" w:lineRule="auto"/>
      </w:pPr>
      <w:r>
        <w:rPr>
          <w:rFonts w:ascii="Times New Roman" w:hAnsi="Times New Roman"/>
          <w:sz w:val="20"/>
        </w:rPr>
        <w:t>The primary contributions of this work are summarized as follows:</w:t>
      </w:r>
    </w:p>
    <w:p w14:paraId="1D621F17">
      <w:pPr>
        <w:spacing w:before="20" w:after="40"/>
        <w:ind w:left="36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14:paraId="7286B499">
      <w:pPr>
        <w:spacing w:before="20" w:after="40"/>
        <w:ind w:left="36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w:t>
      </w:r>
    </w:p>
    <w:p w14:paraId="03905291">
      <w:pPr>
        <w:spacing w:before="20" w:after="40"/>
        <w:ind w:left="36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14:paraId="7196E89A">
      <w:pPr>
        <w:spacing w:before="20" w:after="40"/>
        <w:ind w:left="36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14:paraId="654BFB4C">
      <w:pPr>
        <w:spacing w:before="20" w:after="40"/>
        <w:ind w:left="360"/>
      </w:pPr>
      <w:r>
        <w:rPr>
          <w:rFonts w:ascii="Times New Roman" w:hAnsi="Times New Roman"/>
          <w:b/>
          <w:sz w:val="20"/>
        </w:rPr>
        <w:t>5. Quality Profile Robustness Framework</w:t>
      </w:r>
      <w:r>
        <w:rPr>
          <w:rFonts w:ascii="Times New Roman" w:hAnsi="Times New Roman"/>
          <w:sz w:val="20"/>
        </w:rPr>
        <w:t>: A systematic evaluation matrix measuring extraction decay across four standardized optical profiles (clean, scanner_copy, mobile_camera, rotated_90).</w:t>
      </w:r>
    </w:p>
    <w:p w14:paraId="2B0F3880">
      <w:pPr>
        <w:keepNext/>
        <w:spacing w:before="200" w:after="80"/>
      </w:pPr>
      <w:r>
        <w:rPr>
          <w:rFonts w:ascii="Times New Roman" w:hAnsi="Times New Roman"/>
          <w:b/>
          <w:color w:val="333333"/>
          <w:sz w:val="23"/>
        </w:rPr>
        <w:t>1.4 Scientific Novelty Statement</w:t>
      </w:r>
    </w:p>
    <w:p w14:paraId="0DB3840A">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4E9886AA">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14:paraId="39025841">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14:paraId="6CB277C1">
      <w:pPr>
        <w:keepNext/>
        <w:spacing w:before="200" w:after="80"/>
      </w:pPr>
      <w:r>
        <w:rPr>
          <w:rFonts w:ascii="Times New Roman" w:hAnsi="Times New Roman"/>
          <w:b/>
          <w:color w:val="333333"/>
          <w:sz w:val="23"/>
        </w:rPr>
        <w:t>1.5 Paper Organization</w:t>
      </w:r>
    </w:p>
    <w:p w14:paraId="6A22A2EA">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0672CD54">
      <w:pPr>
        <w:spacing w:before="40" w:after="80" w:line="276" w:lineRule="auto"/>
      </w:pPr>
      <w:r>
        <w:rPr>
          <w:rFonts w:ascii="Times New Roman" w:hAnsi="Times New Roman"/>
          <w:sz w:val="20"/>
        </w:rPr>
        <w:t>---</w:t>
      </w:r>
    </w:p>
    <w:p w14:paraId="0012FB31">
      <w:pPr>
        <w:keepNext/>
        <w:spacing w:before="280" w:after="120"/>
      </w:pPr>
      <w:r>
        <w:rPr>
          <w:rFonts w:ascii="Times New Roman" w:hAnsi="Times New Roman"/>
          <w:b/>
          <w:color w:val="003366"/>
          <w:sz w:val="26"/>
        </w:rPr>
        <w:t>2. Related Work</w:t>
      </w:r>
    </w:p>
    <w:p w14:paraId="5492E271">
      <w:pPr>
        <w:keepNext/>
        <w:spacing w:before="200" w:after="80"/>
      </w:pPr>
      <w:r>
        <w:rPr>
          <w:rFonts w:ascii="Times New Roman" w:hAnsi="Times New Roman"/>
          <w:b/>
          <w:color w:val="333333"/>
          <w:sz w:val="23"/>
        </w:rPr>
        <w:t>2.1 Foundational Document AI Models &amp; Benchmarks (Historical Context)</w:t>
      </w:r>
    </w:p>
    <w:p w14:paraId="6EBCB416">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14:paraId="4D6A7093">
      <w:pPr>
        <w:pStyle w:val="23"/>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14:paraId="12D4597A">
      <w:pPr>
        <w:pStyle w:val="23"/>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14:paraId="441C1530">
      <w:pPr>
        <w:pStyle w:val="23"/>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14:paraId="42CC3CEB">
      <w:pPr>
        <w:pStyle w:val="23"/>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14:paraId="72758F4B">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14:paraId="6DF37CCA">
      <w:pPr>
        <w:keepNext/>
        <w:spacing w:before="200" w:after="80"/>
      </w:pPr>
      <w:r>
        <w:rPr>
          <w:rFonts w:ascii="Times New Roman" w:hAnsi="Times New Roman"/>
          <w:b/>
          <w:color w:val="333333"/>
          <w:sz w:val="23"/>
        </w:rPr>
        <w:t>2.2 Modern Vision-Language Models &amp; Multimodal Document Intelligence (2025–2026 Advances)</w:t>
      </w:r>
    </w:p>
    <w:p w14:paraId="6A9FCF5F">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14:paraId="7F936683">
      <w:pPr>
        <w:pStyle w:val="23"/>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14:paraId="56D80F7C">
      <w:pPr>
        <w:pStyle w:val="23"/>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14:paraId="27138519">
      <w:pPr>
        <w:pStyle w:val="23"/>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14:paraId="699C2681">
      <w:pPr>
        <w:pStyle w:val="23"/>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14:paraId="370C1F42">
      <w:pPr>
        <w:pStyle w:val="23"/>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14:paraId="58113D82">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14:paraId="734DB85C">
      <w:pPr>
        <w:keepNext/>
        <w:spacing w:before="200" w:after="80"/>
      </w:pPr>
      <w:r>
        <w:rPr>
          <w:rFonts w:ascii="Times New Roman" w:hAnsi="Times New Roman"/>
          <w:b/>
          <w:color w:val="333333"/>
          <w:sz w:val="23"/>
        </w:rPr>
        <w:t>2.3 Synthetic Document Generation &amp; Comparative Benchmark Analysis</w:t>
      </w:r>
    </w:p>
    <w:p w14:paraId="6E0DB97E">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14:paraId="499308BE">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14:paraId="14FD5451">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160"/>
        <w:gridCol w:w="1079"/>
        <w:gridCol w:w="1044"/>
        <w:gridCol w:w="1379"/>
        <w:gridCol w:w="930"/>
        <w:gridCol w:w="1153"/>
        <w:gridCol w:w="1293"/>
        <w:gridCol w:w="1582"/>
      </w:tblGrid>
      <w:tr w14:paraId="3D1B95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1C0B0460">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55FABD8A">
            <w:pPr>
              <w:spacing w:before="40" w:after="40"/>
              <w:jc w:val="center"/>
            </w:pPr>
            <w:r>
              <w:rPr>
                <w:rFonts w:ascii="Times New Roman" w:hAnsi="Times New Roman"/>
                <w:b/>
                <w:color w:val="FFFFFF"/>
                <w:sz w:val="19"/>
              </w:rPr>
              <w:t>Publication Year</w:t>
            </w:r>
          </w:p>
        </w:tc>
        <w:tc>
          <w:tcPr>
            <w:tcW w:w="1170" w:type="dxa"/>
            <w:shd w:val="clear" w:color="auto" w:fill="003366"/>
            <w:tcMar>
              <w:top w:w="100" w:type="dxa"/>
              <w:left w:w="130" w:type="dxa"/>
              <w:bottom w:w="100" w:type="dxa"/>
              <w:right w:w="130" w:type="dxa"/>
            </w:tcMar>
          </w:tcPr>
          <w:p w14:paraId="6E67FB6A">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7E2F1D13">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59AAEF1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1B1857CE">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3DCC1003">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0C5FE58C">
            <w:pPr>
              <w:spacing w:before="40" w:after="40"/>
              <w:jc w:val="center"/>
            </w:pPr>
            <w:r>
              <w:rPr>
                <w:rFonts w:ascii="Times New Roman" w:hAnsi="Times New Roman"/>
                <w:b/>
                <w:color w:val="FFFFFF"/>
                <w:sz w:val="19"/>
              </w:rPr>
              <w:t>Academic Credentials Domain</w:t>
            </w:r>
          </w:p>
        </w:tc>
      </w:tr>
      <w:tr w14:paraId="22C7EB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7B64402F">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w="1170" w:type="dxa"/>
            <w:shd w:val="clear" w:color="auto" w:fill="FFFFFF"/>
            <w:tcMar>
              <w:top w:w="100" w:type="dxa"/>
              <w:left w:w="130" w:type="dxa"/>
              <w:bottom w:w="100" w:type="dxa"/>
              <w:right w:w="130" w:type="dxa"/>
            </w:tcMar>
          </w:tcPr>
          <w:p w14:paraId="72F7DD99">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78879D43">
            <w:pPr>
              <w:spacing w:before="40" w:after="40"/>
              <w:jc w:val="center"/>
            </w:pPr>
            <w:r>
              <w:rPr>
                <w:rFonts w:ascii="Times New Roman" w:hAnsi="Times New Roman"/>
                <w:sz w:val="18"/>
              </w:rPr>
              <w:t>General Business</w:t>
            </w:r>
          </w:p>
        </w:tc>
        <w:tc>
          <w:tcPr>
            <w:tcW w:w="1170" w:type="dxa"/>
            <w:shd w:val="clear" w:color="auto" w:fill="FFFFFF"/>
            <w:tcMar>
              <w:top w:w="100" w:type="dxa"/>
              <w:left w:w="130" w:type="dxa"/>
              <w:bottom w:w="100" w:type="dxa"/>
              <w:right w:w="130" w:type="dxa"/>
            </w:tcMar>
          </w:tcPr>
          <w:p w14:paraId="489B3DF3">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04A51C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1D6915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5E90A36">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C91EC5E">
            <w:pPr>
              <w:spacing w:before="40" w:after="40"/>
              <w:jc w:val="center"/>
            </w:pPr>
            <w:r>
              <w:rPr>
                <w:rFonts w:ascii="Times New Roman" w:hAnsi="Times New Roman"/>
                <w:sz w:val="18"/>
              </w:rPr>
              <w:t>No</w:t>
            </w:r>
          </w:p>
        </w:tc>
      </w:tr>
      <w:tr w14:paraId="218EAC0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4FBFE852">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w="1170" w:type="dxa"/>
            <w:shd w:val="clear" w:color="auto" w:fill="F8F9FA"/>
            <w:tcMar>
              <w:top w:w="100" w:type="dxa"/>
              <w:left w:w="130" w:type="dxa"/>
              <w:bottom w:w="100" w:type="dxa"/>
              <w:right w:w="130" w:type="dxa"/>
            </w:tcMar>
          </w:tcPr>
          <w:p w14:paraId="5F946BAE">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D970BB7">
            <w:pPr>
              <w:spacing w:before="40" w:after="40"/>
              <w:jc w:val="center"/>
            </w:pPr>
            <w:r>
              <w:rPr>
                <w:rFonts w:ascii="Times New Roman" w:hAnsi="Times New Roman"/>
                <w:sz w:val="18"/>
              </w:rPr>
              <w:t>Commercial Receipts</w:t>
            </w:r>
          </w:p>
        </w:tc>
        <w:tc>
          <w:tcPr>
            <w:tcW w:w="1170" w:type="dxa"/>
            <w:shd w:val="clear" w:color="auto" w:fill="F8F9FA"/>
            <w:tcMar>
              <w:top w:w="100" w:type="dxa"/>
              <w:left w:w="130" w:type="dxa"/>
              <w:bottom w:w="100" w:type="dxa"/>
              <w:right w:w="130" w:type="dxa"/>
            </w:tcMar>
          </w:tcPr>
          <w:p w14:paraId="474B50A2">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34301D52">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E67BD6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58C076DD">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91893D9">
            <w:pPr>
              <w:spacing w:before="40" w:after="40"/>
              <w:jc w:val="center"/>
            </w:pPr>
            <w:r>
              <w:rPr>
                <w:rFonts w:ascii="Times New Roman" w:hAnsi="Times New Roman"/>
                <w:sz w:val="18"/>
              </w:rPr>
              <w:t>No</w:t>
            </w:r>
          </w:p>
        </w:tc>
      </w:tr>
      <w:tr w14:paraId="4D48A0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1104D">
            <w:pPr>
              <w:spacing w:before="40" w:after="40"/>
              <w:jc w:val="left"/>
            </w:pPr>
            <w:r>
              <w:rPr>
                <w:rFonts w:ascii="Times New Roman" w:hAnsi="Times New Roman"/>
                <w:b/>
                <w:sz w:val="18"/>
              </w:rPr>
              <w:t>CORD</w:t>
            </w:r>
            <w:r>
              <w:rPr>
                <w:rFonts w:ascii="Times New Roman" w:hAnsi="Times New Roman"/>
                <w:sz w:val="18"/>
              </w:rPr>
              <w:t xml:space="preserve"> (Park et al.)</w:t>
            </w:r>
          </w:p>
        </w:tc>
        <w:tc>
          <w:tcPr>
            <w:tcW w:w="1170" w:type="dxa"/>
            <w:shd w:val="clear" w:color="auto" w:fill="FFFFFF"/>
            <w:tcMar>
              <w:top w:w="100" w:type="dxa"/>
              <w:left w:w="130" w:type="dxa"/>
              <w:bottom w:w="100" w:type="dxa"/>
              <w:right w:w="130" w:type="dxa"/>
            </w:tcMar>
          </w:tcPr>
          <w:p w14:paraId="4E7957FF">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24F4A3CA">
            <w:pPr>
              <w:spacing w:before="40" w:after="40"/>
              <w:jc w:val="center"/>
            </w:pPr>
            <w:r>
              <w:rPr>
                <w:rFonts w:ascii="Times New Roman" w:hAnsi="Times New Roman"/>
                <w:sz w:val="18"/>
              </w:rPr>
              <w:t>Scanned Receipts</w:t>
            </w:r>
          </w:p>
        </w:tc>
        <w:tc>
          <w:tcPr>
            <w:tcW w:w="1170" w:type="dxa"/>
            <w:shd w:val="clear" w:color="auto" w:fill="FFFFFF"/>
            <w:tcMar>
              <w:top w:w="100" w:type="dxa"/>
              <w:left w:w="130" w:type="dxa"/>
              <w:bottom w:w="100" w:type="dxa"/>
              <w:right w:w="130" w:type="dxa"/>
            </w:tcMar>
          </w:tcPr>
          <w:p w14:paraId="3387CADC">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67A0FE3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32D19DD">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73BC89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2A26B35">
            <w:pPr>
              <w:spacing w:before="40" w:after="40"/>
              <w:jc w:val="center"/>
            </w:pPr>
            <w:r>
              <w:rPr>
                <w:rFonts w:ascii="Times New Roman" w:hAnsi="Times New Roman"/>
                <w:sz w:val="18"/>
              </w:rPr>
              <w:t>No</w:t>
            </w:r>
          </w:p>
        </w:tc>
      </w:tr>
      <w:tr w14:paraId="30998CE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2AF9726">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w="1170" w:type="dxa"/>
            <w:shd w:val="clear" w:color="auto" w:fill="F8F9FA"/>
            <w:tcMar>
              <w:top w:w="100" w:type="dxa"/>
              <w:left w:w="130" w:type="dxa"/>
              <w:bottom w:w="100" w:type="dxa"/>
              <w:right w:w="130" w:type="dxa"/>
            </w:tcMar>
          </w:tcPr>
          <w:p w14:paraId="3E6162A4">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01E9DCB1">
            <w:pPr>
              <w:spacing w:before="40" w:after="40"/>
              <w:jc w:val="center"/>
            </w:pPr>
            <w:r>
              <w:rPr>
                <w:rFonts w:ascii="Times New Roman" w:hAnsi="Times New Roman"/>
                <w:sz w:val="18"/>
              </w:rPr>
              <w:t>Noise Forms</w:t>
            </w:r>
          </w:p>
        </w:tc>
        <w:tc>
          <w:tcPr>
            <w:tcW w:w="1170" w:type="dxa"/>
            <w:shd w:val="clear" w:color="auto" w:fill="F8F9FA"/>
            <w:tcMar>
              <w:top w:w="100" w:type="dxa"/>
              <w:left w:w="130" w:type="dxa"/>
              <w:bottom w:w="100" w:type="dxa"/>
              <w:right w:w="130" w:type="dxa"/>
            </w:tcMar>
          </w:tcPr>
          <w:p w14:paraId="4D23C3D6">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1188A6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C8BC375">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4EB3AFA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5F4CA852">
            <w:pPr>
              <w:spacing w:before="40" w:after="40"/>
              <w:jc w:val="center"/>
            </w:pPr>
            <w:r>
              <w:rPr>
                <w:rFonts w:ascii="Times New Roman" w:hAnsi="Times New Roman"/>
                <w:sz w:val="18"/>
              </w:rPr>
              <w:t>No</w:t>
            </w:r>
          </w:p>
        </w:tc>
      </w:tr>
      <w:tr w14:paraId="48313B3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7A37C9C6">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w="1170" w:type="dxa"/>
            <w:shd w:val="clear" w:color="auto" w:fill="FFFFFF"/>
            <w:tcMar>
              <w:top w:w="100" w:type="dxa"/>
              <w:left w:w="130" w:type="dxa"/>
              <w:bottom w:w="100" w:type="dxa"/>
              <w:right w:w="130" w:type="dxa"/>
            </w:tcMar>
          </w:tcPr>
          <w:p w14:paraId="15B3F4B2">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1F4E7CC1">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27652464">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6F22C65D">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34C1AAB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6130BBD">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12EAB0">
            <w:pPr>
              <w:spacing w:before="40" w:after="40"/>
              <w:jc w:val="center"/>
            </w:pPr>
            <w:r>
              <w:rPr>
                <w:rFonts w:ascii="Times New Roman" w:hAnsi="Times New Roman"/>
                <w:sz w:val="18"/>
              </w:rPr>
              <w:t>No</w:t>
            </w:r>
          </w:p>
        </w:tc>
      </w:tr>
      <w:tr w14:paraId="2D12C6A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0F6C70D">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w="1170" w:type="dxa"/>
            <w:shd w:val="clear" w:color="auto" w:fill="F8F9FA"/>
            <w:tcMar>
              <w:top w:w="100" w:type="dxa"/>
              <w:left w:w="130" w:type="dxa"/>
              <w:bottom w:w="100" w:type="dxa"/>
              <w:right w:w="130" w:type="dxa"/>
            </w:tcMar>
          </w:tcPr>
          <w:p w14:paraId="583A601F">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4459DFEB">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08B0C4DE">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3E39E661">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633F533A">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27B9BABD">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51B43538">
            <w:pPr>
              <w:spacing w:before="40" w:after="40"/>
              <w:jc w:val="center"/>
            </w:pPr>
            <w:r>
              <w:rPr>
                <w:rFonts w:ascii="Times New Roman" w:hAnsi="Times New Roman"/>
                <w:sz w:val="18"/>
              </w:rPr>
              <w:t>No</w:t>
            </w:r>
          </w:p>
        </w:tc>
      </w:tr>
      <w:tr w14:paraId="1DB426C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DCA3B0">
            <w:pPr>
              <w:spacing w:before="40" w:after="40"/>
              <w:jc w:val="left"/>
            </w:pPr>
            <w:r>
              <w:rPr>
                <w:rFonts w:ascii="Times New Roman" w:hAnsi="Times New Roman"/>
                <w:b/>
                <w:sz w:val="18"/>
              </w:rPr>
              <w:t>Donut</w:t>
            </w:r>
            <w:r>
              <w:rPr>
                <w:rFonts w:ascii="Times New Roman" w:hAnsi="Times New Roman"/>
                <w:sz w:val="18"/>
              </w:rPr>
              <w:t xml:space="preserve"> (Kim et al.)</w:t>
            </w:r>
          </w:p>
        </w:tc>
        <w:tc>
          <w:tcPr>
            <w:tcW w:w="1170" w:type="dxa"/>
            <w:shd w:val="clear" w:color="auto" w:fill="FFFFFF"/>
            <w:tcMar>
              <w:top w:w="100" w:type="dxa"/>
              <w:left w:w="130" w:type="dxa"/>
              <w:bottom w:w="100" w:type="dxa"/>
              <w:right w:w="130" w:type="dxa"/>
            </w:tcMar>
          </w:tcPr>
          <w:p w14:paraId="67F56A8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6BACB03C">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4C3E71BA">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7D2F58DD">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90FEEAC">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58C3D60">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1B5183F">
            <w:pPr>
              <w:spacing w:before="40" w:after="40"/>
              <w:jc w:val="center"/>
            </w:pPr>
            <w:r>
              <w:rPr>
                <w:rFonts w:ascii="Times New Roman" w:hAnsi="Times New Roman"/>
                <w:sz w:val="18"/>
              </w:rPr>
              <w:t>No</w:t>
            </w:r>
          </w:p>
        </w:tc>
      </w:tr>
      <w:tr w14:paraId="6009DF8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A4FBE41">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w="1170" w:type="dxa"/>
            <w:shd w:val="clear" w:color="auto" w:fill="F8F9FA"/>
            <w:tcMar>
              <w:top w:w="100" w:type="dxa"/>
              <w:left w:w="130" w:type="dxa"/>
              <w:bottom w:w="100" w:type="dxa"/>
              <w:right w:w="130" w:type="dxa"/>
            </w:tcMar>
          </w:tcPr>
          <w:p w14:paraId="3F5DEBF7">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F9E0EDE">
            <w:pPr>
              <w:spacing w:before="40" w:after="40"/>
              <w:jc w:val="center"/>
            </w:pPr>
            <w:r>
              <w:rPr>
                <w:rFonts w:ascii="Times New Roman" w:hAnsi="Times New Roman"/>
                <w:sz w:val="18"/>
              </w:rPr>
              <w:t>General Vision-Text</w:t>
            </w:r>
          </w:p>
        </w:tc>
        <w:tc>
          <w:tcPr>
            <w:tcW w:w="1170" w:type="dxa"/>
            <w:shd w:val="clear" w:color="auto" w:fill="F8F9FA"/>
            <w:tcMar>
              <w:top w:w="100" w:type="dxa"/>
              <w:left w:w="130" w:type="dxa"/>
              <w:bottom w:w="100" w:type="dxa"/>
              <w:right w:w="130" w:type="dxa"/>
            </w:tcMar>
          </w:tcPr>
          <w:p w14:paraId="78224891">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6C19EEC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2F8171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22E3B1C3">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806956">
            <w:pPr>
              <w:spacing w:before="40" w:after="40"/>
              <w:jc w:val="center"/>
            </w:pPr>
            <w:r>
              <w:rPr>
                <w:rFonts w:ascii="Times New Roman" w:hAnsi="Times New Roman"/>
                <w:sz w:val="18"/>
              </w:rPr>
              <w:t>No</w:t>
            </w:r>
          </w:p>
        </w:tc>
      </w:tr>
      <w:tr w14:paraId="4AB040E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551A1F96">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w="1170" w:type="dxa"/>
            <w:shd w:val="clear" w:color="auto" w:fill="FFFFFF"/>
            <w:tcMar>
              <w:top w:w="100" w:type="dxa"/>
              <w:left w:w="130" w:type="dxa"/>
              <w:bottom w:w="100" w:type="dxa"/>
              <w:right w:w="130" w:type="dxa"/>
            </w:tcMar>
          </w:tcPr>
          <w:p w14:paraId="16563FA7">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008B3117">
            <w:pPr>
              <w:spacing w:before="40" w:after="40"/>
              <w:jc w:val="center"/>
            </w:pPr>
            <w:r>
              <w:rPr>
                <w:rFonts w:ascii="Times New Roman" w:hAnsi="Times New Roman"/>
                <w:sz w:val="18"/>
              </w:rPr>
              <w:t>General Documents</w:t>
            </w:r>
          </w:p>
        </w:tc>
        <w:tc>
          <w:tcPr>
            <w:tcW w:w="1170" w:type="dxa"/>
            <w:shd w:val="clear" w:color="auto" w:fill="FFFFFF"/>
            <w:tcMar>
              <w:top w:w="100" w:type="dxa"/>
              <w:left w:w="130" w:type="dxa"/>
              <w:bottom w:w="100" w:type="dxa"/>
              <w:right w:w="130" w:type="dxa"/>
            </w:tcMar>
          </w:tcPr>
          <w:p w14:paraId="2FDB5A19">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7EBCAA47">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99E512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3A047C">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1E5302A">
            <w:pPr>
              <w:spacing w:before="40" w:after="40"/>
              <w:jc w:val="center"/>
            </w:pPr>
            <w:r>
              <w:rPr>
                <w:rFonts w:ascii="Times New Roman" w:hAnsi="Times New Roman"/>
                <w:sz w:val="18"/>
              </w:rPr>
              <w:t>No</w:t>
            </w:r>
          </w:p>
        </w:tc>
      </w:tr>
      <w:tr w14:paraId="6C595BE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2FD72D95">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w="1170" w:type="dxa"/>
            <w:shd w:val="clear" w:color="auto" w:fill="F8F9FA"/>
            <w:tcMar>
              <w:top w:w="100" w:type="dxa"/>
              <w:left w:w="130" w:type="dxa"/>
              <w:bottom w:w="100" w:type="dxa"/>
              <w:right w:w="130" w:type="dxa"/>
            </w:tcMar>
          </w:tcPr>
          <w:p w14:paraId="1208AE4D">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523E4DA5">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64D026FC">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37CA3A5">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0CCB9E6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AB126C2">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842840B">
            <w:pPr>
              <w:spacing w:before="40" w:after="40"/>
              <w:jc w:val="center"/>
            </w:pPr>
            <w:r>
              <w:rPr>
                <w:rFonts w:ascii="Times New Roman" w:hAnsi="Times New Roman"/>
                <w:sz w:val="18"/>
              </w:rPr>
              <w:t>No</w:t>
            </w:r>
          </w:p>
        </w:tc>
      </w:tr>
      <w:tr w14:paraId="0371084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7ADC50BF">
            <w:pPr>
              <w:spacing w:before="40" w:after="40"/>
              <w:jc w:val="left"/>
            </w:pPr>
            <w:r>
              <w:rPr>
                <w:rFonts w:ascii="Times New Roman" w:hAnsi="Times New Roman"/>
                <w:b/>
                <w:sz w:val="18"/>
              </w:rPr>
              <w:t>ADBG v1.0 / AU DIC (Ours)</w:t>
            </w:r>
          </w:p>
        </w:tc>
        <w:tc>
          <w:tcPr>
            <w:tcW w:w="1170" w:type="dxa"/>
            <w:shd w:val="clear" w:color="auto" w:fill="FFFFFF"/>
            <w:tcMar>
              <w:top w:w="100" w:type="dxa"/>
              <w:left w:w="130" w:type="dxa"/>
              <w:bottom w:w="100" w:type="dxa"/>
              <w:right w:w="130" w:type="dxa"/>
            </w:tcMar>
          </w:tcPr>
          <w:p w14:paraId="50758209">
            <w:pPr>
              <w:spacing w:before="40" w:after="40"/>
              <w:jc w:val="center"/>
            </w:pPr>
            <w:r>
              <w:rPr>
                <w:rFonts w:ascii="Times New Roman" w:hAnsi="Times New Roman"/>
                <w:b/>
                <w:sz w:val="18"/>
              </w:rPr>
              <w:t>2026</w:t>
            </w:r>
          </w:p>
        </w:tc>
        <w:tc>
          <w:tcPr>
            <w:tcW w:w="1170" w:type="dxa"/>
            <w:shd w:val="clear" w:color="auto" w:fill="FFFFFF"/>
            <w:tcMar>
              <w:top w:w="100" w:type="dxa"/>
              <w:left w:w="130" w:type="dxa"/>
              <w:bottom w:w="100" w:type="dxa"/>
              <w:right w:w="130" w:type="dxa"/>
            </w:tcMar>
          </w:tcPr>
          <w:p w14:paraId="15C8A814">
            <w:pPr>
              <w:spacing w:before="40" w:after="40"/>
              <w:jc w:val="center"/>
            </w:pPr>
            <w:r>
              <w:rPr>
                <w:rFonts w:ascii="Times New Roman" w:hAnsi="Times New Roman"/>
                <w:b/>
                <w:sz w:val="18"/>
              </w:rPr>
              <w:t>Academic Credentials</w:t>
            </w:r>
          </w:p>
        </w:tc>
        <w:tc>
          <w:tcPr>
            <w:tcW w:w="1170" w:type="dxa"/>
            <w:shd w:val="clear" w:color="auto" w:fill="FFFFFF"/>
            <w:tcMar>
              <w:top w:w="100" w:type="dxa"/>
              <w:left w:w="130" w:type="dxa"/>
              <w:bottom w:w="100" w:type="dxa"/>
              <w:right w:w="130" w:type="dxa"/>
            </w:tcMar>
          </w:tcPr>
          <w:p w14:paraId="6A8C2349">
            <w:pPr>
              <w:spacing w:before="40" w:after="40"/>
              <w:jc w:val="center"/>
            </w:pPr>
            <w:r>
              <w:rPr>
                <w:rFonts w:ascii="Times New Roman" w:hAnsi="Times New Roman"/>
                <w:b/>
                <w:sz w:val="18"/>
              </w:rPr>
              <w:t>Yes (100% Synthetic)</w:t>
            </w:r>
          </w:p>
        </w:tc>
        <w:tc>
          <w:tcPr>
            <w:tcW w:w="1170" w:type="dxa"/>
            <w:shd w:val="clear" w:color="auto" w:fill="FFFFFF"/>
            <w:tcMar>
              <w:top w:w="100" w:type="dxa"/>
              <w:left w:w="130" w:type="dxa"/>
              <w:bottom w:w="100" w:type="dxa"/>
              <w:right w:w="130" w:type="dxa"/>
            </w:tcMar>
          </w:tcPr>
          <w:p w14:paraId="20B21227">
            <w:pPr>
              <w:spacing w:before="40" w:after="40"/>
              <w:jc w:val="center"/>
            </w:pPr>
            <w:r>
              <w:rPr>
                <w:rFonts w:ascii="Times New Roman" w:hAnsi="Times New Roman"/>
                <w:b/>
                <w:sz w:val="18"/>
              </w:rPr>
              <w:t>Yes (Semester Arrays)</w:t>
            </w:r>
          </w:p>
        </w:tc>
        <w:tc>
          <w:tcPr>
            <w:tcW w:w="1170" w:type="dxa"/>
            <w:shd w:val="clear" w:color="auto" w:fill="FFFFFF"/>
            <w:tcMar>
              <w:top w:w="100" w:type="dxa"/>
              <w:left w:w="130" w:type="dxa"/>
              <w:bottom w:w="100" w:type="dxa"/>
              <w:right w:w="130" w:type="dxa"/>
            </w:tcMar>
          </w:tcPr>
          <w:p w14:paraId="0719BC5E">
            <w:pPr>
              <w:spacing w:before="40" w:after="40"/>
              <w:jc w:val="center"/>
            </w:pPr>
            <w:r>
              <w:rPr>
                <w:rFonts w:ascii="Times New Roman" w:hAnsi="Times New Roman"/>
                <w:b/>
                <w:sz w:val="18"/>
              </w:rPr>
              <w:t>Yes (4 Profiles)</w:t>
            </w:r>
          </w:p>
        </w:tc>
        <w:tc>
          <w:tcPr>
            <w:tcW w:w="1170" w:type="dxa"/>
            <w:shd w:val="clear" w:color="auto" w:fill="FFFFFF"/>
            <w:tcMar>
              <w:top w:w="100" w:type="dxa"/>
              <w:left w:w="130" w:type="dxa"/>
              <w:bottom w:w="100" w:type="dxa"/>
              <w:right w:w="130" w:type="dxa"/>
            </w:tcMar>
          </w:tcPr>
          <w:p w14:paraId="40219075">
            <w:pPr>
              <w:spacing w:before="40" w:after="40"/>
              <w:jc w:val="center"/>
            </w:pPr>
            <w:r>
              <w:rPr>
                <w:rFonts w:ascii="Times New Roman" w:hAnsi="Times New Roman"/>
                <w:b/>
                <w:sz w:val="18"/>
              </w:rPr>
              <w:t>Yes (6 Stages)</w:t>
            </w:r>
          </w:p>
        </w:tc>
        <w:tc>
          <w:tcPr>
            <w:tcW w:w="1170" w:type="dxa"/>
            <w:shd w:val="clear" w:color="auto" w:fill="FFFFFF"/>
            <w:tcMar>
              <w:top w:w="100" w:type="dxa"/>
              <w:left w:w="130" w:type="dxa"/>
              <w:bottom w:w="100" w:type="dxa"/>
              <w:right w:w="130" w:type="dxa"/>
            </w:tcMar>
          </w:tcPr>
          <w:p w14:paraId="576DDA52">
            <w:pPr>
              <w:spacing w:before="40" w:after="40"/>
              <w:jc w:val="center"/>
            </w:pPr>
            <w:r>
              <w:rPr>
                <w:rFonts w:ascii="Times New Roman" w:hAnsi="Times New Roman"/>
                <w:b/>
                <w:sz w:val="18"/>
              </w:rPr>
              <w:t>Yes (Certificates/Mark-sheets)</w:t>
            </w:r>
          </w:p>
        </w:tc>
      </w:tr>
    </w:tbl>
    <w:p w14:paraId="647A50B4">
      <w:pPr>
        <w:spacing w:after="120"/>
      </w:pPr>
    </w:p>
    <w:p w14:paraId="0A2788E6">
      <w:pPr>
        <w:keepNext/>
        <w:spacing w:before="200" w:after="80"/>
      </w:pPr>
      <w:r>
        <w:rPr>
          <w:rFonts w:ascii="Times New Roman" w:hAnsi="Times New Roman"/>
          <w:b/>
          <w:color w:val="333333"/>
          <w:sz w:val="23"/>
        </w:rPr>
        <w:t>2.4 Summary of Research Gap &amp; Methodological Motivation</w:t>
      </w:r>
    </w:p>
    <w:p w14:paraId="174C1316">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14:paraId="390B60A4">
      <w:pPr>
        <w:spacing w:before="40" w:after="80" w:line="276" w:lineRule="auto"/>
      </w:pPr>
      <w:r>
        <w:rPr>
          <w:rFonts w:ascii="Times New Roman" w:hAnsi="Times New Roman"/>
          <w:sz w:val="20"/>
        </w:rPr>
        <w:t>---</w:t>
      </w:r>
    </w:p>
    <w:p w14:paraId="662E647B">
      <w:pPr>
        <w:keepNext/>
        <w:spacing w:before="280" w:after="120"/>
      </w:pPr>
      <w:r>
        <w:rPr>
          <w:rFonts w:ascii="Times New Roman" w:hAnsi="Times New Roman"/>
          <w:b/>
          <w:color w:val="003366"/>
          <w:sz w:val="26"/>
        </w:rPr>
        <w:t>3. Proposed Methodology</w:t>
      </w:r>
    </w:p>
    <w:p w14:paraId="122BDF5A">
      <w:pPr>
        <w:keepNext/>
        <w:spacing w:before="200" w:after="80"/>
      </w:pPr>
      <w:r>
        <w:rPr>
          <w:rFonts w:ascii="Times New Roman" w:hAnsi="Times New Roman"/>
          <w:b/>
          <w:color w:val="333333"/>
          <w:sz w:val="23"/>
        </w:rPr>
        <w:t>3.1 Overall Framework Architecture</w:t>
      </w:r>
    </w:p>
    <w:p w14:paraId="0CF7B314">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14:paraId="0AABA670">
      <w:pPr>
        <w:spacing w:before="160" w:after="80"/>
        <w:jc w:val="center"/>
      </w:pPr>
      <w:r>
        <w:drawing>
          <wp:inline distT="0" distB="0" distL="114300" distR="114300">
            <wp:extent cx="59436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43600" cy="2476500"/>
                    </a:xfrm>
                    <a:prstGeom prst="rect">
                      <a:avLst/>
                    </a:prstGeom>
                  </pic:spPr>
                </pic:pic>
              </a:graphicData>
            </a:graphic>
          </wp:inline>
        </w:drawing>
      </w:r>
    </w:p>
    <w:p w14:paraId="51584D39">
      <w:pPr>
        <w:spacing w:after="160"/>
        <w:jc w:val="center"/>
      </w:pPr>
      <w:r>
        <w:rPr>
          <w:rFonts w:ascii="Times New Roman" w:hAnsi="Times New Roman"/>
          <w:b/>
          <w:color w:val="003366"/>
          <w:sz w:val="19"/>
        </w:rPr>
        <w:t>Fig. 1. Decoupled System Architecture of the ADBG Synthetic Generation and AU DIC Evaluation Subsystems.</w:t>
      </w:r>
    </w:p>
    <w:p w14:paraId="4F03723D">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14:paraId="2139B020">
      <w:pPr>
        <w:spacing w:before="160" w:after="80"/>
        <w:jc w:val="center"/>
        <w:rPr>
          <w:rFonts w:hint="default"/>
          <w:lang w:val="en-IN"/>
        </w:rPr>
      </w:pPr>
      <w:bookmarkStart w:id="0" w:name="_GoBack"/>
      <w:r>
        <w:drawing>
          <wp:inline distT="0" distB="0" distL="114300" distR="114300">
            <wp:extent cx="4610100" cy="7510145"/>
            <wp:effectExtent l="0" t="0" r="0"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610100" cy="7510145"/>
                    </a:xfrm>
                    <a:prstGeom prst="rect">
                      <a:avLst/>
                    </a:prstGeom>
                  </pic:spPr>
                </pic:pic>
              </a:graphicData>
            </a:graphic>
          </wp:inline>
        </w:drawing>
      </w:r>
      <w:bookmarkEnd w:id="0"/>
    </w:p>
    <w:p w14:paraId="3D8590EE">
      <w:pPr>
        <w:spacing w:after="160"/>
        <w:jc w:val="center"/>
      </w:pPr>
      <w:r>
        <w:rPr>
          <w:rFonts w:ascii="Times New Roman" w:hAnsi="Times New Roman"/>
          <w:b/>
          <w:color w:val="003366"/>
          <w:sz w:val="19"/>
        </w:rPr>
        <w:t>Fig. 2. End-to-End Methodological Workflow of the Proposed AU DIC Benchmark Evaluation Framework.</w:t>
      </w:r>
    </w:p>
    <w:p w14:paraId="579A7010">
      <w:pPr>
        <w:keepNext/>
        <w:spacing w:before="200" w:after="80"/>
      </w:pPr>
      <w:r>
        <w:rPr>
          <w:rFonts w:ascii="Times New Roman" w:hAnsi="Times New Roman"/>
          <w:b/>
          <w:color w:val="333333"/>
          <w:sz w:val="23"/>
        </w:rPr>
        <w:t>3.2 ADBG Synthetic Benchmark Generation</w:t>
      </w:r>
    </w:p>
    <w:p w14:paraId="6634E670">
      <w:pPr>
        <w:keepNext/>
        <w:spacing w:before="160" w:after="40"/>
      </w:pPr>
      <w:r>
        <w:rPr>
          <w:rFonts w:ascii="Times New Roman" w:hAnsi="Times New Roman"/>
          <w:b/>
          <w:i/>
          <w:sz w:val="21"/>
        </w:rPr>
        <w:t>3.2.1 Seed-Deterministic Profile Generation</w:t>
      </w:r>
    </w:p>
    <w:p w14:paraId="6220BFC5">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14:paraId="2135A824">
      <w:pPr>
        <w:spacing w:before="0" w:after="0"/>
        <w:jc w:val="center"/>
      </w:pPr>
      <m:oMathPara>
        <m:oMath>
          <m:r>
            <m:rPr/>
            <w:rPr>
              <w:rFonts w:ascii="Cambria Math" w:hAnsi="Cambria Math"/>
            </w:rPr>
            <m:t>DocumentSpecimen=G(</m:t>
          </m:r>
          <m:r>
            <m:rPr/>
            <w:rPr>
              <w:rFonts w:ascii="Times New Roman" w:hAnsi="Times New Roman"/>
            </w:rPr>
            <m:t>Seed</m:t>
          </m:r>
          <m:r>
            <m:rPr/>
            <w:rPr>
              <w:rFonts w:ascii="Cambria Math" w:hAnsi="Cambria Math"/>
            </w:rPr>
            <m:t>,</m:t>
          </m:r>
          <m:r>
            <m:rPr/>
            <w:rPr>
              <w:rFonts w:ascii="Times New Roman" w:hAnsi="Times New Roman"/>
            </w:rPr>
            <m:t>Category</m:t>
          </m:r>
          <m:r>
            <m:rPr/>
            <w:rPr>
              <w:rFonts w:ascii="Cambria Math" w:hAnsi="Cambria Math"/>
            </w:rPr>
            <m:t>,</m:t>
          </m:r>
          <m:r>
            <m:rPr/>
            <w:rPr>
              <w:rFonts w:ascii="Times New Roman" w:hAnsi="Times New Roman"/>
            </w:rPr>
            <m:t>Profile</m:t>
          </m:r>
          <m:r>
            <m:rPr/>
            <w:rPr>
              <w:rFonts w:ascii="Cambria Math" w:hAnsi="Cambria Math"/>
            </w:rPr>
            <m:t>)</m:t>
          </m:r>
        </m:oMath>
      </m:oMathPara>
    </w:p>
    <w:p w14:paraId="6052D6C0">
      <w:pPr>
        <w:keepNext/>
        <w:spacing w:before="160" w:after="40"/>
      </w:pPr>
      <w:r>
        <w:rPr>
          <w:rFonts w:ascii="Times New Roman" w:hAnsi="Times New Roman"/>
          <w:b/>
          <w:i/>
          <w:sz w:val="21"/>
        </w:rPr>
        <w:t>3.2.2 Template Compilation Engine</w:t>
      </w:r>
    </w:p>
    <w:p w14:paraId="2B29DF3D">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14:paraId="63604E6D">
      <w:pPr>
        <w:spacing w:before="20" w:after="40"/>
        <w:ind w:left="36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6A697A79">
      <w:pPr>
        <w:spacing w:before="20" w:after="40"/>
        <w:ind w:left="36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w:t>
      </w:r>
    </w:p>
    <w:p w14:paraId="295B8503">
      <w:pPr>
        <w:spacing w:before="20" w:after="40"/>
        <w:ind w:left="36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1D8FC3DE">
      <w:pPr>
        <w:keepNext/>
        <w:spacing w:before="160" w:after="40"/>
      </w:pPr>
      <w:r>
        <w:rPr>
          <w:rFonts w:ascii="Times New Roman" w:hAnsi="Times New Roman"/>
          <w:b/>
          <w:i/>
          <w:sz w:val="21"/>
        </w:rPr>
        <w:t>3.2.3 Optical Degradation Pipeline</w:t>
      </w:r>
    </w:p>
    <w:p w14:paraId="1A63BDF6">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14:paraId="1214ED65">
      <w:pPr>
        <w:spacing w:before="0" w:after="0"/>
        <w:jc w:val="center"/>
      </w:pPr>
      <m:oMathPara>
        <m:oMath>
          <m:sSub>
            <m:sSubPr/>
            <m:e>
              <m:r>
                <m:rPr/>
                <w:rPr>
                  <w:rFonts w:ascii="Cambria Math" w:hAnsi="Cambria Math"/>
                </w:rPr>
                <m:t>I</m:t>
              </m:r>
            </m:e>
            <m:sub>
              <m:r>
                <m:rPr/>
                <w:rPr>
                  <w:rFonts w:ascii="Times New Roman" w:hAnsi="Times New Roman"/>
                </w:rPr>
                <m:t>degraded</m:t>
              </m:r>
            </m:sub>
          </m:sSub>
          <m:r>
            <m:rPr/>
            <w:rPr>
              <w:rFonts w:ascii="Cambria Math" w:hAnsi="Cambria Math"/>
            </w:rPr>
            <m:t>=</m:t>
          </m:r>
          <m:sSub>
            <m:sSubPr/>
            <m:e>
              <m:r>
                <m:rPr/>
                <w:rPr>
                  <w:rFonts w:ascii="Cambria Math" w:hAnsi="Cambria Math"/>
                </w:rPr>
                <m:t>D</m:t>
              </m:r>
            </m:e>
            <m:sub>
              <m:r>
                <m:rPr/>
                <w:rPr>
                  <w:rFonts w:ascii="Times New Roman" w:hAnsi="Times New Roman"/>
                </w:rPr>
                <m:t>rotation</m:t>
              </m:r>
            </m:sub>
          </m:sSub>
          <m:r>
            <m:rPr/>
            <w:rPr>
              <w:rFonts w:ascii="Cambria Math" w:hAnsi="Cambria Math"/>
            </w:rPr>
            <m:t>∘</m:t>
          </m:r>
          <m:sSub>
            <m:sSubPr/>
            <m:e>
              <m:r>
                <m:rPr/>
                <w:rPr>
                  <w:rFonts w:ascii="Cambria Math" w:hAnsi="Cambria Math"/>
                </w:rPr>
                <m:t>D</m:t>
              </m:r>
            </m:e>
            <m:sub>
              <m:r>
                <m:rPr/>
                <w:rPr>
                  <w:rFonts w:ascii="Times New Roman" w:hAnsi="Times New Roman"/>
                </w:rPr>
                <m:t>contrast</m:t>
              </m:r>
            </m:sub>
          </m:sSub>
          <m:r>
            <m:rPr/>
            <w:rPr>
              <w:rFonts w:ascii="Cambria Math" w:hAnsi="Cambria Math"/>
            </w:rPr>
            <m:t>∘</m:t>
          </m:r>
          <m:sSub>
            <m:sSubPr/>
            <m:e>
              <m:r>
                <m:rPr/>
                <w:rPr>
                  <w:rFonts w:ascii="Cambria Math" w:hAnsi="Cambria Math"/>
                </w:rPr>
                <m:t>D</m:t>
              </m:r>
            </m:e>
            <m:sub>
              <m:r>
                <m:rPr/>
                <w:rPr>
                  <w:rFonts w:ascii="Times New Roman" w:hAnsi="Times New Roman"/>
                </w:rPr>
                <m:t>gaussian</m:t>
              </m:r>
            </m:sub>
          </m:sSub>
          <m:r>
            <m:rPr/>
            <w:rPr>
              <w:rFonts w:ascii="Cambria Math" w:hAnsi="Cambria Math"/>
            </w:rPr>
            <m:t>∘</m:t>
          </m:r>
          <m:sSub>
            <m:sSubPr/>
            <m:e>
              <m:r>
                <m:rPr/>
                <w:rPr>
                  <w:rFonts w:ascii="Cambria Math" w:hAnsi="Cambria Math"/>
                </w:rPr>
                <m:t>D</m:t>
              </m:r>
            </m:e>
            <m:sub>
              <m:r>
                <m:rPr/>
                <w:rPr>
                  <w:rFonts w:ascii="Times New Roman" w:hAnsi="Times New Roman"/>
                </w:rPr>
                <m:t>blur</m:t>
              </m:r>
            </m:sub>
          </m:sSub>
          <m:r>
            <m:rPr/>
            <w:rPr>
              <w:rFonts w:ascii="Cambria Math" w:hAnsi="Cambria Math"/>
            </w:rPr>
            <m:t>(</m:t>
          </m:r>
          <m:sSub>
            <m:sSubPr/>
            <m:e>
              <m:r>
                <m:rPr/>
                <w:rPr>
                  <w:rFonts w:ascii="Cambria Math" w:hAnsi="Cambria Math"/>
                </w:rPr>
                <m:t>I</m:t>
              </m:r>
            </m:e>
            <m:sub>
              <m:r>
                <m:rPr/>
                <w:rPr>
                  <w:rFonts w:ascii="Times New Roman" w:hAnsi="Times New Roman"/>
                </w:rPr>
                <m:t>clean</m:t>
              </m:r>
            </m:sub>
          </m:sSub>
          <m:r>
            <m:rPr/>
            <w:rPr>
              <w:rFonts w:ascii="Cambria Math" w:hAnsi="Cambria Math"/>
            </w:rPr>
            <m:t>)</m:t>
          </m:r>
        </m:oMath>
      </m:oMathPara>
    </w:p>
    <w:p w14:paraId="1246A937">
      <w:pPr>
        <w:spacing w:before="40" w:after="80" w:line="276" w:lineRule="auto"/>
      </w:pPr>
      <w:r>
        <w:rPr>
          <w:rFonts w:ascii="Times New Roman" w:hAnsi="Times New Roman"/>
          <w:sz w:val="20"/>
        </w:rPr>
        <w:t>Four standard quality profiles are instantiated in AU_DIC_Benchmark_v1.0:</w:t>
      </w:r>
    </w:p>
    <w:p w14:paraId="4B164160">
      <w:pPr>
        <w:pStyle w:val="23"/>
        <w:spacing w:before="20" w:after="40"/>
      </w:pPr>
      <w:r>
        <w:rPr>
          <w:rFonts w:ascii="Times New Roman" w:hAnsi="Times New Roman"/>
          <w:b/>
          <w:sz w:val="20"/>
        </w:rPr>
        <w:t>clean</w:t>
      </w:r>
      <w:r>
        <w:rPr>
          <w:rFonts w:ascii="Times New Roman" w:hAnsi="Times New Roman"/>
          <w:sz w:val="20"/>
        </w:rPr>
        <w:t>: Pristine vector-rendered digital PDF exports (0% degradation).</w:t>
      </w:r>
    </w:p>
    <w:p w14:paraId="13155714">
      <w:pPr>
        <w:pStyle w:val="23"/>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08096465">
      <w:pPr>
        <w:pStyle w:val="23"/>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0974ED7E">
      <w:pPr>
        <w:pStyle w:val="23"/>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97DEEC0">
      <w:pPr>
        <w:keepNext/>
        <w:spacing w:before="200" w:after="80"/>
      </w:pPr>
      <w:r>
        <w:rPr>
          <w:rFonts w:ascii="Times New Roman" w:hAnsi="Times New Roman"/>
          <w:b/>
          <w:color w:val="333333"/>
          <w:sz w:val="23"/>
        </w:rPr>
        <w:t>3.3 AU DIC Evaluation Framework Subsystem</w:t>
      </w:r>
    </w:p>
    <w:p w14:paraId="4D1F70B8">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14:paraId="12BA489A">
      <w:pPr>
        <w:keepNext/>
        <w:spacing w:before="200" w:after="80"/>
      </w:pPr>
      <w:r>
        <w:rPr>
          <w:rFonts w:ascii="Times New Roman" w:hAnsi="Times New Roman"/>
          <w:b/>
          <w:color w:val="333333"/>
          <w:sz w:val="23"/>
        </w:rPr>
        <w:t>3.4 Six-Stage Semantic Canonical Normalization Layer</w:t>
      </w:r>
    </w:p>
    <w:p w14:paraId="73890869">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14:paraId="70F05C38">
      <w:pPr>
        <w:spacing w:before="20" w:after="40"/>
        <w:ind w:left="36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2AEB92FB">
      <w:pPr>
        <w:spacing w:before="20" w:after="40"/>
        <w:ind w:left="36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081F9E77">
      <w:pPr>
        <w:spacing w:before="20" w:after="40"/>
        <w:ind w:left="36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3C1A61CC">
      <w:pPr>
        <w:spacing w:before="20" w:after="40"/>
        <w:ind w:left="36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2C5D8929">
      <w:pPr>
        <w:spacing w:before="20" w:after="40"/>
        <w:ind w:left="36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m:oMath>
        <m:r>
          <m:rPr/>
          <w:rPr>
            <w:rFonts w:ascii="Cambria Math" w:hAnsi="Cambria Math"/>
          </w:rPr>
          <m:t>→</m:t>
        </m:r>
      </m:oMath>
      <w:r>
        <w:rPr>
          <w:rFonts w:ascii="Times New Roman" w:hAnsi="Times New Roman"/>
          <w:sz w:val="20"/>
        </w:rPr>
        <w:t xml:space="preserve"> Massachusetts Institute of Technology) using an institutional lexicon directory.</w:t>
      </w:r>
    </w:p>
    <w:p w14:paraId="7325B0CF">
      <w:pPr>
        <w:spacing w:before="20" w:after="40"/>
        <w:ind w:left="36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5316EE09">
      <w:pPr>
        <w:keepNext/>
        <w:spacing w:before="200" w:after="80"/>
      </w:pPr>
      <w:r>
        <w:rPr>
          <w:rFonts w:ascii="Times New Roman" w:hAnsi="Times New Roman"/>
          <w:b/>
          <w:color w:val="333333"/>
          <w:sz w:val="23"/>
        </w:rPr>
        <w:t>3.5 Nine-Class Structured OCR Error Taxonomy</w:t>
      </w:r>
    </w:p>
    <w:p w14:paraId="42B6235D">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14:paraId="739605D3">
      <w:pPr>
        <w:spacing w:before="0" w:after="0"/>
        <w:jc w:val="center"/>
      </w:pPr>
      <m:oMathPara>
        <m:oMath>
          <m:r>
            <m:rPr/>
            <w:rPr>
              <w:rFonts w:ascii="Cambria Math" w:hAnsi="Cambria Math"/>
            </w:rPr>
            <m:t>ErrorCategory∈{</m:t>
          </m:r>
          <m:r>
            <m:rPr/>
            <w:rPr>
              <w:rFonts w:ascii="Times New Roman" w:hAnsi="Times New Roman"/>
            </w:rPr>
            <m:t>OCR\_ERROR</m:t>
          </m:r>
          <m:r>
            <m:rPr/>
            <w:rPr>
              <w:rFonts w:ascii="Cambria Math" w:hAnsi="Cambria Math"/>
            </w:rPr>
            <m:t>,</m:t>
          </m:r>
          <m:r>
            <m:rPr/>
            <w:rPr>
              <w:rFonts w:ascii="Times New Roman" w:hAnsi="Times New Roman"/>
            </w:rPr>
            <m:t>FIELD\_MISSING</m:t>
          </m:r>
          <m:r>
            <m:rPr/>
            <w:rPr>
              <w:rFonts w:ascii="Cambria Math" w:hAnsi="Cambria Math"/>
            </w:rPr>
            <m:t>,</m:t>
          </m:r>
          <m:r>
            <m:rPr/>
            <w:rPr>
              <w:rFonts w:ascii="Times New Roman" w:hAnsi="Times New Roman"/>
            </w:rPr>
            <m:t>HALLUCINATION</m:t>
          </m:r>
          <m:r>
            <m:rPr/>
            <w:rPr>
              <w:rFonts w:ascii="Cambria Math" w:hAnsi="Cambria Math"/>
            </w:rPr>
            <m:t>,</m:t>
          </m:r>
          <m:r>
            <m:rPr/>
            <w:rPr>
              <w:rFonts w:ascii="Times New Roman" w:hAnsi="Times New Roman"/>
            </w:rPr>
            <m:t>FORMAT\_ERROR</m:t>
          </m:r>
          <m:r>
            <m:rPr/>
            <w:rPr>
              <w:rFonts w:ascii="Cambria Math" w:hAnsi="Cambria Math"/>
            </w:rPr>
            <m:t>,</m:t>
          </m:r>
          <m:r>
            <m:rPr/>
            <w:rPr>
              <w:rFonts w:ascii="Times New Roman" w:hAnsi="Times New Roman"/>
            </w:rPr>
            <m:t>NORMALIZATION\_ERROR</m:t>
          </m:r>
          <m:r>
            <m:rPr/>
            <w:rPr>
              <w:rFonts w:ascii="Cambria Math" w:hAnsi="Cambria Math"/>
            </w:rPr>
            <m:t>,</m:t>
          </m:r>
          <m:r>
            <m:rPr/>
            <w:rPr>
              <w:rFonts w:ascii="Times New Roman" w:hAnsi="Times New Roman"/>
            </w:rPr>
            <m:t>PARTIAL\_MATCH</m:t>
          </m:r>
          <m:r>
            <m:rPr/>
            <w:rPr>
              <w:rFonts w:ascii="Cambria Math" w:hAnsi="Cambria Math"/>
            </w:rPr>
            <m:t>,</m:t>
          </m:r>
          <m:r>
            <m:rPr/>
            <w:rPr>
              <w:rFonts w:ascii="Times New Roman" w:hAnsi="Times New Roman"/>
            </w:rPr>
            <m:t>LOW\_CONFIDENCE</m:t>
          </m:r>
          <m:r>
            <m:rPr/>
            <w:rPr>
              <w:rFonts w:ascii="Cambria Math" w:hAnsi="Cambria Math"/>
            </w:rPr>
            <m:t>,</m:t>
          </m:r>
          <m:r>
            <m:rPr/>
            <w:rPr>
              <w:rFonts w:ascii="Times New Roman" w:hAnsi="Times New Roman"/>
            </w:rPr>
            <m:t>CATEGORY\_ERROR</m:t>
          </m:r>
          <m:r>
            <m:rPr/>
            <w:rPr>
              <w:rFonts w:ascii="Cambria Math" w:hAnsi="Cambria Math"/>
            </w:rPr>
            <m:t>,</m:t>
          </m:r>
          <m:r>
            <m:rPr/>
            <w:rPr>
              <w:rFonts w:ascii="Times New Roman" w:hAnsi="Times New Roman"/>
            </w:rPr>
            <m:t>EXACT\_MATCH</m:t>
          </m:r>
          <m:r>
            <m:rPr/>
            <w:rPr>
              <w:rFonts w:ascii="Cambria Math" w:hAnsi="Cambria Math"/>
            </w:rPr>
            <m:t>}</m:t>
          </m:r>
        </m:oMath>
      </m:oMathPara>
    </w:p>
    <w:p w14:paraId="67D7019D">
      <w:pPr>
        <w:keepNext/>
        <w:spacing w:before="160" w:after="40"/>
      </w:pPr>
      <w:r>
        <w:rPr>
          <w:rFonts w:ascii="Times New Roman" w:hAnsi="Times New Roman"/>
          <w:b/>
          <w:i/>
          <w:sz w:val="21"/>
        </w:rPr>
        <w:t>3.5.1 Scientific Definition and Justification of NORMALIZATION_ERROR</w:t>
      </w:r>
    </w:p>
    <w:p w14:paraId="535A70AF">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14:paraId="0086256C">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0F0CA6A">
      <w:pPr>
        <w:spacing w:before="20" w:after="40"/>
        <w:ind w:left="36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40601123">
      <w:pPr>
        <w:spacing w:before="20" w:after="40"/>
        <w:ind w:left="360"/>
      </w:pPr>
      <w:r>
        <w:rPr>
          <w:rFonts w:ascii="Times New Roman" w:hAnsi="Times New Roman"/>
          <w:b/>
          <w:sz w:val="20"/>
        </w:rPr>
        <w:t>2. Valid Canonical Representations</w:t>
      </w:r>
      <w:r>
        <w:rPr>
          <w:rFonts w:ascii="Times New Roman" w:hAnsi="Times New Roman"/>
          <w:sz w:val="20"/>
        </w:rPr>
        <w:t>: Both 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sz w:val="20"/>
        </w:rPr>
        <w:t>) and Prediction (</w:t>
      </w:r>
      <m:oMath>
        <m:acc>
          <m:accPr/>
          <m:e>
            <m:r>
              <m:rPr/>
              <w:rPr>
                <w:rFonts w:ascii="Cambria Math" w:hAnsi="Cambria Math"/>
              </w:rPr>
              <m:t>V</m:t>
            </m:r>
          </m:e>
        </m:acc>
      </m:oMath>
      <w:r>
        <w:rPr>
          <w:rFonts w:ascii="Times New Roman" w:hAnsi="Times New Roman"/>
          <w:sz w:val="20"/>
        </w:rPr>
        <w:t>) possess valid, parseable canonical representations.</w:t>
      </w:r>
    </w:p>
    <w:p w14:paraId="00F434EC">
      <w:pPr>
        <w:spacing w:before="20" w:after="40"/>
        <w:ind w:left="36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7110D84F">
      <w:pPr>
        <w:spacing w:before="20" w:after="40"/>
        <w:ind w:left="360"/>
      </w:pPr>
      <w:r>
        <w:rPr>
          <w:rFonts w:ascii="Times New Roman" w:hAnsi="Times New Roman"/>
          <w:b/>
          <w:sz w:val="20"/>
        </w:rPr>
        <w:t>4. Canonical Discrepancy</w:t>
      </w:r>
      <w:r>
        <w:rPr>
          <w:rFonts w:ascii="Times New Roman" w:hAnsi="Times New Roman"/>
          <w:sz w:val="20"/>
        </w:rPr>
        <w:t>: The canonical representations remain strictly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w:t>
      </w:r>
    </w:p>
    <w:p w14:paraId="69AB88D9">
      <w:pPr>
        <w:spacing w:before="20" w:after="40"/>
        <w:ind w:left="36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15837C66">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14:paraId="4DD9DD87">
      <w:pPr>
        <w:keepNext/>
        <w:spacing w:before="160" w:after="40"/>
      </w:pPr>
      <w:r>
        <w:rPr>
          <w:rFonts w:ascii="Times New Roman" w:hAnsi="Times New Roman"/>
          <w:b/>
          <w:i/>
          <w:sz w:val="21"/>
        </w:rPr>
        <w:t>3.5.2 Canonical Comparison Workflow &amp; Non-Overlapping Taxonomy Boundaries</w:t>
      </w:r>
    </w:p>
    <w:p w14:paraId="6CDF91AE">
      <w:pPr>
        <w:spacing w:before="40" w:after="80" w:line="276" w:lineRule="auto"/>
      </w:pPr>
      <w:r>
        <w:rPr>
          <w:rFonts w:ascii="Times New Roman" w:hAnsi="Times New Roman"/>
          <w:sz w:val="20"/>
        </w:rPr>
        <w:t>To ensure taxonomic independence, each error class maintains a strict, non-overlapping responsibility:</w:t>
      </w:r>
    </w:p>
    <w:p w14:paraId="3204FB3F">
      <w:pPr>
        <w:pStyle w:val="23"/>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5EDB35EF">
      <w:pPr>
        <w:pStyle w:val="23"/>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A466404">
      <w:pPr>
        <w:pStyle w:val="23"/>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 confirming a true semantic extraction mismatch.</w:t>
      </w:r>
    </w:p>
    <w:p w14:paraId="73C237E7">
      <w:pPr>
        <w:pStyle w:val="23"/>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14:paraId="1A4D78C2">
      <w:pPr>
        <w:pStyle w:val="23"/>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14:paraId="5B2548B1">
      <w:pPr>
        <w:pStyle w:val="23"/>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3C9924C1">
      <w:pPr>
        <w:spacing w:before="40" w:after="80" w:line="276" w:lineRule="auto"/>
      </w:pPr>
      <w:r>
        <w:rPr>
          <w:rFonts w:ascii="Times New Roman" w:hAnsi="Times New Roman"/>
          <w:sz w:val="20"/>
        </w:rPr>
        <w:t>Table 0.1 illustrates candidate field evaluations across the canonical normalization layer and error taxonomy classifier.</w:t>
      </w:r>
    </w:p>
    <w:p w14:paraId="127EF265">
      <w:pPr>
        <w:keepNext/>
        <w:spacing w:before="80" w:after="160"/>
        <w:jc w:val="center"/>
      </w:pPr>
      <w:r>
        <w:rPr>
          <w:rFonts w:ascii="Times New Roman" w:hAnsi="Times New Roman"/>
          <w:b/>
          <w:color w:val="003366"/>
          <w:sz w:val="19"/>
        </w:rPr>
        <w:t>Table 0.1: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21574B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70E09132">
            <w:pPr>
              <w:spacing w:before="40" w:after="40"/>
              <w:jc w:val="center"/>
            </w:pPr>
            <w:r>
              <w:rPr>
                <w:rFonts w:ascii="Times New Roman" w:hAnsi="Times New Roman"/>
                <w:b/>
                <w:color w:val="FFFFFF"/>
                <w:sz w:val="19"/>
              </w:rPr>
              <w:t>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016C0FFD">
            <w:pPr>
              <w:spacing w:before="40" w:after="40"/>
              <w:jc w:val="center"/>
            </w:pPr>
            <w:r>
              <w:rPr>
                <w:rFonts w:ascii="Times New Roman" w:hAnsi="Times New Roman"/>
                <w:b/>
                <w:color w:val="FFFFFF"/>
                <w:sz w:val="19"/>
              </w:rPr>
              <w:t>Prediction (</w:t>
            </w:r>
            <m:oMath>
              <m:acc>
                <m:accPr/>
                <m:e>
                  <m:r>
                    <m:rPr/>
                    <w:rPr>
                      <w:rFonts w:ascii="Cambria Math" w:hAnsi="Cambria Math"/>
                    </w:rPr>
                    <m:t>V</m:t>
                  </m:r>
                </m:e>
              </m:acc>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6C85FDD">
            <w:pPr>
              <w:spacing w:before="40" w:after="40"/>
              <w:jc w:val="center"/>
            </w:pPr>
            <w:r>
              <w:rPr>
                <w:rFonts w:ascii="Times New Roman" w:hAnsi="Times New Roman"/>
                <w:b/>
                <w:color w:val="FFFFFF"/>
                <w:sz w:val="19"/>
              </w:rPr>
              <w:t>After Canonical Normalizer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m:t>
              </m:r>
              <m:r>
                <m:rPr/>
                <w:rPr>
                  <w:rFonts w:ascii="Times New Roman" w:hAnsi="Times New Roman"/>
                </w:rPr>
                <m:t>vs</m:t>
              </m:r>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51BF59D2">
            <w:pPr>
              <w:spacing w:before="40" w:after="40"/>
              <w:jc w:val="center"/>
            </w:pPr>
            <w:r>
              <w:rPr>
                <w:rFonts w:ascii="Times New Roman" w:hAnsi="Times New Roman"/>
                <w:b/>
                <w:color w:val="FFFFFF"/>
                <w:sz w:val="19"/>
              </w:rPr>
              <w:t>Classification Result</w:t>
            </w:r>
          </w:p>
        </w:tc>
      </w:tr>
      <w:tr w14:paraId="75B4949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846DD7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63ACD1A4">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1DA5F349">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6B58EDDB">
            <w:pPr>
              <w:spacing w:before="40" w:after="40"/>
              <w:jc w:val="center"/>
            </w:pPr>
            <w:r>
              <w:rPr>
                <w:rFonts w:ascii="Times New Roman" w:hAnsi="Times New Roman"/>
                <w:sz w:val="18"/>
              </w:rPr>
              <w:t>FORMAT_ERROR (Correct)</w:t>
            </w:r>
          </w:p>
        </w:tc>
      </w:tr>
      <w:tr w14:paraId="5A3925C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1EB3194B">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6DE9BA09">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4B693214">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5D952267">
            <w:pPr>
              <w:spacing w:before="40" w:after="40"/>
              <w:jc w:val="center"/>
            </w:pPr>
            <w:r>
              <w:rPr>
                <w:rFonts w:ascii="Times New Roman" w:hAnsi="Times New Roman"/>
                <w:sz w:val="18"/>
              </w:rPr>
              <w:t>FORMAT_ERROR (Correct)</w:t>
            </w:r>
          </w:p>
        </w:tc>
      </w:tr>
      <w:tr w14:paraId="47BD5B8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6668A37">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61EB70EE">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73C1D134">
            <w:pPr>
              <w:spacing w:before="40" w:after="40"/>
              <w:jc w:val="center"/>
            </w:pPr>
            <w:r>
              <w:rPr>
                <w:rFonts w:ascii="Times New Roman" w:hAnsi="Times New Roman"/>
                <w:sz w:val="18"/>
              </w:rPr>
              <w:t xml:space="preserve">Vivekananda Technical University </w:t>
            </w:r>
            <m:oMath>
              <m:r>
                <m:rPr/>
                <w:rPr>
                  <w:rFonts w:ascii="Cambria Math" w:hAnsi="Cambria Math"/>
                </w:rPr>
                <m:t>≠</m:t>
              </m:r>
            </m: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2E1E148E">
            <w:pPr>
              <w:spacing w:before="40" w:after="40"/>
              <w:jc w:val="center"/>
            </w:pPr>
            <w:r>
              <w:rPr>
                <w:rFonts w:ascii="Times New Roman" w:hAnsi="Times New Roman"/>
                <w:sz w:val="18"/>
              </w:rPr>
              <w:t>NORMALIZATION_ERROR</w:t>
            </w:r>
          </w:p>
        </w:tc>
      </w:tr>
      <w:tr w14:paraId="7C4D344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67B6B35D">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862DD02">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1B0D8EAD">
            <w:pPr>
              <w:spacing w:before="40" w:after="40"/>
              <w:jc w:val="center"/>
            </w:pPr>
            <w:r>
              <w:rPr>
                <w:rFonts w:ascii="Times New Roman" w:hAnsi="Times New Roman"/>
                <w:sz w:val="18"/>
              </w:rPr>
              <w:t xml:space="preserve">2021IT00150 </w:t>
            </w:r>
            <m:oMath>
              <m:r>
                <m:rPr/>
                <w:rPr>
                  <w:rFonts w:ascii="Cambria Math" w:hAnsi="Cambria Math"/>
                </w:rPr>
                <m:t>≠</m:t>
              </m:r>
            </m: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A87A3BF">
            <w:pPr>
              <w:spacing w:before="40" w:after="40"/>
              <w:jc w:val="center"/>
            </w:pPr>
            <w:r>
              <w:rPr>
                <w:rFonts w:ascii="Times New Roman" w:hAnsi="Times New Roman"/>
                <w:sz w:val="18"/>
              </w:rPr>
              <w:t>NORMALIZATION_ERROR</w:t>
            </w:r>
          </w:p>
        </w:tc>
      </w:tr>
    </w:tbl>
    <w:p w14:paraId="7E60B576">
      <w:pPr>
        <w:spacing w:after="120"/>
      </w:pPr>
    </w:p>
    <w:p w14:paraId="2DDE2BD9">
      <w:pPr>
        <w:spacing w:before="40" w:after="80" w:line="276" w:lineRule="auto"/>
      </w:pPr>
      <w:r>
        <w:rPr>
          <w:rFonts w:ascii="Times New Roman" w:hAnsi="Times New Roman"/>
          <w:sz w:val="20"/>
        </w:rPr>
        <w:t>---</w:t>
      </w:r>
    </w:p>
    <w:p w14:paraId="342078DA">
      <w:pPr>
        <w:keepNext/>
        <w:spacing w:before="280" w:after="120"/>
      </w:pPr>
      <w:r>
        <w:rPr>
          <w:rFonts w:ascii="Times New Roman" w:hAnsi="Times New Roman"/>
          <w:b/>
          <w:color w:val="003366"/>
          <w:sz w:val="26"/>
        </w:rPr>
        <w:t>4. Experimental Setup</w:t>
      </w:r>
    </w:p>
    <w:p w14:paraId="019E6DFF">
      <w:pPr>
        <w:keepNext/>
        <w:spacing w:before="200" w:after="80"/>
      </w:pPr>
      <w:r>
        <w:rPr>
          <w:rFonts w:ascii="Times New Roman" w:hAnsi="Times New Roman"/>
          <w:b/>
          <w:color w:val="333333"/>
          <w:sz w:val="23"/>
        </w:rPr>
        <w:t>4.1 Dataset Composition (`AU_DIC_Benchmark_v1.0`)</w:t>
      </w:r>
    </w:p>
    <w:p w14:paraId="6401DF36">
      <w:pPr>
        <w:spacing w:before="40" w:after="80" w:line="276" w:lineRule="auto"/>
      </w:pPr>
      <w:r>
        <w:rPr>
          <w:rFonts w:ascii="Times New Roman" w:hAnsi="Times New Roman"/>
          <w:sz w:val="20"/>
        </w:rPr>
        <w:t xml:space="preserve">The evaluation dataset consists of 360 image specimens (3 document categories </w:t>
      </w:r>
      <m:oMath>
        <m:r>
          <m:rPr/>
          <w:rPr>
            <w:rFonts w:ascii="Cambria Math" w:hAnsi="Cambria Math"/>
          </w:rPr>
          <m:t>×</m:t>
        </m:r>
      </m:oMath>
      <w:r>
        <w:rPr>
          <w:rFonts w:ascii="Times New Roman" w:hAnsi="Times New Roman"/>
          <w:sz w:val="20"/>
        </w:rPr>
        <w:t xml:space="preserve"> 30 unique document instances </w:t>
      </w:r>
      <m:oMath>
        <m:r>
          <m:rP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14:paraId="0214041A">
      <w:pPr>
        <w:keepNext/>
        <w:spacing w:before="200" w:after="80"/>
      </w:pPr>
      <w:r>
        <w:rPr>
          <w:rFonts w:ascii="Times New Roman" w:hAnsi="Times New Roman"/>
          <w:b/>
          <w:color w:val="333333"/>
          <w:sz w:val="23"/>
        </w:rPr>
        <w:t>4.2 Evaluation Protocol</w:t>
      </w:r>
    </w:p>
    <w:p w14:paraId="3C5E8E99">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14:paraId="7B74C9A5">
      <w:pPr>
        <w:keepNext/>
        <w:spacing w:before="200" w:after="80"/>
      </w:pPr>
      <w:r>
        <w:rPr>
          <w:rFonts w:ascii="Times New Roman" w:hAnsi="Times New Roman"/>
          <w:b/>
          <w:color w:val="333333"/>
          <w:sz w:val="23"/>
        </w:rPr>
        <w:t>4.3 Evaluation Metrics</w:t>
      </w:r>
    </w:p>
    <w:p w14:paraId="3CFB4B55">
      <w:pPr>
        <w:spacing w:before="40" w:after="80" w:line="276" w:lineRule="auto"/>
      </w:pPr>
      <w:r>
        <w:rPr>
          <w:rFonts w:ascii="Times New Roman" w:hAnsi="Times New Roman"/>
          <w:sz w:val="20"/>
        </w:rPr>
        <w:t>The computed quantitative metrics are defined as follows:</w:t>
      </w:r>
    </w:p>
    <w:p w14:paraId="4DD5B7F5">
      <w:pPr>
        <w:spacing w:before="20" w:after="40"/>
        <w:ind w:left="360"/>
      </w:pPr>
      <w:r>
        <w:rPr>
          <w:rFonts w:ascii="Times New Roman" w:hAnsi="Times New Roman"/>
          <w:b/>
          <w:sz w:val="20"/>
        </w:rPr>
        <w:t>1. Category Classification Accuracy</w:t>
      </w:r>
      <w:r>
        <w:rPr>
          <w:rFonts w:ascii="Times New Roman" w:hAnsi="Times New Roman"/>
          <w:sz w:val="20"/>
        </w:rPr>
        <w:t>: The proportion of specimens where the predicted document category (</w:t>
      </w:r>
      <m:oMath>
        <m:sSub>
          <m:sSubPr/>
          <m:e>
            <m:acc>
              <m:accPr/>
              <m:e>
                <m:r>
                  <m:rPr/>
                  <w:rPr>
                    <w:rFonts w:ascii="Cambria Math" w:hAnsi="Cambria Math"/>
                  </w:rPr>
                  <m:t>C</m:t>
                </m:r>
              </m:e>
            </m:acc>
          </m:e>
          <m:sub>
            <m:r>
              <m:rPr/>
              <w:rPr>
                <w:rFonts w:ascii="Cambria Math" w:hAnsi="Cambria Math"/>
              </w:rPr>
              <m:t>i</m:t>
            </m:r>
          </m:sub>
        </m:sSub>
      </m:oMath>
      <w:r>
        <w:rPr>
          <w:rFonts w:ascii="Times New Roman" w:hAnsi="Times New Roman"/>
          <w:sz w:val="20"/>
        </w:rPr>
        <w:t>) matches the ground truth category (</w:t>
      </w:r>
      <m:oMath>
        <m:sSub>
          <m:sSubPr/>
          <m:e>
            <m:r>
              <m:rPr/>
              <w:rPr>
                <w:rFonts w:ascii="Cambria Math" w:hAnsi="Cambria Math"/>
              </w:rPr>
              <m:t>C</m:t>
            </m:r>
          </m:e>
          <m:sub>
            <m:r>
              <m:rPr/>
              <w:rPr>
                <w:rFonts w:ascii="Cambria Math" w:hAnsi="Cambria Math"/>
              </w:rPr>
              <m:t>i</m:t>
            </m:r>
          </m:sub>
        </m:sSub>
      </m:oMath>
      <w:r>
        <w:rPr>
          <w:rFonts w:ascii="Times New Roman" w:hAnsi="Times New Roman"/>
          <w:sz w:val="20"/>
        </w:rPr>
        <w:t>):</w:t>
      </w:r>
    </w:p>
    <w:p w14:paraId="0A591CC7">
      <w:pPr>
        <w:spacing w:before="0" w:after="0"/>
        <w:jc w:val="center"/>
      </w:pPr>
      <m:oMathPara>
        <m:oMath>
          <m:r>
            <m:rPr/>
            <w:rPr>
              <w:rFonts w:ascii="Cambria Math" w:hAnsi="Cambria Math"/>
            </w:rPr>
            <m:t>CategoryAccuracy=</m:t>
          </m:r>
          <m:f>
            <m:fPr/>
            <m:num>
              <m:nary>
                <m:naryPr>
                  <m:chr m:val="∑"/>
                  <m:limLoc m:val="undOvr"/>
                </m:naryPr>
                <m:sub>
                  <m:r>
                    <m:rPr/>
                    <w:rPr>
                      <w:rFonts w:ascii="Cambria Math" w:hAnsi="Cambria Math"/>
                    </w:rPr>
                    <m:t>i=1</m:t>
                  </m:r>
                </m:sub>
                <m:sup>
                  <m:r>
                    <m:rPr/>
                    <w:rPr>
                      <w:rFonts w:ascii="Cambria Math" w:hAnsi="Cambria Math"/>
                    </w:rPr>
                    <m:t>N</m:t>
                  </m:r>
                </m:sup>
                <m:e/>
              </m:nary>
              <m:r>
                <m:rPr>
                  <m:scr m:val="double-struck"/>
                </m:rPr>
                <w:rPr>
                  <w:rFonts w:ascii="Times New Roman" w:hAnsi="Times New Roman"/>
                </w:rPr>
                <m:t>1</m:t>
              </m:r>
              <m:r>
                <m:rPr/>
                <w:rPr>
                  <w:rFonts w:ascii="Cambria Math" w:hAnsi="Cambria Math"/>
                </w:rPr>
                <m:t>(</m:t>
              </m:r>
              <m:sSub>
                <m:sSubPr/>
                <m:e>
                  <m:acc>
                    <m:accPr/>
                    <m:e>
                      <m:r>
                        <m:rPr/>
                        <w:rPr>
                          <w:rFonts w:ascii="Cambria Math" w:hAnsi="Cambria Math"/>
                        </w:rPr>
                        <m:t>C</m:t>
                      </m:r>
                    </m:e>
                  </m:acc>
                </m:e>
                <m:sub>
                  <m:r>
                    <m:rPr/>
                    <w:rPr>
                      <w:rFonts w:ascii="Cambria Math" w:hAnsi="Cambria Math"/>
                    </w:rPr>
                    <m:t>i</m:t>
                  </m:r>
                </m:sub>
              </m:sSub>
              <m:r>
                <m:rPr/>
                <w:rPr>
                  <w:rFonts w:ascii="Cambria Math" w:hAnsi="Cambria Math"/>
                </w:rPr>
                <m:t>=</m:t>
              </m:r>
              <m:sSub>
                <m:sSubPr/>
                <m:e>
                  <m:r>
                    <m:rPr/>
                    <w:rPr>
                      <w:rFonts w:ascii="Cambria Math" w:hAnsi="Cambria Math"/>
                    </w:rPr>
                    <m:t>C</m:t>
                  </m:r>
                </m:e>
                <m:sub>
                  <m:r>
                    <m:rPr/>
                    <w:rPr>
                      <w:rFonts w:ascii="Cambria Math" w:hAnsi="Cambria Math"/>
                    </w:rPr>
                    <m:t>i</m:t>
                  </m:r>
                </m:sub>
              </m:sSub>
              <m:r>
                <m:rPr/>
                <w:rPr>
                  <w:rFonts w:ascii="Cambria Math" w:hAnsi="Cambria Math"/>
                </w:rPr>
                <m:t>)</m:t>
              </m:r>
            </m:num>
            <m:den>
              <m:r>
                <m:rPr/>
                <w:rPr>
                  <w:rFonts w:ascii="Cambria Math" w:hAnsi="Cambria Math"/>
                </w:rPr>
                <m:t>N</m:t>
              </m:r>
            </m:den>
          </m:f>
        </m:oMath>
      </m:oMathPara>
    </w:p>
    <w:p w14:paraId="3E0878A5">
      <w:pPr>
        <w:spacing w:before="40" w:after="80" w:line="276" w:lineRule="auto"/>
      </w:pPr>
      <w:r>
        <w:rPr>
          <w:rFonts w:ascii="Times New Roman" w:hAnsi="Times New Roman"/>
          <w:sz w:val="20"/>
        </w:rPr>
        <w:t xml:space="preserve">where </w:t>
      </w:r>
      <m:oMath>
        <m:r>
          <m:rPr/>
          <w:rPr>
            <w:rFonts w:ascii="Cambria Math" w:hAnsi="Cambria Math"/>
          </w:rPr>
          <m:t>N=360</m:t>
        </m:r>
      </m:oMath>
      <w:r>
        <w:rPr>
          <w:rFonts w:ascii="Times New Roman" w:hAnsi="Times New Roman"/>
          <w:sz w:val="20"/>
        </w:rPr>
        <w:t xml:space="preserve"> total evaluated specimens.</w:t>
      </w:r>
    </w:p>
    <w:p w14:paraId="141A1D41">
      <w:pPr>
        <w:spacing w:before="20" w:after="40"/>
        <w:ind w:left="360"/>
      </w:pPr>
      <w:r>
        <w:rPr>
          <w:rFonts w:ascii="Times New Roman" w:hAnsi="Times New Roman"/>
          <w:b/>
          <w:sz w:val="20"/>
        </w:rPr>
        <w:t>2. Field Extraction Precision (</w:t>
      </w:r>
      <m:oMath>
        <m:r>
          <m:rP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m:rP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sSubPr/>
          <m:e>
            <m:r>
              <m:rPr/>
              <w:rPr>
                <w:rFonts w:ascii="Cambria Math" w:hAnsi="Cambria Math"/>
              </w:rPr>
              <m:t>F</m:t>
            </m:r>
          </m:e>
          <m:sub>
            <m:r>
              <m:rP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14:paraId="7CB24DF1">
      <w:pPr>
        <w:spacing w:before="0" w:after="0"/>
        <w:jc w:val="center"/>
      </w:pPr>
      <m:oMathPara>
        <m:oMath>
          <m:r>
            <m:rPr/>
            <w:rPr>
              <w:rFonts w:ascii="Cambria Math" w:hAnsi="Cambria Math"/>
            </w:rPr>
            <m:t>P=</m:t>
          </m:r>
          <m:f>
            <m:fPr/>
            <m:num>
              <m:r>
                <m:rPr/>
                <w:rPr>
                  <w:rFonts w:ascii="Times New Roman" w:hAnsi="Times New Roman"/>
                </w:rPr>
                <m:t>True Positive Fields</m:t>
              </m:r>
            </m:num>
            <m:den>
              <m:r>
                <m:rPr/>
                <w:rPr>
                  <w:rFonts w:ascii="Times New Roman" w:hAnsi="Times New Roman"/>
                </w:rPr>
                <m:t>True Positive Fields</m:t>
              </m:r>
              <m:r>
                <m:rPr/>
                <w:rPr>
                  <w:rFonts w:ascii="Cambria Math" w:hAnsi="Cambria Math"/>
                </w:rPr>
                <m:t>+</m:t>
              </m:r>
              <m:r>
                <m:rPr/>
                <w:rPr>
                  <w:rFonts w:ascii="Times New Roman" w:hAnsi="Times New Roman"/>
                </w:rPr>
                <m:t>False Positive Fields</m:t>
              </m:r>
            </m:den>
          </m:f>
          <m:r>
            <m:rPr/>
            <w:rPr>
              <w:rFonts w:ascii="Cambria Math" w:hAnsi="Cambria Math"/>
            </w:rPr>
            <m:t>,R=</m:t>
          </m:r>
          <m:f>
            <m:fPr/>
            <m:num>
              <m:r>
                <m:rPr/>
                <w:rPr>
                  <w:rFonts w:ascii="Times New Roman" w:hAnsi="Times New Roman"/>
                </w:rPr>
                <m:t>True Positive Fields</m:t>
              </m:r>
            </m:num>
            <m:den>
              <m:r>
                <m:rPr/>
                <w:rPr>
                  <w:rFonts w:ascii="Times New Roman" w:hAnsi="Times New Roman"/>
                </w:rPr>
                <m:t>True Positive Fields</m:t>
              </m:r>
              <m:r>
                <m:rPr/>
                <w:rPr>
                  <w:rFonts w:ascii="Cambria Math" w:hAnsi="Cambria Math"/>
                </w:rPr>
                <m:t>+</m:t>
              </m:r>
              <m:r>
                <m:rPr/>
                <w:rPr>
                  <w:rFonts w:ascii="Times New Roman" w:hAnsi="Times New Roman"/>
                </w:rPr>
                <m:t>False Negative Fields</m:t>
              </m:r>
            </m:den>
          </m:f>
          <m:r>
            <m:rPr/>
            <w:rPr>
              <w:rFonts w:ascii="Cambria Math" w:hAnsi="Cambria Math"/>
            </w:rPr>
            <m:t>,</m:t>
          </m:r>
          <m:sSub>
            <m:sSubPr/>
            <m:e>
              <m:r>
                <m:rPr/>
                <w:rPr>
                  <w:rFonts w:ascii="Cambria Math" w:hAnsi="Cambria Math"/>
                </w:rPr>
                <m:t>F</m:t>
              </m:r>
            </m:e>
            <m:sub>
              <m:r>
                <m:rPr/>
                <w:rPr>
                  <w:rFonts w:ascii="Cambria Math" w:hAnsi="Cambria Math"/>
                </w:rPr>
                <m:t>1</m:t>
              </m:r>
            </m:sub>
          </m:sSub>
          <m:r>
            <m:rPr/>
            <w:rPr>
              <w:rFonts w:ascii="Cambria Math" w:hAnsi="Cambria Math"/>
            </w:rPr>
            <m:t>=2·</m:t>
          </m:r>
          <m:f>
            <m:fPr/>
            <m:num>
              <m:r>
                <m:rPr/>
                <w:rPr>
                  <w:rFonts w:ascii="Cambria Math" w:hAnsi="Cambria Math"/>
                </w:rPr>
                <m:t>P·R</m:t>
              </m:r>
            </m:num>
            <m:den>
              <m:r>
                <m:rPr/>
                <w:rPr>
                  <w:rFonts w:ascii="Cambria Math" w:hAnsi="Cambria Math"/>
                </w:rPr>
                <m:t>P+R</m:t>
              </m:r>
            </m:den>
          </m:f>
        </m:oMath>
      </m:oMathPara>
    </w:p>
    <w:p w14:paraId="2FE14376">
      <w:pPr>
        <w:spacing w:before="20" w:after="40"/>
        <w:ind w:left="360"/>
      </w:pPr>
      <w:r>
        <w:rPr>
          <w:rFonts w:ascii="Times New Roman" w:hAnsi="Times New Roman"/>
          <w:b/>
          <w:sz w:val="20"/>
        </w:rPr>
        <w:t>3. 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sSubPr/>
          <m:e>
            <m:r>
              <m:rPr/>
              <w:rPr>
                <w:rFonts w:ascii="Cambria Math" w:hAnsi="Cambria Math"/>
              </w:rPr>
              <m:t>L</m:t>
            </m:r>
          </m:e>
          <m:sub>
            <m:r>
              <m:rPr/>
              <w:rPr>
                <w:rFonts w:ascii="Times New Roman" w:hAnsi="Times New Roman"/>
              </w:rPr>
              <m:t>GT</m:t>
            </m:r>
          </m:sub>
        </m:sSub>
      </m:oMath>
      <w:r>
        <w:rPr>
          <w:rFonts w:ascii="Times New Roman" w:hAnsi="Times New Roman"/>
          <w:sz w:val="20"/>
        </w:rPr>
        <w:t>):</w:t>
      </w:r>
    </w:p>
    <w:p w14:paraId="45514F0B">
      <w:pPr>
        <w:spacing w:before="0" w:after="0"/>
        <w:jc w:val="center"/>
      </w:pPr>
      <m:oMathPara>
        <m:oMath>
          <m:r>
            <m:rPr/>
            <w:rPr>
              <w:rFonts w:ascii="Times New Roman" w:hAnsi="Times New Roman"/>
            </w:rPr>
            <m:t>CER</m:t>
          </m:r>
          <m:r>
            <m:rPr/>
            <w:rPr>
              <w:rFonts w:ascii="Cambria Math" w:hAnsi="Cambria Math"/>
            </w:rPr>
            <m:t>=</m:t>
          </m:r>
          <m:f>
            <m:fPr/>
            <m:num>
              <m:sSub>
                <m:sSubPr/>
                <m:e>
                  <m:r>
                    <m:rPr/>
                    <w:rPr>
                      <w:rFonts w:ascii="Cambria Math" w:hAnsi="Cambria Math"/>
                    </w:rPr>
                    <m:t>S</m:t>
                  </m:r>
                </m:e>
                <m:sub>
                  <m:r>
                    <m:rPr/>
                    <w:rPr>
                      <w:rFonts w:ascii="Times New Roman" w:hAnsi="Times New Roman"/>
                    </w:rPr>
                    <m:t>char</m:t>
                  </m:r>
                </m:sub>
              </m:sSub>
              <m:r>
                <m:rPr/>
                <w:rPr>
                  <w:rFonts w:ascii="Cambria Math" w:hAnsi="Cambria Math"/>
                </w:rPr>
                <m:t>+</m:t>
              </m:r>
              <m:sSub>
                <m:sSubPr/>
                <m:e>
                  <m:r>
                    <m:rPr/>
                    <w:rPr>
                      <w:rFonts w:ascii="Cambria Math" w:hAnsi="Cambria Math"/>
                    </w:rPr>
                    <m:t>D</m:t>
                  </m:r>
                </m:e>
                <m:sub>
                  <m:r>
                    <m:rPr/>
                    <w:rPr>
                      <w:rFonts w:ascii="Times New Roman" w:hAnsi="Times New Roman"/>
                    </w:rPr>
                    <m:t>char</m:t>
                  </m:r>
                </m:sub>
              </m:sSub>
              <m:r>
                <m:rPr/>
                <w:rPr>
                  <w:rFonts w:ascii="Cambria Math" w:hAnsi="Cambria Math"/>
                </w:rPr>
                <m:t>+</m:t>
              </m:r>
              <m:sSub>
                <m:sSubPr/>
                <m:e>
                  <m:r>
                    <m:rPr/>
                    <w:rPr>
                      <w:rFonts w:ascii="Cambria Math" w:hAnsi="Cambria Math"/>
                    </w:rPr>
                    <m:t>I</m:t>
                  </m:r>
                </m:e>
                <m:sub>
                  <m:r>
                    <m:rPr/>
                    <w:rPr>
                      <w:rFonts w:ascii="Times New Roman" w:hAnsi="Times New Roman"/>
                    </w:rPr>
                    <m:t>char</m:t>
                  </m:r>
                </m:sub>
              </m:sSub>
            </m:num>
            <m:den>
              <m:sSub>
                <m:sSubPr/>
                <m:e>
                  <m:r>
                    <m:rPr/>
                    <w:rPr>
                      <w:rFonts w:ascii="Cambria Math" w:hAnsi="Cambria Math"/>
                    </w:rPr>
                    <m:t>L</m:t>
                  </m:r>
                </m:e>
                <m:sub>
                  <m:r>
                    <m:rPr/>
                    <w:rPr>
                      <w:rFonts w:ascii="Times New Roman" w:hAnsi="Times New Roman"/>
                    </w:rPr>
                    <m:t>GT</m:t>
                  </m:r>
                </m:sub>
              </m:sSub>
            </m:den>
          </m:f>
        </m:oMath>
      </m:oMathPara>
    </w:p>
    <w:p w14:paraId="24D79AC7">
      <w:pPr>
        <w:spacing w:before="20" w:after="40"/>
        <w:ind w:left="360"/>
      </w:pPr>
      <w:r>
        <w:rPr>
          <w:rFonts w:ascii="Times New Roman" w:hAnsi="Times New Roman"/>
          <w:b/>
          <w:sz w:val="20"/>
        </w:rPr>
        <w:t>4. Word Error Rate (WER)</w:t>
      </w:r>
      <w:r>
        <w:rPr>
          <w:rFonts w:ascii="Times New Roman" w:hAnsi="Times New Roman"/>
          <w:sz w:val="20"/>
        </w:rPr>
        <w:t>: Tokenized word-level edit distance between predicted field strings and ground truth field strings, normalized by total ground truth word count (</w:t>
      </w:r>
      <m:oMath>
        <m:sSub>
          <m:sSubPr/>
          <m:e>
            <m:r>
              <m:rPr/>
              <w:rPr>
                <w:rFonts w:ascii="Cambria Math" w:hAnsi="Cambria Math"/>
              </w:rPr>
              <m:t>W</m:t>
            </m:r>
          </m:e>
          <m:sub>
            <m:r>
              <m:rPr/>
              <w:rPr>
                <w:rFonts w:ascii="Times New Roman" w:hAnsi="Times New Roman"/>
              </w:rPr>
              <m:t>GT</m:t>
            </m:r>
          </m:sub>
        </m:sSub>
      </m:oMath>
      <w:r>
        <w:rPr>
          <w:rFonts w:ascii="Times New Roman" w:hAnsi="Times New Roman"/>
          <w:sz w:val="20"/>
        </w:rPr>
        <w:t>):</w:t>
      </w:r>
    </w:p>
    <w:p w14:paraId="60A0E106">
      <w:pPr>
        <w:spacing w:before="0" w:after="0"/>
        <w:jc w:val="center"/>
      </w:pPr>
      <m:oMathPara>
        <m:oMath>
          <m:r>
            <m:rPr/>
            <w:rPr>
              <w:rFonts w:ascii="Times New Roman" w:hAnsi="Times New Roman"/>
            </w:rPr>
            <m:t>WER</m:t>
          </m:r>
          <m:r>
            <m:rPr/>
            <w:rPr>
              <w:rFonts w:ascii="Cambria Math" w:hAnsi="Cambria Math"/>
            </w:rPr>
            <m:t>=</m:t>
          </m:r>
          <m:f>
            <m:fPr/>
            <m:num>
              <m:sSub>
                <m:sSubPr/>
                <m:e>
                  <m:r>
                    <m:rPr/>
                    <w:rPr>
                      <w:rFonts w:ascii="Cambria Math" w:hAnsi="Cambria Math"/>
                    </w:rPr>
                    <m:t>S</m:t>
                  </m:r>
                </m:e>
                <m:sub>
                  <m:r>
                    <m:rPr/>
                    <w:rPr>
                      <w:rFonts w:ascii="Times New Roman" w:hAnsi="Times New Roman"/>
                    </w:rPr>
                    <m:t>word</m:t>
                  </m:r>
                </m:sub>
              </m:sSub>
              <m:r>
                <m:rPr/>
                <w:rPr>
                  <w:rFonts w:ascii="Cambria Math" w:hAnsi="Cambria Math"/>
                </w:rPr>
                <m:t>+</m:t>
              </m:r>
              <m:sSub>
                <m:sSubPr/>
                <m:e>
                  <m:r>
                    <m:rPr/>
                    <w:rPr>
                      <w:rFonts w:ascii="Cambria Math" w:hAnsi="Cambria Math"/>
                    </w:rPr>
                    <m:t>D</m:t>
                  </m:r>
                </m:e>
                <m:sub>
                  <m:r>
                    <m:rPr/>
                    <w:rPr>
                      <w:rFonts w:ascii="Times New Roman" w:hAnsi="Times New Roman"/>
                    </w:rPr>
                    <m:t>word</m:t>
                  </m:r>
                </m:sub>
              </m:sSub>
              <m:r>
                <m:rPr/>
                <w:rPr>
                  <w:rFonts w:ascii="Cambria Math" w:hAnsi="Cambria Math"/>
                </w:rPr>
                <m:t>+</m:t>
              </m:r>
              <m:sSub>
                <m:sSubPr/>
                <m:e>
                  <m:r>
                    <m:rPr/>
                    <w:rPr>
                      <w:rFonts w:ascii="Cambria Math" w:hAnsi="Cambria Math"/>
                    </w:rPr>
                    <m:t>I</m:t>
                  </m:r>
                </m:e>
                <m:sub>
                  <m:r>
                    <m:rPr/>
                    <w:rPr>
                      <w:rFonts w:ascii="Times New Roman" w:hAnsi="Times New Roman"/>
                    </w:rPr>
                    <m:t>word</m:t>
                  </m:r>
                </m:sub>
              </m:sSub>
            </m:num>
            <m:den>
              <m:sSub>
                <m:sSubPr/>
                <m:e>
                  <m:r>
                    <m:rPr/>
                    <w:rPr>
                      <w:rFonts w:ascii="Cambria Math" w:hAnsi="Cambria Math"/>
                    </w:rPr>
                    <m:t>W</m:t>
                  </m:r>
                </m:e>
                <m:sub>
                  <m:r>
                    <m:rPr/>
                    <w:rPr>
                      <w:rFonts w:ascii="Times New Roman" w:hAnsi="Times New Roman"/>
                    </w:rPr>
                    <m:t>GT</m:t>
                  </m:r>
                </m:sub>
              </m:sSub>
            </m:den>
          </m:f>
        </m:oMath>
      </m:oMathPara>
    </w:p>
    <w:p w14:paraId="3A865F29">
      <w:pPr>
        <w:spacing w:before="20" w:after="40"/>
        <w:ind w:left="360"/>
      </w:pPr>
      <w:r>
        <w:rPr>
          <w:rFonts w:ascii="Times New Roman" w:hAnsi="Times New Roman"/>
          <w:b/>
          <w:sz w:val="20"/>
        </w:rPr>
        <w:t>5. Joint Record Exact Match Rate (EM)</w:t>
      </w:r>
      <w:r>
        <w:rPr>
          <w:rFonts w:ascii="Times New Roman" w:hAnsi="Times New Roman"/>
          <w:sz w:val="20"/>
        </w:rPr>
        <w:t>: The percentage of specimens that achieve both 100% key-value field extraction AND correct top-level category classification simultaneously.</w:t>
      </w:r>
    </w:p>
    <w:p w14:paraId="6F8672B7">
      <w:pPr>
        <w:spacing w:before="20" w:after="40"/>
        <w:ind w:left="360"/>
      </w:pPr>
      <w:r>
        <w:rPr>
          <w:rFonts w:ascii="Times New Roman" w:hAnsi="Times New Roman"/>
          <w:b/>
          <w:sz w:val="20"/>
        </w:rPr>
        <w:t>6. Latency &amp; Throughput</w:t>
      </w:r>
      <w:r>
        <w:rPr>
          <w:rFonts w:ascii="Times New Roman" w:hAnsi="Times New Roman"/>
          <w:sz w:val="20"/>
        </w:rPr>
        <w:t>: Execution latency per specimen (</w:t>
      </w:r>
      <m:oMath>
        <m:r>
          <m:rPr/>
          <w:rPr>
            <w:rFonts w:ascii="Times New Roman" w:hAnsi="Times New Roman"/>
          </w:rPr>
          <m:t>ms/sample</m:t>
        </m:r>
      </m:oMath>
      <w:r>
        <w:rPr>
          <w:rFonts w:ascii="Times New Roman" w:hAnsi="Times New Roman"/>
          <w:sz w:val="20"/>
        </w:rPr>
        <w:t>) and framework processing throughput (</w:t>
      </w:r>
      <m:oMath>
        <m:r>
          <m:rPr/>
          <w:rPr>
            <w:rFonts w:ascii="Times New Roman" w:hAnsi="Times New Roman"/>
          </w:rPr>
          <m:t>samples/sec</m:t>
        </m:r>
      </m:oMath>
      <w:r>
        <w:rPr>
          <w:rFonts w:ascii="Times New Roman" w:hAnsi="Times New Roman"/>
          <w:sz w:val="20"/>
        </w:rPr>
        <w:t>).</w:t>
      </w:r>
    </w:p>
    <w:p w14:paraId="63A2AF1F">
      <w:pPr>
        <w:spacing w:before="40" w:after="80" w:line="276" w:lineRule="auto"/>
      </w:pPr>
      <w:r>
        <w:rPr>
          <w:rFonts w:ascii="Times New Roman" w:hAnsi="Times New Roman"/>
          <w:sz w:val="20"/>
        </w:rPr>
        <w:t>---</w:t>
      </w:r>
    </w:p>
    <w:p w14:paraId="459FCB15">
      <w:pPr>
        <w:keepNext/>
        <w:spacing w:before="280" w:after="120"/>
      </w:pPr>
      <w:r>
        <w:rPr>
          <w:rFonts w:ascii="Times New Roman" w:hAnsi="Times New Roman"/>
          <w:b/>
          <w:color w:val="003366"/>
          <w:sz w:val="26"/>
        </w:rPr>
        <w:t>5. Results &amp; Empirical Validation</w:t>
      </w:r>
    </w:p>
    <w:p w14:paraId="4DF3570D">
      <w:pPr>
        <w:keepNext/>
        <w:spacing w:before="200" w:after="80"/>
      </w:pPr>
      <w:r>
        <w:rPr>
          <w:rFonts w:ascii="Times New Roman" w:hAnsi="Times New Roman"/>
          <w:b/>
          <w:color w:val="333333"/>
          <w:sz w:val="23"/>
        </w:rPr>
        <w:t>5.1 Distinction Between Framework Validation, Benchmark Validation, and Model Performance</w:t>
      </w:r>
    </w:p>
    <w:p w14:paraId="5D4F247C">
      <w:pPr>
        <w:spacing w:before="40" w:after="80" w:line="276" w:lineRule="auto"/>
      </w:pPr>
      <w:r>
        <w:rPr>
          <w:rFonts w:ascii="Times New Roman" w:hAnsi="Times New Roman"/>
          <w:sz w:val="20"/>
        </w:rPr>
        <w:t>To ensure complete scientific integrity, we explicitly distinguish between three evaluation dimensions:</w:t>
      </w:r>
    </w:p>
    <w:p w14:paraId="6AD1B512">
      <w:pPr>
        <w:spacing w:before="20" w:after="40"/>
        <w:ind w:left="36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14:paraId="3E70AD9E">
      <w:pPr>
        <w:spacing w:before="20" w:after="40"/>
        <w:ind w:left="36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7C94F18B">
      <w:pPr>
        <w:spacing w:before="20" w:after="40"/>
        <w:ind w:left="36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55E0261C">
      <w:pPr>
        <w:keepNext/>
        <w:spacing w:before="200" w:after="80"/>
      </w:pPr>
      <w:r>
        <w:rPr>
          <w:rFonts w:ascii="Times New Roman" w:hAnsi="Times New Roman"/>
          <w:b/>
          <w:color w:val="333333"/>
          <w:sz w:val="23"/>
        </w:rPr>
        <w:t>5.2 Framework Execution &amp; System Verification Metrics</w:t>
      </w:r>
    </w:p>
    <w:p w14:paraId="5FB867BB">
      <w:pPr>
        <w:spacing w:before="40" w:after="80" w:line="276" w:lineRule="auto"/>
      </w:pPr>
      <w:r>
        <w:rPr>
          <w:rFonts w:ascii="Times New Roman" w:hAnsi="Times New Roman"/>
          <w:sz w:val="20"/>
        </w:rPr>
        <w:t>Table 1 summarizes the framework system verification metrics evaluated across the 360 benchmark specimens (AU_DIC_Benchmark_v1.0).</w:t>
      </w:r>
    </w:p>
    <w:p w14:paraId="7D64BE80">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343AB1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21421899">
            <w:pPr>
              <w:spacing w:before="40" w:after="40"/>
              <w:jc w:val="center"/>
            </w:pPr>
            <w:r>
              <w:rPr>
                <w:rFonts w:ascii="Times New Roman" w:hAnsi="Times New Roman"/>
                <w:b/>
                <w:color w:val="FFFFFF"/>
                <w:sz w:val="19"/>
              </w:rPr>
              <w:t>Quality Profile</w:t>
            </w:r>
          </w:p>
        </w:tc>
        <w:tc>
          <w:tcPr>
            <w:tcW w:w="1170" w:type="dxa"/>
            <w:shd w:val="clear" w:color="auto" w:fill="003366"/>
            <w:tcMar>
              <w:top w:w="100" w:type="dxa"/>
              <w:left w:w="130" w:type="dxa"/>
              <w:bottom w:w="100" w:type="dxa"/>
              <w:right w:w="130" w:type="dxa"/>
            </w:tcMar>
          </w:tcPr>
          <w:p w14:paraId="1152BF60">
            <w:pPr>
              <w:spacing w:before="40" w:after="40"/>
              <w:jc w:val="center"/>
            </w:pPr>
            <w:r>
              <w:rPr>
                <w:rFonts w:ascii="Times New Roman" w:hAnsi="Times New Roman"/>
                <w:b/>
                <w:color w:val="FFFFFF"/>
                <w:sz w:val="19"/>
              </w:rPr>
              <w:t>Evaluated Samples</w:t>
            </w:r>
          </w:p>
        </w:tc>
        <w:tc>
          <w:tcPr>
            <w:tcW w:w="1170" w:type="dxa"/>
            <w:shd w:val="clear" w:color="auto" w:fill="003366"/>
            <w:tcMar>
              <w:top w:w="100" w:type="dxa"/>
              <w:left w:w="130" w:type="dxa"/>
              <w:bottom w:w="100" w:type="dxa"/>
              <w:right w:w="130" w:type="dxa"/>
            </w:tcMar>
          </w:tcPr>
          <w:p w14:paraId="2D4BFAE0">
            <w:pPr>
              <w:spacing w:before="40" w:after="40"/>
              <w:jc w:val="center"/>
            </w:pPr>
            <w:r>
              <w:rPr>
                <w:rFonts w:ascii="Times New Roman" w:hAnsi="Times New Roman"/>
                <w:b/>
                <w:color w:val="FFFFFF"/>
                <w:sz w:val="19"/>
              </w:rPr>
              <w:t>Category Accuracy</w:t>
            </w:r>
          </w:p>
        </w:tc>
        <w:tc>
          <w:tcPr>
            <w:tcW w:w="1170" w:type="dxa"/>
            <w:shd w:val="clear" w:color="auto" w:fill="003366"/>
            <w:tcMar>
              <w:top w:w="100" w:type="dxa"/>
              <w:left w:w="130" w:type="dxa"/>
              <w:bottom w:w="100" w:type="dxa"/>
              <w:right w:w="130" w:type="dxa"/>
            </w:tcMar>
          </w:tcPr>
          <w:p w14:paraId="60499911">
            <w:pPr>
              <w:spacing w:before="40" w:after="40"/>
              <w:jc w:val="center"/>
            </w:pPr>
            <w:r>
              <w:rPr>
                <w:rFonts w:ascii="Times New Roman" w:hAnsi="Times New Roman"/>
                <w:b/>
                <w:color w:val="FFFFFF"/>
                <w:sz w:val="19"/>
              </w:rPr>
              <w:t>Precision</w:t>
            </w:r>
          </w:p>
        </w:tc>
        <w:tc>
          <w:tcPr>
            <w:tcW w:w="1170" w:type="dxa"/>
            <w:shd w:val="clear" w:color="auto" w:fill="003366"/>
            <w:tcMar>
              <w:top w:w="100" w:type="dxa"/>
              <w:left w:w="130" w:type="dxa"/>
              <w:bottom w:w="100" w:type="dxa"/>
              <w:right w:w="130" w:type="dxa"/>
            </w:tcMar>
          </w:tcPr>
          <w:p w14:paraId="5AC08CA0">
            <w:pPr>
              <w:spacing w:before="40" w:after="40"/>
              <w:jc w:val="center"/>
            </w:pPr>
            <w:r>
              <w:rPr>
                <w:rFonts w:ascii="Times New Roman" w:hAnsi="Times New Roman"/>
                <w:b/>
                <w:color w:val="FFFFFF"/>
                <w:sz w:val="19"/>
              </w:rPr>
              <w:t>Recall</w:t>
            </w:r>
          </w:p>
        </w:tc>
        <w:tc>
          <w:tcPr>
            <w:tcW w:w="1170" w:type="dxa"/>
            <w:shd w:val="clear" w:color="auto" w:fill="003366"/>
            <w:tcMar>
              <w:top w:w="100" w:type="dxa"/>
              <w:left w:w="130" w:type="dxa"/>
              <w:bottom w:w="100" w:type="dxa"/>
              <w:right w:w="130" w:type="dxa"/>
            </w:tcMar>
          </w:tcPr>
          <w:p w14:paraId="50415CA5">
            <w:pPr>
              <w:spacing w:before="40" w:after="40"/>
              <w:jc w:val="center"/>
            </w:pPr>
            <w:r>
              <w:rPr>
                <w:rFonts w:ascii="Times New Roman" w:hAnsi="Times New Roman"/>
                <w:b/>
                <w:color w:val="FFFFFF"/>
                <w:sz w:val="19"/>
              </w:rPr>
              <w:t>F1 Score</w:t>
            </w:r>
          </w:p>
        </w:tc>
        <w:tc>
          <w:tcPr>
            <w:tcW w:w="1170" w:type="dxa"/>
            <w:shd w:val="clear" w:color="auto" w:fill="003366"/>
            <w:tcMar>
              <w:top w:w="100" w:type="dxa"/>
              <w:left w:w="130" w:type="dxa"/>
              <w:bottom w:w="100" w:type="dxa"/>
              <w:right w:w="130" w:type="dxa"/>
            </w:tcMar>
          </w:tcPr>
          <w:p w14:paraId="326F36CB">
            <w:pPr>
              <w:spacing w:before="40" w:after="40"/>
              <w:jc w:val="center"/>
            </w:pPr>
            <w:r>
              <w:rPr>
                <w:rFonts w:ascii="Times New Roman" w:hAnsi="Times New Roman"/>
                <w:b/>
                <w:color w:val="FFFFFF"/>
                <w:sz w:val="19"/>
              </w:rPr>
              <w:t>Mean CER</w:t>
            </w:r>
          </w:p>
        </w:tc>
        <w:tc>
          <w:tcPr>
            <w:tcW w:w="1170" w:type="dxa"/>
            <w:shd w:val="clear" w:color="auto" w:fill="003366"/>
            <w:tcMar>
              <w:top w:w="100" w:type="dxa"/>
              <w:left w:w="130" w:type="dxa"/>
              <w:bottom w:w="100" w:type="dxa"/>
              <w:right w:w="130" w:type="dxa"/>
            </w:tcMar>
          </w:tcPr>
          <w:p w14:paraId="6B7FFB39">
            <w:pPr>
              <w:spacing w:before="40" w:after="40"/>
              <w:jc w:val="center"/>
            </w:pPr>
            <w:r>
              <w:rPr>
                <w:rFonts w:ascii="Times New Roman" w:hAnsi="Times New Roman"/>
                <w:b/>
                <w:color w:val="FFFFFF"/>
                <w:sz w:val="19"/>
              </w:rPr>
              <w:t>Mean WER</w:t>
            </w:r>
          </w:p>
        </w:tc>
      </w:tr>
      <w:tr w14:paraId="2ED8306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DDB23E5">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4A296881">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18DF3F6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6D36B7B">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DFA46B9">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95A32E9">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20983FA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2430627D">
            <w:pPr>
              <w:spacing w:before="40" w:after="40"/>
              <w:jc w:val="center"/>
            </w:pPr>
            <w:r>
              <w:rPr>
                <w:rFonts w:ascii="Times New Roman" w:hAnsi="Times New Roman"/>
                <w:sz w:val="18"/>
              </w:rPr>
              <w:t>0.00%*</w:t>
            </w:r>
          </w:p>
        </w:tc>
      </w:tr>
      <w:tr w14:paraId="1EE5235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56CBE59">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01919645">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1EA0BDBC">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46FCF44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12091C6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3BDF403E">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1817E511">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AA04623">
            <w:pPr>
              <w:spacing w:before="40" w:after="40"/>
              <w:jc w:val="center"/>
            </w:pPr>
            <w:r>
              <w:rPr>
                <w:rFonts w:ascii="Times New Roman" w:hAnsi="Times New Roman"/>
                <w:sz w:val="18"/>
              </w:rPr>
              <w:t>0.00%*</w:t>
            </w:r>
          </w:p>
        </w:tc>
      </w:tr>
      <w:tr w14:paraId="0FCDC6F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F7930C9">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14E0BD3">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023B17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28686A8">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D00695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23C0A5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76B456E9">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19C20AA3">
            <w:pPr>
              <w:spacing w:before="40" w:after="40"/>
              <w:jc w:val="center"/>
            </w:pPr>
            <w:r>
              <w:rPr>
                <w:rFonts w:ascii="Times New Roman" w:hAnsi="Times New Roman"/>
                <w:sz w:val="18"/>
              </w:rPr>
              <w:t>0.00%*</w:t>
            </w:r>
          </w:p>
        </w:tc>
      </w:tr>
      <w:tr w14:paraId="666F219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BE678A8">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61464A1">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2E851B3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635ABAEC">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6F55C7B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1B5627F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6DEDBA12">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1111FD34">
            <w:pPr>
              <w:spacing w:before="40" w:after="40"/>
              <w:jc w:val="center"/>
            </w:pPr>
            <w:r>
              <w:rPr>
                <w:rFonts w:ascii="Times New Roman" w:hAnsi="Times New Roman"/>
                <w:sz w:val="18"/>
              </w:rPr>
              <w:t>0.00%*</w:t>
            </w:r>
          </w:p>
        </w:tc>
      </w:tr>
      <w:tr w14:paraId="4F8D0D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C93C">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6E5600D5">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722805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10463A50">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80525B3">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B9CCF91">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22209524">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6FE5B30">
            <w:pPr>
              <w:spacing w:before="40" w:after="40"/>
              <w:jc w:val="center"/>
            </w:pPr>
            <w:r>
              <w:rPr>
                <w:rFonts w:ascii="Times New Roman" w:hAnsi="Times New Roman"/>
                <w:b/>
                <w:sz w:val="18"/>
              </w:rPr>
              <w:t>0.00%</w:t>
            </w:r>
          </w:p>
        </w:tc>
      </w:tr>
    </w:tbl>
    <w:p w14:paraId="2E0E416D">
      <w:pPr>
        <w:spacing w:after="120"/>
      </w:pPr>
    </w:p>
    <w:p w14:paraId="614A9D6C">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14:paraId="47177C2F">
      <w:pPr>
        <w:keepNext/>
        <w:spacing w:before="200" w:after="80"/>
      </w:pPr>
      <w:r>
        <w:rPr>
          <w:rFonts w:ascii="Times New Roman" w:hAnsi="Times New Roman"/>
          <w:b/>
          <w:color w:val="333333"/>
          <w:sz w:val="23"/>
        </w:rPr>
        <w:t>5.3 System Throughput &amp; Execution Latency</w:t>
      </w:r>
    </w:p>
    <w:p w14:paraId="636BC671">
      <w:pPr>
        <w:pStyle w:val="23"/>
        <w:spacing w:before="20" w:after="40"/>
      </w:pPr>
      <w:r>
        <w:rPr>
          <w:rFonts w:ascii="Times New Roman" w:hAnsi="Times New Roman"/>
          <w:b/>
          <w:sz w:val="20"/>
        </w:rPr>
        <w:t>Total Samples Evaluated</w:t>
      </w:r>
      <w:r>
        <w:rPr>
          <w:rFonts w:ascii="Times New Roman" w:hAnsi="Times New Roman"/>
          <w:sz w:val="20"/>
        </w:rPr>
        <w:t>: 360</w:t>
      </w:r>
    </w:p>
    <w:p w14:paraId="69CF931C">
      <w:pPr>
        <w:pStyle w:val="23"/>
        <w:spacing w:before="20" w:after="40"/>
      </w:pPr>
      <w:r>
        <w:rPr>
          <w:rFonts w:ascii="Times New Roman" w:hAnsi="Times New Roman"/>
          <w:b/>
          <w:sz w:val="20"/>
        </w:rPr>
        <w:t>Successful / Failed Ratio</w:t>
      </w:r>
      <w:r>
        <w:rPr>
          <w:rFonts w:ascii="Times New Roman" w:hAnsi="Times New Roman"/>
          <w:sz w:val="20"/>
        </w:rPr>
        <w:t>: 360 / 0</w:t>
      </w:r>
    </w:p>
    <w:p w14:paraId="29FB94A4">
      <w:pPr>
        <w:pStyle w:val="23"/>
        <w:spacing w:before="20" w:after="40"/>
      </w:pPr>
      <w:r>
        <w:rPr>
          <w:rFonts w:ascii="Times New Roman" w:hAnsi="Times New Roman"/>
          <w:b/>
          <w:sz w:val="20"/>
        </w:rPr>
        <w:t>Total System Verification Execution Time</w:t>
      </w:r>
      <w:r>
        <w:rPr>
          <w:rFonts w:ascii="Times New Roman" w:hAnsi="Times New Roman"/>
          <w:sz w:val="20"/>
        </w:rPr>
        <w:t>: 1.48 seconds</w:t>
      </w:r>
    </w:p>
    <w:p w14:paraId="6D470407">
      <w:pPr>
        <w:pStyle w:val="23"/>
        <w:spacing w:before="20" w:after="40"/>
      </w:pPr>
      <w:r>
        <w:rPr>
          <w:rFonts w:ascii="Times New Roman" w:hAnsi="Times New Roman"/>
          <w:b/>
          <w:sz w:val="20"/>
        </w:rPr>
        <w:t>System Verification Throughput</w:t>
      </w:r>
      <w:r>
        <w:rPr>
          <w:rFonts w:ascii="Times New Roman" w:hAnsi="Times New Roman"/>
          <w:sz w:val="20"/>
        </w:rPr>
        <w:t>: 242.59 samples/sec</w:t>
      </w:r>
    </w:p>
    <w:p w14:paraId="11F75DA7">
      <w:pPr>
        <w:pStyle w:val="23"/>
        <w:spacing w:before="20" w:after="40"/>
      </w:pPr>
      <w:r>
        <w:rPr>
          <w:rFonts w:ascii="Times New Roman" w:hAnsi="Times New Roman"/>
          <w:b/>
          <w:sz w:val="20"/>
        </w:rPr>
        <w:t>Mean System Processing Latency</w:t>
      </w:r>
      <w:r>
        <w:rPr>
          <w:rFonts w:ascii="Times New Roman" w:hAnsi="Times New Roman"/>
          <w:sz w:val="20"/>
        </w:rPr>
        <w:t>: 4.12 ms/sample (</w:t>
      </w:r>
      <m:oMath>
        <m:r>
          <m:rPr/>
          <w:rPr>
            <w:rFonts w:ascii="Cambria Math" w:hAnsi="Cambria Math"/>
          </w:rPr>
          <m:t>σ=0.45</m:t>
        </m:r>
        <m:r>
          <m:rPr/>
          <w:rPr>
            <w:rFonts w:ascii="Times New Roman" w:hAnsi="Times New Roman"/>
          </w:rPr>
          <m:t>ms</m:t>
        </m:r>
      </m:oMath>
      <w:r>
        <w:rPr>
          <w:rFonts w:ascii="Times New Roman" w:hAnsi="Times New Roman"/>
          <w:sz w:val="20"/>
        </w:rPr>
        <w:t>)</w:t>
      </w:r>
    </w:p>
    <w:p w14:paraId="2579F4C2">
      <w:pPr>
        <w:keepNext/>
        <w:spacing w:before="200" w:after="80"/>
      </w:pPr>
      <w:r>
        <w:rPr>
          <w:rFonts w:ascii="Times New Roman" w:hAnsi="Times New Roman"/>
          <w:b/>
          <w:color w:val="333333"/>
          <w:sz w:val="23"/>
        </w:rPr>
        <w:t>5.4 Empirical Live Neural Model Evaluation Results</w:t>
      </w:r>
    </w:p>
    <w:p w14:paraId="2A1C989D">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14:paraId="1A4FE7D7">
      <w:pPr>
        <w:keepNext/>
        <w:spacing w:before="160" w:after="40"/>
      </w:pPr>
      <w:r>
        <w:rPr>
          <w:rFonts w:ascii="Times New Roman" w:hAnsi="Times New Roman"/>
          <w:b/>
          <w:i/>
          <w:sz w:val="21"/>
        </w:rPr>
        <w:t>5.4.1 Inference Pipeline Disambiguation (Option B)</w:t>
      </w:r>
    </w:p>
    <w:p w14:paraId="5224D9F8">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14:paraId="4024699E">
      <w:pPr>
        <w:spacing w:before="160" w:after="80"/>
        <w:jc w:val="center"/>
      </w:pPr>
      <w:r>
        <w:drawing>
          <wp:inline distT="0" distB="0" distL="114300" distR="114300">
            <wp:extent cx="5943600" cy="2806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43600" cy="2806700"/>
                    </a:xfrm>
                    <a:prstGeom prst="rect">
                      <a:avLst/>
                    </a:prstGeom>
                  </pic:spPr>
                </pic:pic>
              </a:graphicData>
            </a:graphic>
          </wp:inline>
        </w:drawing>
      </w:r>
    </w:p>
    <w:p w14:paraId="28C0F766">
      <w:pPr>
        <w:spacing w:after="160"/>
        <w:jc w:val="center"/>
      </w:pPr>
      <w:r>
        <w:rPr>
          <w:rFonts w:ascii="Times New Roman" w:hAnsi="Times New Roman"/>
          <w:b/>
          <w:color w:val="003366"/>
          <w:sz w:val="19"/>
        </w:rPr>
        <w:t>Fig. 3. Option B Zero-Shot Text-Prompted Neural LLM Evaluation Pipeline Architecture.</w:t>
      </w:r>
    </w:p>
    <w:p w14:paraId="249A01F4">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14:paraId="134522E4">
      <w:pPr>
        <w:keepNext/>
        <w:spacing w:before="80" w:after="160"/>
        <w:jc w:val="center"/>
      </w:pPr>
      <w:r>
        <w:rPr>
          <w:rFonts w:ascii="Times New Roman" w:hAnsi="Times New Roman"/>
          <w:b/>
          <w:color w:val="003366"/>
          <w:sz w:val="19"/>
        </w:rPr>
        <w:t>Table 2: Live Model Extraction &amp; Classification Performance (Groq Llama 3.1 8B Instant)</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4583E87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7A5DAC01">
            <w:pPr>
              <w:spacing w:before="40" w:after="40"/>
              <w:jc w:val="center"/>
            </w:pPr>
            <w:r>
              <w:rPr>
                <w:rFonts w:ascii="Times New Roman" w:hAnsi="Times New Roman"/>
                <w:b/>
                <w:color w:val="FFFFFF"/>
                <w:sz w:val="19"/>
              </w:rPr>
              <w:t>Quality Profile</w:t>
            </w:r>
          </w:p>
        </w:tc>
        <w:tc>
          <w:tcPr>
            <w:tcW w:w="1040" w:type="dxa"/>
            <w:shd w:val="clear" w:color="auto" w:fill="003366"/>
            <w:tcMar>
              <w:top w:w="100" w:type="dxa"/>
              <w:left w:w="130" w:type="dxa"/>
              <w:bottom w:w="100" w:type="dxa"/>
              <w:right w:w="130" w:type="dxa"/>
            </w:tcMar>
          </w:tcPr>
          <w:p w14:paraId="4976BD95">
            <w:pPr>
              <w:spacing w:before="40" w:after="40"/>
              <w:jc w:val="center"/>
            </w:pPr>
            <w:r>
              <w:rPr>
                <w:rFonts w:ascii="Times New Roman" w:hAnsi="Times New Roman"/>
                <w:b/>
                <w:color w:val="FFFFFF"/>
                <w:sz w:val="19"/>
              </w:rPr>
              <w:t>Evaluated Samples</w:t>
            </w:r>
          </w:p>
        </w:tc>
        <w:tc>
          <w:tcPr>
            <w:tcW w:w="1040" w:type="dxa"/>
            <w:shd w:val="clear" w:color="auto" w:fill="003366"/>
            <w:tcMar>
              <w:top w:w="100" w:type="dxa"/>
              <w:left w:w="130" w:type="dxa"/>
              <w:bottom w:w="100" w:type="dxa"/>
              <w:right w:w="130" w:type="dxa"/>
            </w:tcMar>
          </w:tcPr>
          <w:p w14:paraId="06781563">
            <w:pPr>
              <w:spacing w:before="40" w:after="40"/>
              <w:jc w:val="center"/>
            </w:pPr>
            <w:r>
              <w:rPr>
                <w:rFonts w:ascii="Times New Roman" w:hAnsi="Times New Roman"/>
                <w:b/>
                <w:color w:val="FFFFFF"/>
                <w:sz w:val="19"/>
              </w:rPr>
              <w:t>Category Accuracy</w:t>
            </w:r>
          </w:p>
        </w:tc>
        <w:tc>
          <w:tcPr>
            <w:tcW w:w="1040" w:type="dxa"/>
            <w:shd w:val="clear" w:color="auto" w:fill="003366"/>
            <w:tcMar>
              <w:top w:w="100" w:type="dxa"/>
              <w:left w:w="130" w:type="dxa"/>
              <w:bottom w:w="100" w:type="dxa"/>
              <w:right w:w="130" w:type="dxa"/>
            </w:tcMar>
          </w:tcPr>
          <w:p w14:paraId="5E0FFFF9">
            <w:pPr>
              <w:spacing w:before="40" w:after="40"/>
              <w:jc w:val="center"/>
            </w:pPr>
            <w:r>
              <w:rPr>
                <w:rFonts w:ascii="Times New Roman" w:hAnsi="Times New Roman"/>
                <w:b/>
                <w:color w:val="FFFFFF"/>
                <w:sz w:val="19"/>
              </w:rPr>
              <w:t>Field Precision</w:t>
            </w:r>
          </w:p>
        </w:tc>
        <w:tc>
          <w:tcPr>
            <w:tcW w:w="1040" w:type="dxa"/>
            <w:shd w:val="clear" w:color="auto" w:fill="003366"/>
            <w:tcMar>
              <w:top w:w="100" w:type="dxa"/>
              <w:left w:w="130" w:type="dxa"/>
              <w:bottom w:w="100" w:type="dxa"/>
              <w:right w:w="130" w:type="dxa"/>
            </w:tcMar>
          </w:tcPr>
          <w:p w14:paraId="79BB9CB2">
            <w:pPr>
              <w:spacing w:before="40" w:after="40"/>
              <w:jc w:val="center"/>
            </w:pPr>
            <w:r>
              <w:rPr>
                <w:rFonts w:ascii="Times New Roman" w:hAnsi="Times New Roman"/>
                <w:b/>
                <w:color w:val="FFFFFF"/>
                <w:sz w:val="19"/>
              </w:rPr>
              <w:t>Field Recall</w:t>
            </w:r>
          </w:p>
        </w:tc>
        <w:tc>
          <w:tcPr>
            <w:tcW w:w="1040" w:type="dxa"/>
            <w:shd w:val="clear" w:color="auto" w:fill="003366"/>
            <w:tcMar>
              <w:top w:w="100" w:type="dxa"/>
              <w:left w:w="130" w:type="dxa"/>
              <w:bottom w:w="100" w:type="dxa"/>
              <w:right w:w="130" w:type="dxa"/>
            </w:tcMar>
          </w:tcPr>
          <w:p w14:paraId="0286F614">
            <w:pPr>
              <w:spacing w:before="40" w:after="40"/>
              <w:jc w:val="center"/>
            </w:pPr>
            <w:r>
              <w:rPr>
                <w:rFonts w:ascii="Times New Roman" w:hAnsi="Times New Roman"/>
                <w:b/>
                <w:color w:val="FFFFFF"/>
                <w:sz w:val="19"/>
              </w:rPr>
              <w:t>Field F1 Score</w:t>
            </w:r>
          </w:p>
        </w:tc>
        <w:tc>
          <w:tcPr>
            <w:tcW w:w="1040" w:type="dxa"/>
            <w:shd w:val="clear" w:color="auto" w:fill="003366"/>
            <w:tcMar>
              <w:top w:w="100" w:type="dxa"/>
              <w:left w:w="130" w:type="dxa"/>
              <w:bottom w:w="100" w:type="dxa"/>
              <w:right w:w="130" w:type="dxa"/>
            </w:tcMar>
          </w:tcPr>
          <w:p w14:paraId="37FF718D">
            <w:pPr>
              <w:spacing w:before="40" w:after="40"/>
              <w:jc w:val="center"/>
            </w:pPr>
            <w:r>
              <w:rPr>
                <w:rFonts w:ascii="Times New Roman" w:hAnsi="Times New Roman"/>
                <w:b/>
                <w:color w:val="FFFFFF"/>
                <w:sz w:val="19"/>
              </w:rPr>
              <w:t>Mean CER</w:t>
            </w:r>
          </w:p>
        </w:tc>
        <w:tc>
          <w:tcPr>
            <w:tcW w:w="1040" w:type="dxa"/>
            <w:shd w:val="clear" w:color="auto" w:fill="003366"/>
            <w:tcMar>
              <w:top w:w="100" w:type="dxa"/>
              <w:left w:w="130" w:type="dxa"/>
              <w:bottom w:w="100" w:type="dxa"/>
              <w:right w:w="130" w:type="dxa"/>
            </w:tcMar>
          </w:tcPr>
          <w:p w14:paraId="4D144884">
            <w:pPr>
              <w:spacing w:before="40" w:after="40"/>
              <w:jc w:val="center"/>
            </w:pPr>
            <w:r>
              <w:rPr>
                <w:rFonts w:ascii="Times New Roman" w:hAnsi="Times New Roman"/>
                <w:b/>
                <w:color w:val="FFFFFF"/>
                <w:sz w:val="19"/>
              </w:rPr>
              <w:t>Mean WER</w:t>
            </w:r>
          </w:p>
        </w:tc>
        <w:tc>
          <w:tcPr>
            <w:tcW w:w="1040" w:type="dxa"/>
            <w:shd w:val="clear" w:color="auto" w:fill="003366"/>
            <w:tcMar>
              <w:top w:w="100" w:type="dxa"/>
              <w:left w:w="130" w:type="dxa"/>
              <w:bottom w:w="100" w:type="dxa"/>
              <w:right w:w="130" w:type="dxa"/>
            </w:tcMar>
          </w:tcPr>
          <w:p w14:paraId="138890A2">
            <w:pPr>
              <w:spacing w:before="40" w:after="40"/>
              <w:jc w:val="center"/>
            </w:pPr>
            <w:r>
              <w:rPr>
                <w:rFonts w:ascii="Times New Roman" w:hAnsi="Times New Roman"/>
                <w:b/>
                <w:color w:val="FFFFFF"/>
                <w:sz w:val="19"/>
              </w:rPr>
              <w:t>Joint Record EM</w:t>
            </w:r>
          </w:p>
        </w:tc>
      </w:tr>
      <w:tr w14:paraId="0EE2F70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52004BD4">
            <w:pPr>
              <w:spacing w:before="40" w:after="40"/>
              <w:jc w:val="left"/>
            </w:pPr>
            <w:r>
              <w:rPr>
                <w:rFonts w:ascii="Times New Roman" w:hAnsi="Times New Roman"/>
                <w:b/>
                <w:sz w:val="18"/>
              </w:rPr>
              <w:t>clean</w:t>
            </w:r>
          </w:p>
        </w:tc>
        <w:tc>
          <w:tcPr>
            <w:tcW w:w="1040" w:type="dxa"/>
            <w:shd w:val="clear" w:color="auto" w:fill="FFFFFF"/>
            <w:tcMar>
              <w:top w:w="100" w:type="dxa"/>
              <w:left w:w="130" w:type="dxa"/>
              <w:bottom w:w="100" w:type="dxa"/>
              <w:right w:w="130" w:type="dxa"/>
            </w:tcMar>
          </w:tcPr>
          <w:p w14:paraId="163D2F55">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5FFADBD6">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0D735AE1">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5D3D3916">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01AB6C48">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7F5B29C1">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5FDE5C93">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2665746B">
            <w:pPr>
              <w:spacing w:before="40" w:after="40"/>
              <w:jc w:val="center"/>
            </w:pPr>
            <w:r>
              <w:rPr>
                <w:rFonts w:ascii="Times New Roman" w:hAnsi="Times New Roman"/>
                <w:sz w:val="18"/>
              </w:rPr>
              <w:t>0.00%</w:t>
            </w:r>
          </w:p>
        </w:tc>
      </w:tr>
      <w:tr w14:paraId="51F2037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B3FB526">
            <w:pPr>
              <w:spacing w:before="40" w:after="40"/>
              <w:jc w:val="left"/>
            </w:pPr>
            <w:r>
              <w:rPr>
                <w:rFonts w:ascii="Times New Roman" w:hAnsi="Times New Roman"/>
                <w:b/>
                <w:sz w:val="18"/>
              </w:rPr>
              <w:t>scanner_copy</w:t>
            </w:r>
          </w:p>
        </w:tc>
        <w:tc>
          <w:tcPr>
            <w:tcW w:w="1040" w:type="dxa"/>
            <w:shd w:val="clear" w:color="auto" w:fill="F8F9FA"/>
            <w:tcMar>
              <w:top w:w="100" w:type="dxa"/>
              <w:left w:w="130" w:type="dxa"/>
              <w:bottom w:w="100" w:type="dxa"/>
              <w:right w:w="130" w:type="dxa"/>
            </w:tcMar>
          </w:tcPr>
          <w:p w14:paraId="2C6289D4">
            <w:pPr>
              <w:spacing w:before="40" w:after="40"/>
              <w:jc w:val="center"/>
            </w:pPr>
            <w:r>
              <w:rPr>
                <w:rFonts w:ascii="Times New Roman" w:hAnsi="Times New Roman"/>
                <w:sz w:val="18"/>
              </w:rPr>
              <w:t>90</w:t>
            </w:r>
          </w:p>
        </w:tc>
        <w:tc>
          <w:tcPr>
            <w:tcW w:w="1040" w:type="dxa"/>
            <w:shd w:val="clear" w:color="auto" w:fill="F8F9FA"/>
            <w:tcMar>
              <w:top w:w="100" w:type="dxa"/>
              <w:left w:w="130" w:type="dxa"/>
              <w:bottom w:w="100" w:type="dxa"/>
              <w:right w:w="130" w:type="dxa"/>
            </w:tcMar>
          </w:tcPr>
          <w:p w14:paraId="13FD96B2">
            <w:pPr>
              <w:spacing w:before="40" w:after="40"/>
              <w:jc w:val="center"/>
            </w:pPr>
            <w:r>
              <w:rPr>
                <w:rFonts w:ascii="Times New Roman" w:hAnsi="Times New Roman"/>
                <w:sz w:val="18"/>
              </w:rPr>
              <w:t>66.67%</w:t>
            </w:r>
          </w:p>
        </w:tc>
        <w:tc>
          <w:tcPr>
            <w:tcW w:w="1040" w:type="dxa"/>
            <w:shd w:val="clear" w:color="auto" w:fill="F8F9FA"/>
            <w:tcMar>
              <w:top w:w="100" w:type="dxa"/>
              <w:left w:w="130" w:type="dxa"/>
              <w:bottom w:w="100" w:type="dxa"/>
              <w:right w:w="130" w:type="dxa"/>
            </w:tcMar>
          </w:tcPr>
          <w:p w14:paraId="545F1BF9">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1B03CCC8">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5E447132">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7F06378E">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48BACA29">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2DB7C6B5">
            <w:pPr>
              <w:spacing w:before="40" w:after="40"/>
              <w:jc w:val="center"/>
            </w:pPr>
            <w:r>
              <w:rPr>
                <w:rFonts w:ascii="Times New Roman" w:hAnsi="Times New Roman"/>
                <w:sz w:val="18"/>
              </w:rPr>
              <w:t>0.00%</w:t>
            </w:r>
          </w:p>
        </w:tc>
      </w:tr>
      <w:tr w14:paraId="36FB740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2A13948D">
            <w:pPr>
              <w:spacing w:before="40" w:after="40"/>
              <w:jc w:val="left"/>
            </w:pPr>
            <w:r>
              <w:rPr>
                <w:rFonts w:ascii="Times New Roman" w:hAnsi="Times New Roman"/>
                <w:b/>
                <w:sz w:val="18"/>
              </w:rPr>
              <w:t>mobile_camera</w:t>
            </w:r>
          </w:p>
        </w:tc>
        <w:tc>
          <w:tcPr>
            <w:tcW w:w="1040" w:type="dxa"/>
            <w:shd w:val="clear" w:color="auto" w:fill="FFFFFF"/>
            <w:tcMar>
              <w:top w:w="100" w:type="dxa"/>
              <w:left w:w="130" w:type="dxa"/>
              <w:bottom w:w="100" w:type="dxa"/>
              <w:right w:w="130" w:type="dxa"/>
            </w:tcMar>
          </w:tcPr>
          <w:p w14:paraId="4205774B">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1533CD6A">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623B8DBB">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7360BAD8">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4356AA88">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7F7C368B">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61AE5052">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17CDC11B">
            <w:pPr>
              <w:spacing w:before="40" w:after="40"/>
              <w:jc w:val="center"/>
            </w:pPr>
            <w:r>
              <w:rPr>
                <w:rFonts w:ascii="Times New Roman" w:hAnsi="Times New Roman"/>
                <w:sz w:val="18"/>
              </w:rPr>
              <w:t>0.00%</w:t>
            </w:r>
          </w:p>
        </w:tc>
      </w:tr>
      <w:tr w14:paraId="5EE4AD6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491DE1FE">
            <w:pPr>
              <w:spacing w:before="40" w:after="40"/>
              <w:jc w:val="left"/>
            </w:pPr>
            <w:r>
              <w:rPr>
                <w:rFonts w:ascii="Times New Roman" w:hAnsi="Times New Roman"/>
                <w:b/>
                <w:sz w:val="18"/>
              </w:rPr>
              <w:t>rotated_90</w:t>
            </w:r>
          </w:p>
        </w:tc>
        <w:tc>
          <w:tcPr>
            <w:tcW w:w="1040" w:type="dxa"/>
            <w:shd w:val="clear" w:color="auto" w:fill="F8F9FA"/>
            <w:tcMar>
              <w:top w:w="100" w:type="dxa"/>
              <w:left w:w="130" w:type="dxa"/>
              <w:bottom w:w="100" w:type="dxa"/>
              <w:right w:w="130" w:type="dxa"/>
            </w:tcMar>
          </w:tcPr>
          <w:p w14:paraId="0F0098F8">
            <w:pPr>
              <w:spacing w:before="40" w:after="40"/>
              <w:jc w:val="center"/>
            </w:pPr>
            <w:r>
              <w:rPr>
                <w:rFonts w:ascii="Times New Roman" w:hAnsi="Times New Roman"/>
                <w:sz w:val="18"/>
              </w:rPr>
              <w:t>90</w:t>
            </w:r>
          </w:p>
        </w:tc>
        <w:tc>
          <w:tcPr>
            <w:tcW w:w="1040" w:type="dxa"/>
            <w:shd w:val="clear" w:color="auto" w:fill="F8F9FA"/>
            <w:tcMar>
              <w:top w:w="100" w:type="dxa"/>
              <w:left w:w="130" w:type="dxa"/>
              <w:bottom w:w="100" w:type="dxa"/>
              <w:right w:w="130" w:type="dxa"/>
            </w:tcMar>
          </w:tcPr>
          <w:p w14:paraId="3ED3ACC3">
            <w:pPr>
              <w:spacing w:before="40" w:after="40"/>
              <w:jc w:val="center"/>
            </w:pPr>
            <w:r>
              <w:rPr>
                <w:rFonts w:ascii="Times New Roman" w:hAnsi="Times New Roman"/>
                <w:sz w:val="18"/>
              </w:rPr>
              <w:t>66.67%</w:t>
            </w:r>
          </w:p>
        </w:tc>
        <w:tc>
          <w:tcPr>
            <w:tcW w:w="1040" w:type="dxa"/>
            <w:shd w:val="clear" w:color="auto" w:fill="F8F9FA"/>
            <w:tcMar>
              <w:top w:w="100" w:type="dxa"/>
              <w:left w:w="130" w:type="dxa"/>
              <w:bottom w:w="100" w:type="dxa"/>
              <w:right w:w="130" w:type="dxa"/>
            </w:tcMar>
          </w:tcPr>
          <w:p w14:paraId="30FBDB89">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4089D62A">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0757B40A">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2A7B3B9C">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609B0961">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4578632B">
            <w:pPr>
              <w:spacing w:before="40" w:after="40"/>
              <w:jc w:val="center"/>
            </w:pPr>
            <w:r>
              <w:rPr>
                <w:rFonts w:ascii="Times New Roman" w:hAnsi="Times New Roman"/>
                <w:sz w:val="18"/>
              </w:rPr>
              <w:t>0.00%</w:t>
            </w:r>
          </w:p>
        </w:tc>
      </w:tr>
      <w:tr w14:paraId="3E2B48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34DC0BC7">
            <w:pPr>
              <w:spacing w:before="40" w:after="40"/>
              <w:jc w:val="left"/>
            </w:pPr>
            <w:r>
              <w:rPr>
                <w:rFonts w:ascii="Times New Roman" w:hAnsi="Times New Roman"/>
                <w:b/>
                <w:sz w:val="18"/>
              </w:rPr>
              <w:t>Overall Dataset</w:t>
            </w:r>
          </w:p>
        </w:tc>
        <w:tc>
          <w:tcPr>
            <w:tcW w:w="1040" w:type="dxa"/>
            <w:shd w:val="clear" w:color="auto" w:fill="FFFFFF"/>
            <w:tcMar>
              <w:top w:w="100" w:type="dxa"/>
              <w:left w:w="130" w:type="dxa"/>
              <w:bottom w:w="100" w:type="dxa"/>
              <w:right w:w="130" w:type="dxa"/>
            </w:tcMar>
          </w:tcPr>
          <w:p w14:paraId="552E873B">
            <w:pPr>
              <w:spacing w:before="40" w:after="40"/>
              <w:jc w:val="center"/>
            </w:pPr>
            <w:r>
              <w:rPr>
                <w:rFonts w:ascii="Times New Roman" w:hAnsi="Times New Roman"/>
                <w:b/>
                <w:sz w:val="18"/>
              </w:rPr>
              <w:t>360</w:t>
            </w:r>
          </w:p>
        </w:tc>
        <w:tc>
          <w:tcPr>
            <w:tcW w:w="1040" w:type="dxa"/>
            <w:shd w:val="clear" w:color="auto" w:fill="FFFFFF"/>
            <w:tcMar>
              <w:top w:w="100" w:type="dxa"/>
              <w:left w:w="130" w:type="dxa"/>
              <w:bottom w:w="100" w:type="dxa"/>
              <w:right w:w="130" w:type="dxa"/>
            </w:tcMar>
          </w:tcPr>
          <w:p w14:paraId="06B19131">
            <w:pPr>
              <w:spacing w:before="40" w:after="40"/>
              <w:jc w:val="center"/>
            </w:pPr>
            <w:r>
              <w:rPr>
                <w:rFonts w:ascii="Times New Roman" w:hAnsi="Times New Roman"/>
                <w:b/>
                <w:sz w:val="18"/>
              </w:rPr>
              <w:t>66.67%</w:t>
            </w:r>
          </w:p>
        </w:tc>
        <w:tc>
          <w:tcPr>
            <w:tcW w:w="1040" w:type="dxa"/>
            <w:shd w:val="clear" w:color="auto" w:fill="FFFFFF"/>
            <w:tcMar>
              <w:top w:w="100" w:type="dxa"/>
              <w:left w:w="130" w:type="dxa"/>
              <w:bottom w:w="100" w:type="dxa"/>
              <w:right w:w="130" w:type="dxa"/>
            </w:tcMar>
          </w:tcPr>
          <w:p w14:paraId="4FA46DA6">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7AEA34FE">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68F6D940">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4573F681">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2D144D5D">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2D35AA17">
            <w:pPr>
              <w:spacing w:before="40" w:after="40"/>
              <w:jc w:val="center"/>
            </w:pPr>
            <w:r>
              <w:rPr>
                <w:rFonts w:ascii="Times New Roman" w:hAnsi="Times New Roman"/>
                <w:b/>
                <w:sz w:val="18"/>
              </w:rPr>
              <w:t>0.00%</w:t>
            </w:r>
          </w:p>
        </w:tc>
      </w:tr>
    </w:tbl>
    <w:p w14:paraId="32B3C7E3">
      <w:pPr>
        <w:spacing w:after="120"/>
      </w:pPr>
    </w:p>
    <w:p w14:paraId="2E9C5E0C">
      <w:pPr>
        <w:keepNext/>
        <w:spacing w:before="160" w:after="40"/>
      </w:pPr>
      <w:r>
        <w:rPr>
          <w:rFonts w:ascii="Times New Roman" w:hAnsi="Times New Roman"/>
          <w:b/>
          <w:i/>
          <w:sz w:val="21"/>
        </w:rPr>
        <w:t>Empirical Analysis of Discovered Sub-Task Metrics:</w:t>
      </w:r>
    </w:p>
    <w:p w14:paraId="6D44FBFB">
      <w:pPr>
        <w:spacing w:before="20" w:after="40"/>
        <w:ind w:left="360"/>
      </w:pPr>
      <w:r>
        <w:rPr>
          <w:rFonts w:ascii="Times New Roman" w:hAnsi="Times New Roman"/>
          <w:b/>
          <w:sz w:val="20"/>
        </w:rPr>
        <w:t>1. 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14:paraId="4D523CFF">
      <w:pPr>
        <w:spacing w:before="20" w:after="40"/>
        <w:ind w:left="360"/>
      </w:pPr>
      <w:r>
        <w:rPr>
          <w:rFonts w:ascii="Times New Roman" w:hAnsi="Times New Roman"/>
          <w:b/>
          <w:sz w:val="20"/>
        </w:rPr>
        <w:t>2. 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5CC620D8">
      <w:pPr>
        <w:spacing w:before="20" w:after="40"/>
        <w:ind w:left="36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2FA9C914">
      <w:pPr>
        <w:keepNext/>
        <w:spacing w:before="200" w:after="80"/>
      </w:pPr>
      <w:r>
        <w:rPr>
          <w:rFonts w:ascii="Times New Roman" w:hAnsi="Times New Roman"/>
          <w:b/>
          <w:color w:val="333333"/>
          <w:sz w:val="23"/>
        </w:rPr>
        <w:t>5.5 Empirical Ablation Study of Semantic Canonical Normalization</w:t>
      </w:r>
    </w:p>
    <w:p w14:paraId="42A87583">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14:paraId="652E2643">
      <w:pPr>
        <w:pStyle w:val="23"/>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73827BE5">
      <w:pPr>
        <w:pStyle w:val="23"/>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19264DE5">
      <w:pPr>
        <w:keepNext/>
        <w:spacing w:before="160" w:after="40"/>
      </w:pPr>
      <w:r>
        <w:rPr>
          <w:rFonts w:ascii="Times New Roman" w:hAnsi="Times New Roman"/>
          <w:b/>
          <w:i/>
          <w:sz w:val="21"/>
        </w:rPr>
        <w:t>5.5.1 Quantitative Ablation Metrics</w:t>
      </w:r>
    </w:p>
    <w:p w14:paraId="4CFD5409">
      <w:pPr>
        <w:spacing w:before="40" w:after="80" w:line="276" w:lineRule="auto"/>
      </w:pPr>
      <w:r>
        <w:rPr>
          <w:rFonts w:ascii="Times New Roman" w:hAnsi="Times New Roman"/>
          <w:sz w:val="20"/>
        </w:rPr>
        <w:t>Table 3 summarizes the empirical metrics measured during the two-pass ablation study.</w:t>
      </w:r>
    </w:p>
    <w:p w14:paraId="2F8499B6">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42D4F3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460BC4D6">
            <w:pPr>
              <w:spacing w:before="40" w:after="40"/>
              <w:jc w:val="center"/>
            </w:pPr>
            <w:r>
              <w:rPr>
                <w:rFonts w:ascii="Times New Roman" w:hAnsi="Times New Roman"/>
                <w:b/>
                <w:color w:val="FFFFFF"/>
                <w:sz w:val="19"/>
              </w:rPr>
              <w:t>Evaluation Pipeline Pass</w:t>
            </w:r>
          </w:p>
        </w:tc>
        <w:tc>
          <w:tcPr>
            <w:tcW w:w="1560" w:type="dxa"/>
            <w:shd w:val="clear" w:color="auto" w:fill="003366"/>
            <w:tcMar>
              <w:top w:w="100" w:type="dxa"/>
              <w:left w:w="130" w:type="dxa"/>
              <w:bottom w:w="100" w:type="dxa"/>
              <w:right w:w="130" w:type="dxa"/>
            </w:tcMar>
          </w:tcPr>
          <w:p w14:paraId="4B8C2473">
            <w:pPr>
              <w:spacing w:before="40" w:after="40"/>
              <w:jc w:val="center"/>
            </w:pPr>
            <w:r>
              <w:rPr>
                <w:rFonts w:ascii="Times New Roman" w:hAnsi="Times New Roman"/>
                <w:b/>
                <w:color w:val="FFFFFF"/>
                <w:sz w:val="19"/>
              </w:rPr>
              <w:t>Precision</w:t>
            </w:r>
          </w:p>
        </w:tc>
        <w:tc>
          <w:tcPr>
            <w:tcW w:w="1560" w:type="dxa"/>
            <w:shd w:val="clear" w:color="auto" w:fill="003366"/>
            <w:tcMar>
              <w:top w:w="100" w:type="dxa"/>
              <w:left w:w="130" w:type="dxa"/>
              <w:bottom w:w="100" w:type="dxa"/>
              <w:right w:w="130" w:type="dxa"/>
            </w:tcMar>
          </w:tcPr>
          <w:p w14:paraId="03E36DE8">
            <w:pPr>
              <w:spacing w:before="40" w:after="40"/>
              <w:jc w:val="center"/>
            </w:pPr>
            <w:r>
              <w:rPr>
                <w:rFonts w:ascii="Times New Roman" w:hAnsi="Times New Roman"/>
                <w:b/>
                <w:color w:val="FFFFFF"/>
                <w:sz w:val="19"/>
              </w:rPr>
              <w:t>Recall</w:t>
            </w:r>
          </w:p>
        </w:tc>
        <w:tc>
          <w:tcPr>
            <w:tcW w:w="1560" w:type="dxa"/>
            <w:shd w:val="clear" w:color="auto" w:fill="003366"/>
            <w:tcMar>
              <w:top w:w="100" w:type="dxa"/>
              <w:left w:w="130" w:type="dxa"/>
              <w:bottom w:w="100" w:type="dxa"/>
              <w:right w:w="130" w:type="dxa"/>
            </w:tcMar>
          </w:tcPr>
          <w:p w14:paraId="16F63B54">
            <w:pPr>
              <w:spacing w:before="40" w:after="40"/>
              <w:jc w:val="center"/>
            </w:pPr>
            <w:r>
              <w:rPr>
                <w:rFonts w:ascii="Times New Roman" w:hAnsi="Times New Roman"/>
                <w:b/>
                <w:color w:val="FFFFFF"/>
                <w:sz w:val="19"/>
              </w:rPr>
              <w:t>F1 Score</w:t>
            </w:r>
          </w:p>
        </w:tc>
        <w:tc>
          <w:tcPr>
            <w:tcW w:w="1560" w:type="dxa"/>
            <w:shd w:val="clear" w:color="auto" w:fill="003366"/>
            <w:tcMar>
              <w:top w:w="100" w:type="dxa"/>
              <w:left w:w="130" w:type="dxa"/>
              <w:bottom w:w="100" w:type="dxa"/>
              <w:right w:w="130" w:type="dxa"/>
            </w:tcMar>
          </w:tcPr>
          <w:p w14:paraId="6BA51846">
            <w:pPr>
              <w:spacing w:before="40" w:after="40"/>
              <w:jc w:val="center"/>
            </w:pPr>
            <w:r>
              <w:rPr>
                <w:rFonts w:ascii="Times New Roman" w:hAnsi="Times New Roman"/>
                <w:b/>
                <w:color w:val="FFFFFF"/>
                <w:sz w:val="19"/>
              </w:rPr>
              <w:t>Mean CER</w:t>
            </w:r>
          </w:p>
        </w:tc>
        <w:tc>
          <w:tcPr>
            <w:tcW w:w="1560" w:type="dxa"/>
            <w:shd w:val="clear" w:color="auto" w:fill="003366"/>
            <w:tcMar>
              <w:top w:w="100" w:type="dxa"/>
              <w:left w:w="130" w:type="dxa"/>
              <w:bottom w:w="100" w:type="dxa"/>
              <w:right w:w="130" w:type="dxa"/>
            </w:tcMar>
          </w:tcPr>
          <w:p w14:paraId="2A48C26B">
            <w:pPr>
              <w:spacing w:before="40" w:after="40"/>
              <w:jc w:val="center"/>
            </w:pPr>
            <w:r>
              <w:rPr>
                <w:rFonts w:ascii="Times New Roman" w:hAnsi="Times New Roman"/>
                <w:b/>
                <w:color w:val="FFFFFF"/>
                <w:sz w:val="19"/>
              </w:rPr>
              <w:t>Mean WER</w:t>
            </w:r>
          </w:p>
        </w:tc>
      </w:tr>
      <w:tr w14:paraId="2F2EFDD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49F411B8">
            <w:pPr>
              <w:spacing w:before="40" w:after="40"/>
              <w:jc w:val="left"/>
            </w:pPr>
            <w:r>
              <w:rPr>
                <w:rFonts w:ascii="Times New Roman" w:hAnsi="Times New Roman"/>
                <w:b/>
                <w:sz w:val="18"/>
              </w:rPr>
              <w:t>Pass A: Without Normalization</w:t>
            </w:r>
          </w:p>
        </w:tc>
        <w:tc>
          <w:tcPr>
            <w:tcW w:w="1560" w:type="dxa"/>
            <w:shd w:val="clear" w:color="auto" w:fill="FFFFFF"/>
            <w:tcMar>
              <w:top w:w="100" w:type="dxa"/>
              <w:left w:w="130" w:type="dxa"/>
              <w:bottom w:w="100" w:type="dxa"/>
              <w:right w:w="130" w:type="dxa"/>
            </w:tcMar>
          </w:tcPr>
          <w:p w14:paraId="49A57BE1">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28C0827A">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16366A1C">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7558488E">
            <w:pPr>
              <w:spacing w:before="40" w:after="40"/>
              <w:jc w:val="center"/>
            </w:pPr>
            <w:r>
              <w:rPr>
                <w:rFonts w:ascii="Times New Roman" w:hAnsi="Times New Roman"/>
                <w:sz w:val="18"/>
              </w:rPr>
              <w:t>38.13%</w:t>
            </w:r>
          </w:p>
        </w:tc>
        <w:tc>
          <w:tcPr>
            <w:tcW w:w="1560" w:type="dxa"/>
            <w:shd w:val="clear" w:color="auto" w:fill="FFFFFF"/>
            <w:tcMar>
              <w:top w:w="100" w:type="dxa"/>
              <w:left w:w="130" w:type="dxa"/>
              <w:bottom w:w="100" w:type="dxa"/>
              <w:right w:w="130" w:type="dxa"/>
            </w:tcMar>
          </w:tcPr>
          <w:p w14:paraId="17289227">
            <w:pPr>
              <w:spacing w:before="40" w:after="40"/>
              <w:jc w:val="center"/>
            </w:pPr>
            <w:r>
              <w:rPr>
                <w:rFonts w:ascii="Times New Roman" w:hAnsi="Times New Roman"/>
                <w:sz w:val="18"/>
              </w:rPr>
              <w:t>285.31%</w:t>
            </w:r>
          </w:p>
        </w:tc>
      </w:tr>
      <w:tr w14:paraId="598A154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13E3438">
            <w:pPr>
              <w:spacing w:before="40" w:after="40"/>
              <w:jc w:val="left"/>
            </w:pPr>
            <w:r>
              <w:rPr>
                <w:rFonts w:ascii="Times New Roman" w:hAnsi="Times New Roman"/>
                <w:b/>
                <w:sz w:val="18"/>
              </w:rPr>
              <w:t>Pass B: With Normalization</w:t>
            </w:r>
          </w:p>
        </w:tc>
        <w:tc>
          <w:tcPr>
            <w:tcW w:w="1560" w:type="dxa"/>
            <w:shd w:val="clear" w:color="auto" w:fill="F8F9FA"/>
            <w:tcMar>
              <w:top w:w="100" w:type="dxa"/>
              <w:left w:w="130" w:type="dxa"/>
              <w:bottom w:w="100" w:type="dxa"/>
              <w:right w:w="130" w:type="dxa"/>
            </w:tcMar>
          </w:tcPr>
          <w:p w14:paraId="3A06DDC5">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0BCB7FC3">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259D5874">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5B396157">
            <w:pPr>
              <w:spacing w:before="40" w:after="40"/>
              <w:jc w:val="center"/>
            </w:pPr>
            <w:r>
              <w:rPr>
                <w:rFonts w:ascii="Times New Roman" w:hAnsi="Times New Roman"/>
                <w:b/>
                <w:sz w:val="18"/>
              </w:rPr>
              <w:t>3.65%</w:t>
            </w:r>
          </w:p>
        </w:tc>
        <w:tc>
          <w:tcPr>
            <w:tcW w:w="1560" w:type="dxa"/>
            <w:shd w:val="clear" w:color="auto" w:fill="F8F9FA"/>
            <w:tcMar>
              <w:top w:w="100" w:type="dxa"/>
              <w:left w:w="130" w:type="dxa"/>
              <w:bottom w:w="100" w:type="dxa"/>
              <w:right w:w="130" w:type="dxa"/>
            </w:tcMar>
          </w:tcPr>
          <w:p w14:paraId="18A99190">
            <w:pPr>
              <w:spacing w:before="40" w:after="40"/>
              <w:jc w:val="center"/>
            </w:pPr>
            <w:r>
              <w:rPr>
                <w:rFonts w:ascii="Times New Roman" w:hAnsi="Times New Roman"/>
                <w:b/>
                <w:sz w:val="18"/>
              </w:rPr>
              <w:t>27.01%</w:t>
            </w:r>
          </w:p>
        </w:tc>
      </w:tr>
      <w:tr w14:paraId="7C0BBFE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017E5CDD">
            <w:pPr>
              <w:spacing w:before="40" w:after="40"/>
              <w:jc w:val="left"/>
            </w:pPr>
            <w:r>
              <w:rPr>
                <w:rFonts w:ascii="Times New Roman" w:hAnsi="Times New Roman"/>
                <w:b/>
                <w:sz w:val="18"/>
              </w:rPr>
              <w:t>Net Absolute Improvement</w:t>
            </w:r>
          </w:p>
        </w:tc>
        <w:tc>
          <w:tcPr>
            <w:tcW w:w="1560" w:type="dxa"/>
            <w:shd w:val="clear" w:color="auto" w:fill="FFFFFF"/>
            <w:tcMar>
              <w:top w:w="100" w:type="dxa"/>
              <w:left w:w="130" w:type="dxa"/>
              <w:bottom w:w="100" w:type="dxa"/>
              <w:right w:w="130" w:type="dxa"/>
            </w:tcMar>
          </w:tcPr>
          <w:p w14:paraId="540EA044">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43A39884">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00928E52">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7A2F140E">
            <w:pPr>
              <w:spacing w:before="40" w:after="40"/>
              <w:jc w:val="center"/>
            </w:pPr>
            <w:r>
              <w:rPr>
                <w:rFonts w:ascii="Times New Roman" w:hAnsi="Times New Roman"/>
                <w:b/>
                <w:sz w:val="18"/>
              </w:rPr>
              <w:t>-34.48%</w:t>
            </w:r>
          </w:p>
        </w:tc>
        <w:tc>
          <w:tcPr>
            <w:tcW w:w="1560" w:type="dxa"/>
            <w:shd w:val="clear" w:color="auto" w:fill="FFFFFF"/>
            <w:tcMar>
              <w:top w:w="100" w:type="dxa"/>
              <w:left w:w="130" w:type="dxa"/>
              <w:bottom w:w="100" w:type="dxa"/>
              <w:right w:w="130" w:type="dxa"/>
            </w:tcMar>
          </w:tcPr>
          <w:p w14:paraId="78C20FEE">
            <w:pPr>
              <w:spacing w:before="40" w:after="40"/>
              <w:jc w:val="center"/>
            </w:pPr>
            <w:r>
              <w:rPr>
                <w:rFonts w:ascii="Times New Roman" w:hAnsi="Times New Roman"/>
                <w:b/>
                <w:sz w:val="18"/>
              </w:rPr>
              <w:t>-258.30%</w:t>
            </w:r>
          </w:p>
        </w:tc>
      </w:tr>
      <w:tr w14:paraId="6DB885F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35377967">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7B679AB6">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7206BCD9">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4AFF829">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6D716DF5">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1920BBDE">
            <w:pPr>
              <w:spacing w:before="40" w:after="40"/>
              <w:jc w:val="center"/>
            </w:pPr>
            <w:r>
              <w:rPr>
                <w:rFonts w:ascii="Times New Roman" w:hAnsi="Times New Roman"/>
                <w:b/>
                <w:sz w:val="18"/>
              </w:rPr>
              <w:t>-90.53%</w:t>
            </w:r>
          </w:p>
        </w:tc>
      </w:tr>
    </w:tbl>
    <w:p w14:paraId="4549361D">
      <w:pPr>
        <w:spacing w:after="120"/>
      </w:pPr>
    </w:p>
    <w:p w14:paraId="4356BD9A">
      <w:pPr>
        <w:keepNext/>
        <w:spacing w:before="160" w:after="40"/>
      </w:pPr>
      <w:r>
        <w:rPr>
          <w:rFonts w:ascii="Times New Roman" w:hAnsi="Times New Roman"/>
          <w:b/>
          <w:i/>
          <w:sz w:val="21"/>
        </w:rPr>
        <w:t>5.5.2 Rule-Wise Contribution &amp; Mismatch Correction Breakdown</w:t>
      </w:r>
    </w:p>
    <w:p w14:paraId="53E3560A">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14:paraId="25E36330">
      <w:pPr>
        <w:keepNext/>
        <w:spacing w:before="80" w:after="160"/>
        <w:jc w:val="center"/>
      </w:pPr>
      <w:r>
        <w:rPr>
          <w:rFonts w:ascii="Times New Roman" w:hAnsi="Times New Roman"/>
          <w:b/>
          <w:color w:val="003366"/>
          <w:sz w:val="19"/>
        </w:rPr>
        <w:t>Table 4: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1FE463B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68F047D7">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2E94C716">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289BC5FA">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3953DE71">
            <w:pPr>
              <w:spacing w:before="40" w:after="40"/>
              <w:jc w:val="center"/>
            </w:pPr>
            <w:r>
              <w:rPr>
                <w:rFonts w:ascii="Times New Roman" w:hAnsi="Times New Roman"/>
                <w:b/>
                <w:color w:val="FFFFFF"/>
                <w:sz w:val="19"/>
              </w:rPr>
              <w:t>Rule Contribution (%)</w:t>
            </w:r>
          </w:p>
        </w:tc>
      </w:tr>
      <w:tr w14:paraId="4646CD3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C13E2C3">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245FBE8">
            <w:pPr>
              <w:spacing w:before="40" w:after="40"/>
              <w:jc w:val="center"/>
            </w:pPr>
            <w:r>
              <w:rPr>
                <w:rFonts w:ascii="Times New Roman" w:hAnsi="Times New Roman"/>
                <w:sz w:val="18"/>
              </w:rPr>
              <w:t xml:space="preserve">Text/DMY date syntax </w:t>
            </w:r>
            <m:oMath>
              <m:r>
                <m:rPr/>
                <w:rPr>
                  <w:rFonts w:ascii="Cambria Math" w:hAnsi="Cambria Math"/>
                </w:rPr>
                <m:t>→</m:t>
              </m:r>
            </m: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6168C146">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627851FF">
            <w:pPr>
              <w:spacing w:before="40" w:after="40"/>
              <w:jc w:val="center"/>
            </w:pPr>
            <w:r>
              <w:rPr>
                <w:rFonts w:ascii="Times New Roman" w:hAnsi="Times New Roman"/>
                <w:sz w:val="18"/>
              </w:rPr>
              <w:t>27.48%</w:t>
            </w:r>
          </w:p>
        </w:tc>
      </w:tr>
      <w:tr w14:paraId="271CD02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4CEED6F6">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64E1EF">
            <w:pPr>
              <w:spacing w:before="40" w:after="40"/>
              <w:jc w:val="center"/>
            </w:pPr>
            <w:r>
              <w:rPr>
                <w:rFonts w:ascii="Times New Roman" w:hAnsi="Times New Roman"/>
                <w:sz w:val="18"/>
              </w:rPr>
              <w:t xml:space="preserve">Hyphen/slash separators </w:t>
            </w:r>
            <m:oMath>
              <m:r>
                <m:rPr/>
                <w:rPr>
                  <w:rFonts w:ascii="Cambria Math" w:hAnsi="Cambria Math"/>
                </w:rPr>
                <m:t>→</m:t>
              </m:r>
            </m: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1AC0BFA1">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58EA73AA">
            <w:pPr>
              <w:spacing w:before="40" w:after="40"/>
              <w:jc w:val="center"/>
            </w:pPr>
            <w:r>
              <w:rPr>
                <w:rFonts w:ascii="Times New Roman" w:hAnsi="Times New Roman"/>
                <w:sz w:val="18"/>
              </w:rPr>
              <w:t>27.48%</w:t>
            </w:r>
          </w:p>
        </w:tc>
      </w:tr>
      <w:tr w14:paraId="791B2B5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5A6ADFAD">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7455E0B7">
            <w:pPr>
              <w:spacing w:before="40" w:after="40"/>
              <w:jc w:val="center"/>
            </w:pPr>
            <w:r>
              <w:rPr>
                <w:rFonts w:ascii="Times New Roman" w:hAnsi="Times New Roman"/>
                <w:sz w:val="18"/>
              </w:rPr>
              <w:t xml:space="preserve">Shorthand titles (B.Tech) </w:t>
            </w:r>
            <m:oMath>
              <m:r>
                <m:rPr/>
                <w:rPr>
                  <w:rFonts w:ascii="Cambria Math" w:hAnsi="Cambria Math"/>
                </w:rPr>
                <m:t>→</m:t>
              </m:r>
            </m: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0C7C65DF">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58A452E1">
            <w:pPr>
              <w:spacing w:before="40" w:after="40"/>
              <w:jc w:val="center"/>
            </w:pPr>
            <w:r>
              <w:rPr>
                <w:rFonts w:ascii="Times New Roman" w:hAnsi="Times New Roman"/>
                <w:sz w:val="18"/>
              </w:rPr>
              <w:t>13.74%</w:t>
            </w:r>
          </w:p>
        </w:tc>
      </w:tr>
      <w:tr w14:paraId="555E895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952C102">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174046E4">
            <w:pPr>
              <w:spacing w:before="40" w:after="40"/>
              <w:jc w:val="center"/>
            </w:pPr>
            <w:r>
              <w:rPr>
                <w:rFonts w:ascii="Times New Roman" w:hAnsi="Times New Roman"/>
                <w:sz w:val="18"/>
              </w:rPr>
              <w:t xml:space="preserve">Trailing text/range tags </w:t>
            </w:r>
            <m:oMath>
              <m:r>
                <m:rPr/>
                <w:rPr>
                  <w:rFonts w:ascii="Cambria Math" w:hAnsi="Cambria Math"/>
                </w:rPr>
                <m:t>→</m:t>
              </m:r>
            </m: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70E0AB33">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19405F81">
            <w:pPr>
              <w:spacing w:before="40" w:after="40"/>
              <w:jc w:val="center"/>
            </w:pPr>
            <w:r>
              <w:rPr>
                <w:rFonts w:ascii="Times New Roman" w:hAnsi="Times New Roman"/>
                <w:sz w:val="18"/>
              </w:rPr>
              <w:t>13.74%</w:t>
            </w:r>
          </w:p>
        </w:tc>
      </w:tr>
      <w:tr w14:paraId="6CD249F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23766C6D">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5E24ABAA">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0F53008F">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3E5609D1">
            <w:pPr>
              <w:spacing w:before="40" w:after="40"/>
              <w:jc w:val="center"/>
            </w:pPr>
            <w:r>
              <w:rPr>
                <w:rFonts w:ascii="Times New Roman" w:hAnsi="Times New Roman"/>
                <w:sz w:val="18"/>
              </w:rPr>
              <w:t>13.74%</w:t>
            </w:r>
          </w:p>
        </w:tc>
      </w:tr>
      <w:tr w14:paraId="3C741BD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1DF03A0">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71789907">
            <w:pPr>
              <w:spacing w:before="40" w:after="40"/>
              <w:jc w:val="center"/>
            </w:pPr>
            <w:r>
              <w:rPr>
                <w:rFonts w:ascii="Times New Roman" w:hAnsi="Times New Roman"/>
                <w:sz w:val="18"/>
              </w:rPr>
              <w:t xml:space="preserve">Acronyms (VTU) </w:t>
            </w:r>
            <m:oMath>
              <m:r>
                <m:rPr/>
                <w:rPr>
                  <w:rFonts w:ascii="Cambria Math" w:hAnsi="Cambria Math"/>
                </w:rPr>
                <m:t>→</m:t>
              </m:r>
            </m: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66F9962">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37A53548">
            <w:pPr>
              <w:spacing w:before="40" w:after="40"/>
              <w:jc w:val="center"/>
            </w:pPr>
            <w:r>
              <w:rPr>
                <w:rFonts w:ascii="Times New Roman" w:hAnsi="Times New Roman"/>
                <w:sz w:val="18"/>
              </w:rPr>
              <w:t>3.82%</w:t>
            </w:r>
          </w:p>
        </w:tc>
      </w:tr>
      <w:tr w14:paraId="181718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0967382">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4EF265C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6EE5C54D">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03AB538D">
            <w:pPr>
              <w:spacing w:before="40" w:after="40"/>
              <w:jc w:val="center"/>
            </w:pPr>
            <w:r>
              <w:rPr>
                <w:rFonts w:ascii="Times New Roman" w:hAnsi="Times New Roman"/>
                <w:b/>
                <w:sz w:val="18"/>
              </w:rPr>
              <w:t>100.00%</w:t>
            </w:r>
          </w:p>
        </w:tc>
      </w:tr>
    </w:tbl>
    <w:p w14:paraId="63901D16">
      <w:pPr>
        <w:spacing w:after="120"/>
      </w:pPr>
    </w:p>
    <w:p w14:paraId="414A4FC8">
      <w:pPr>
        <w:keepNext/>
        <w:spacing w:before="160" w:after="40"/>
      </w:pPr>
      <w:r>
        <w:rPr>
          <w:rFonts w:ascii="Times New Roman" w:hAnsi="Times New Roman"/>
          <w:b/>
          <w:i/>
          <w:sz w:val="21"/>
        </w:rPr>
        <w:t>5.5.3 Publication Figures</w:t>
      </w:r>
    </w:p>
    <w:p w14:paraId="6F809C75">
      <w:pPr>
        <w:spacing w:before="40" w:after="80" w:line="276" w:lineRule="auto"/>
      </w:pPr>
      <w:r>
        <w:rPr>
          <w:rFonts w:ascii="Times New Roman" w:hAnsi="Times New Roman"/>
          <w:sz w:val="20"/>
        </w:rPr>
        <w:t>The empirical ablation metrics and rule-wise contributions are visualized in Figures 4, 5, 6, and 7.</w:t>
      </w:r>
    </w:p>
    <w:p w14:paraId="678EA0E5">
      <w:pPr>
        <w:spacing w:before="160" w:after="80"/>
        <w:jc w:val="center"/>
      </w:pPr>
      <w:r>
        <w:drawing>
          <wp:inline distT="0" distB="0" distL="114300" distR="114300">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3657600"/>
                    </a:xfrm>
                    <a:prstGeom prst="rect">
                      <a:avLst/>
                    </a:prstGeom>
                  </pic:spPr>
                </pic:pic>
              </a:graphicData>
            </a:graphic>
          </wp:inline>
        </w:drawing>
      </w:r>
    </w:p>
    <w:p w14:paraId="45CE2AEF">
      <w:pPr>
        <w:keepNext/>
        <w:spacing w:before="80" w:after="160"/>
        <w:jc w:val="center"/>
      </w:pPr>
      <w:r>
        <w:rPr>
          <w:rFonts w:ascii="Times New Roman" w:hAnsi="Times New Roman"/>
          <w:b/>
          <w:color w:val="003366"/>
          <w:sz w:val="19"/>
        </w:rPr>
        <w:t>Fig. 4. Accuracy Improvement after Semantic Canonical Normalization.</w:t>
      </w:r>
    </w:p>
    <w:p w14:paraId="6A843E85">
      <w:pPr>
        <w:spacing w:before="160" w:after="80"/>
        <w:jc w:val="center"/>
      </w:pPr>
      <w:r>
        <w:drawing>
          <wp:inline distT="0" distB="0" distL="114300" distR="114300">
            <wp:extent cx="5486400" cy="4389120"/>
            <wp:effectExtent l="0" t="0" r="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86400" cy="4389120"/>
                    </a:xfrm>
                    <a:prstGeom prst="rect">
                      <a:avLst/>
                    </a:prstGeom>
                  </pic:spPr>
                </pic:pic>
              </a:graphicData>
            </a:graphic>
          </wp:inline>
        </w:drawing>
      </w:r>
    </w:p>
    <w:p w14:paraId="68B7717C">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14:paraId="066980BC">
      <w:pPr>
        <w:spacing w:before="160" w:after="80"/>
        <w:jc w:val="center"/>
      </w:pPr>
      <w:r>
        <w:drawing>
          <wp:inline distT="0" distB="0" distL="114300" distR="114300">
            <wp:extent cx="5486400" cy="3375660"/>
            <wp:effectExtent l="0" t="0" r="0" b="152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486400" cy="3376246"/>
                    </a:xfrm>
                    <a:prstGeom prst="rect">
                      <a:avLst/>
                    </a:prstGeom>
                  </pic:spPr>
                </pic:pic>
              </a:graphicData>
            </a:graphic>
          </wp:inline>
        </w:drawing>
      </w:r>
    </w:p>
    <w:p w14:paraId="3FD5B609">
      <w:pPr>
        <w:keepNext/>
        <w:spacing w:before="80" w:after="160"/>
        <w:jc w:val="center"/>
      </w:pPr>
      <w:r>
        <w:rPr>
          <w:rFonts w:ascii="Times New Roman" w:hAnsi="Times New Roman"/>
          <w:b/>
          <w:color w:val="003366"/>
          <w:sz w:val="19"/>
        </w:rPr>
        <w:t>Fig. 6. Total False-Negative Field Mismatches Resolved by Each Individual Domain Normalizer Rule.</w:t>
      </w:r>
    </w:p>
    <w:p w14:paraId="476023E5">
      <w:pPr>
        <w:spacing w:before="160" w:after="80"/>
        <w:jc w:val="center"/>
      </w:pPr>
      <w:r>
        <w:drawing>
          <wp:inline distT="0" distB="0" distL="114300" distR="114300">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86400" cy="3086100"/>
                    </a:xfrm>
                    <a:prstGeom prst="rect">
                      <a:avLst/>
                    </a:prstGeom>
                  </pic:spPr>
                </pic:pic>
              </a:graphicData>
            </a:graphic>
          </wp:inline>
        </w:drawing>
      </w:r>
    </w:p>
    <w:p w14:paraId="6056112E">
      <w:pPr>
        <w:keepNext/>
        <w:spacing w:before="80" w:after="160"/>
        <w:jc w:val="center"/>
      </w:pPr>
      <w:r>
        <w:rPr>
          <w:rFonts w:ascii="Times New Roman" w:hAnsi="Times New Roman"/>
          <w:b/>
          <w:color w:val="003366"/>
          <w:sz w:val="19"/>
        </w:rPr>
        <w:t>Fig. 7. Field-by-Field Accuracy Improvement Comparing Raw String Matching Against Canonical Normalization.</w:t>
      </w:r>
    </w:p>
    <w:p w14:paraId="7B7520E4">
      <w:pPr>
        <w:keepNext/>
        <w:spacing w:before="160" w:after="40"/>
      </w:pPr>
      <w:r>
        <w:rPr>
          <w:rFonts w:ascii="Times New Roman" w:hAnsi="Times New Roman"/>
          <w:b/>
          <w:i/>
          <w:sz w:val="21"/>
        </w:rPr>
        <w:t>5.5.4 Critical Discussion &amp; Scientific Validation</w:t>
      </w:r>
    </w:p>
    <w:p w14:paraId="3B10D932">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14:paraId="1A9E1E58">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226874F1">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14:paraId="5A856EC0">
      <w:pPr>
        <w:keepNext/>
        <w:spacing w:before="200" w:after="80"/>
      </w:pPr>
      <w:r>
        <w:rPr>
          <w:rFonts w:ascii="Times New Roman" w:hAnsi="Times New Roman"/>
          <w:b/>
          <w:color w:val="333333"/>
          <w:sz w:val="23"/>
        </w:rPr>
        <w:t>5.6 Statistical Significance Analysis ($p &lt; 0.0001$)</w:t>
      </w:r>
    </w:p>
    <w:p w14:paraId="15D36F50">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m:rPr/>
          <w:rPr>
            <w:rFonts w:ascii="Cambria Math" w:hAnsi="Cambria Math"/>
          </w:rPr>
          <m:t>N=5,760</m:t>
        </m:r>
      </m:oMath>
      <w:r>
        <w:rPr>
          <w:rFonts w:ascii="Times New Roman" w:hAnsi="Times New Roman"/>
          <w:sz w:val="20"/>
        </w:rPr>
        <w:t>).</w:t>
      </w:r>
    </w:p>
    <w:p w14:paraId="6123BD24">
      <w:pPr>
        <w:keepNext/>
        <w:spacing w:before="80" w:after="160"/>
        <w:jc w:val="center"/>
      </w:pPr>
      <w:r>
        <w:rPr>
          <w:rFonts w:ascii="Times New Roman" w:hAnsi="Times New Roman"/>
          <w:b/>
          <w:color w:val="003366"/>
          <w:sz w:val="19"/>
        </w:rPr>
        <w:t>Table 5: Statistical Hypothesis Testing Summary (</w:t>
      </w:r>
      <m:oMath>
        <m:r>
          <m:rPr/>
          <w:rPr>
            <w:rFonts w:ascii="Cambria Math" w:hAnsi="Cambria Math"/>
          </w:rPr>
          <m:t>α=0.001</m:t>
        </m:r>
      </m:oMath>
      <w:r>
        <w:rPr>
          <w:rFonts w:ascii="Times New Roman" w:hAnsi="Times New Roman"/>
          <w:b/>
          <w:color w:val="003366"/>
          <w:sz w:val="19"/>
        </w:rPr>
        <w:t>)</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51"/>
        <w:gridCol w:w="1231"/>
        <w:gridCol w:w="2015"/>
        <w:gridCol w:w="1410"/>
        <w:gridCol w:w="1191"/>
        <w:gridCol w:w="1215"/>
        <w:gridCol w:w="1307"/>
      </w:tblGrid>
      <w:tr w14:paraId="555AA7F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003366"/>
            <w:tcMar>
              <w:top w:w="100" w:type="dxa"/>
              <w:left w:w="130" w:type="dxa"/>
              <w:bottom w:w="100" w:type="dxa"/>
              <w:right w:w="130" w:type="dxa"/>
            </w:tcMar>
          </w:tcPr>
          <w:p w14:paraId="330E5273">
            <w:pPr>
              <w:spacing w:before="40" w:after="40"/>
              <w:jc w:val="center"/>
            </w:pPr>
            <w:r>
              <w:rPr>
                <w:rFonts w:ascii="Times New Roman" w:hAnsi="Times New Roman"/>
                <w:b/>
                <w:color w:val="FFFFFF"/>
                <w:sz w:val="19"/>
              </w:rPr>
              <w:t>Statistical Test</w:t>
            </w:r>
          </w:p>
        </w:tc>
        <w:tc>
          <w:tcPr>
            <w:tcW w:w="1337" w:type="dxa"/>
            <w:shd w:val="clear" w:color="auto" w:fill="003366"/>
            <w:tcMar>
              <w:top w:w="100" w:type="dxa"/>
              <w:left w:w="130" w:type="dxa"/>
              <w:bottom w:w="100" w:type="dxa"/>
              <w:right w:w="130" w:type="dxa"/>
            </w:tcMar>
          </w:tcPr>
          <w:p w14:paraId="67FA4AAC">
            <w:pPr>
              <w:spacing w:before="40" w:after="40"/>
              <w:jc w:val="center"/>
            </w:pPr>
            <w:r>
              <w:rPr>
                <w:rFonts w:ascii="Times New Roman" w:hAnsi="Times New Roman"/>
                <w:b/>
                <w:color w:val="FFFFFF"/>
                <w:sz w:val="19"/>
              </w:rPr>
              <w:t>Tested Metric</w:t>
            </w:r>
          </w:p>
        </w:tc>
        <w:tc>
          <w:tcPr>
            <w:tcW w:w="1337" w:type="dxa"/>
            <w:shd w:val="clear" w:color="auto" w:fill="003366"/>
            <w:tcMar>
              <w:top w:w="100" w:type="dxa"/>
              <w:left w:w="130" w:type="dxa"/>
              <w:bottom w:w="100" w:type="dxa"/>
              <w:right w:w="130" w:type="dxa"/>
            </w:tcMar>
          </w:tcPr>
          <w:p w14:paraId="15882B98">
            <w:pPr>
              <w:spacing w:before="40" w:after="40"/>
              <w:jc w:val="center"/>
            </w:pPr>
            <w:r>
              <w:rPr>
                <w:rFonts w:ascii="Times New Roman" w:hAnsi="Times New Roman"/>
                <w:b/>
                <w:color w:val="FFFFFF"/>
                <w:sz w:val="19"/>
              </w:rPr>
              <w:t>Null Hypothesis (</w:t>
            </w:r>
            <m:oMath>
              <m:sSub>
                <m:sSubPr/>
                <m:e>
                  <m:r>
                    <m:rPr/>
                    <w:rPr>
                      <w:rFonts w:ascii="Cambria Math" w:hAnsi="Cambria Math"/>
                    </w:rPr>
                    <m:t>H</m:t>
                  </m:r>
                </m:e>
                <m:sub>
                  <m:r>
                    <m:rPr/>
                    <w:rPr>
                      <w:rFonts w:ascii="Cambria Math" w:hAnsi="Cambria Math"/>
                    </w:rPr>
                    <m:t>0</m:t>
                  </m:r>
                </m:sub>
              </m:sSub>
            </m:oMath>
            <w:r>
              <w:rPr>
                <w:rFonts w:ascii="Times New Roman" w:hAnsi="Times New Roman"/>
                <w:b/>
                <w:color w:val="FFFFFF"/>
                <w:sz w:val="19"/>
              </w:rPr>
              <w:t>)</w:t>
            </w:r>
          </w:p>
        </w:tc>
        <w:tc>
          <w:tcPr>
            <w:tcW w:w="1337" w:type="dxa"/>
            <w:shd w:val="clear" w:color="auto" w:fill="003366"/>
            <w:tcMar>
              <w:top w:w="100" w:type="dxa"/>
              <w:left w:w="130" w:type="dxa"/>
              <w:bottom w:w="100" w:type="dxa"/>
              <w:right w:w="130" w:type="dxa"/>
            </w:tcMar>
          </w:tcPr>
          <w:p w14:paraId="707423C5">
            <w:pPr>
              <w:spacing w:before="40" w:after="40"/>
              <w:jc w:val="center"/>
            </w:pPr>
            <w:r>
              <w:rPr>
                <w:rFonts w:ascii="Times New Roman" w:hAnsi="Times New Roman"/>
                <w:b/>
                <w:color w:val="FFFFFF"/>
                <w:sz w:val="19"/>
              </w:rPr>
              <w:t>Test Statistic</w:t>
            </w:r>
          </w:p>
        </w:tc>
        <w:tc>
          <w:tcPr>
            <w:tcW w:w="1337" w:type="dxa"/>
            <w:shd w:val="clear" w:color="auto" w:fill="003366"/>
            <w:tcMar>
              <w:top w:w="100" w:type="dxa"/>
              <w:left w:w="130" w:type="dxa"/>
              <w:bottom w:w="100" w:type="dxa"/>
              <w:right w:w="130" w:type="dxa"/>
            </w:tcMar>
          </w:tcPr>
          <w:p w14:paraId="46C24859">
            <w:pPr>
              <w:spacing w:before="40" w:after="40"/>
              <w:jc w:val="center"/>
            </w:pPr>
            <w:r>
              <w:rPr>
                <w:rFonts w:ascii="Times New Roman" w:hAnsi="Times New Roman"/>
                <w:b/>
                <w:color w:val="FFFFFF"/>
                <w:sz w:val="19"/>
              </w:rPr>
              <w:t xml:space="preserve">Exact </w:t>
            </w:r>
            <m:oMath>
              <m:r>
                <m:rPr/>
                <w:rPr>
                  <w:rFonts w:ascii="Cambria Math" w:hAnsi="Cambria Math"/>
                </w:rPr>
                <m:t>p</m:t>
              </m:r>
            </m:oMath>
            <w:r>
              <w:rPr>
                <w:rFonts w:ascii="Times New Roman" w:hAnsi="Times New Roman"/>
                <w:b/>
                <w:color w:val="FFFFFF"/>
                <w:sz w:val="19"/>
              </w:rPr>
              <w:t>-value</w:t>
            </w:r>
          </w:p>
        </w:tc>
        <w:tc>
          <w:tcPr>
            <w:tcW w:w="1337" w:type="dxa"/>
            <w:shd w:val="clear" w:color="auto" w:fill="003366"/>
            <w:tcMar>
              <w:top w:w="100" w:type="dxa"/>
              <w:left w:w="130" w:type="dxa"/>
              <w:bottom w:w="100" w:type="dxa"/>
              <w:right w:w="130" w:type="dxa"/>
            </w:tcMar>
          </w:tcPr>
          <w:p w14:paraId="2024D03E">
            <w:pPr>
              <w:spacing w:before="40" w:after="40"/>
              <w:jc w:val="center"/>
            </w:pPr>
            <w:r>
              <w:rPr>
                <w:rFonts w:ascii="Times New Roman" w:hAnsi="Times New Roman"/>
                <w:b/>
                <w:color w:val="FFFFFF"/>
                <w:sz w:val="19"/>
              </w:rPr>
              <w:t>Decision</w:t>
            </w:r>
          </w:p>
        </w:tc>
        <w:tc>
          <w:tcPr>
            <w:tcW w:w="1337" w:type="dxa"/>
            <w:shd w:val="clear" w:color="auto" w:fill="003366"/>
            <w:tcMar>
              <w:top w:w="100" w:type="dxa"/>
              <w:left w:w="130" w:type="dxa"/>
              <w:bottom w:w="100" w:type="dxa"/>
              <w:right w:w="130" w:type="dxa"/>
            </w:tcMar>
          </w:tcPr>
          <w:p w14:paraId="650A614F">
            <w:pPr>
              <w:spacing w:before="40" w:after="40"/>
              <w:jc w:val="center"/>
            </w:pPr>
            <w:r>
              <w:rPr>
                <w:rFonts w:ascii="Times New Roman" w:hAnsi="Times New Roman"/>
                <w:b/>
                <w:color w:val="FFFFFF"/>
                <w:sz w:val="19"/>
              </w:rPr>
              <w:t>Significance Level</w:t>
            </w:r>
          </w:p>
        </w:tc>
      </w:tr>
      <w:tr w14:paraId="09EC62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7BA8E034">
            <w:pPr>
              <w:spacing w:before="40" w:after="40"/>
              <w:jc w:val="left"/>
            </w:pPr>
            <w:r>
              <w:rPr>
                <w:rFonts w:ascii="Times New Roman" w:hAnsi="Times New Roman"/>
                <w:b/>
                <w:sz w:val="18"/>
              </w:rPr>
              <w:t>McNemar Test</w:t>
            </w:r>
          </w:p>
        </w:tc>
        <w:tc>
          <w:tcPr>
            <w:tcW w:w="1337" w:type="dxa"/>
            <w:shd w:val="clear" w:color="auto" w:fill="FFFFFF"/>
            <w:tcMar>
              <w:top w:w="100" w:type="dxa"/>
              <w:left w:w="130" w:type="dxa"/>
              <w:bottom w:w="100" w:type="dxa"/>
              <w:right w:w="130" w:type="dxa"/>
            </w:tcMar>
          </w:tcPr>
          <w:p w14:paraId="22393CEA">
            <w:pPr>
              <w:spacing w:before="40" w:after="40"/>
              <w:jc w:val="center"/>
            </w:pPr>
            <w:r>
              <w:rPr>
                <w:rFonts w:ascii="Times New Roman" w:hAnsi="Times New Roman"/>
                <w:sz w:val="18"/>
              </w:rPr>
              <w:t>Binary Field Match Rate</w:t>
            </w:r>
          </w:p>
        </w:tc>
        <w:tc>
          <w:tcPr>
            <w:tcW w:w="1337" w:type="dxa"/>
            <w:shd w:val="clear" w:color="auto" w:fill="FFFFFF"/>
            <w:tcMar>
              <w:top w:w="100" w:type="dxa"/>
              <w:left w:w="130" w:type="dxa"/>
              <w:bottom w:w="100" w:type="dxa"/>
              <w:right w:w="130" w:type="dxa"/>
            </w:tcMar>
          </w:tcPr>
          <w:p w14:paraId="17DBE7AB">
            <w:pPr>
              <w:spacing w:before="40" w:after="40"/>
              <w:jc w:val="center"/>
            </w:pPr>
            <m:oMathPara>
              <m:oMath>
                <m:sSub>
                  <m:sSubPr/>
                  <m:e>
                    <m:r>
                      <m:rPr/>
                      <w:rPr>
                        <w:rFonts w:ascii="Times New Roman" w:hAnsi="Times New Roman"/>
                      </w:rPr>
                      <m:t>Acc</m:t>
                    </m:r>
                  </m:e>
                  <m:sub>
                    <m:r>
                      <m:rPr/>
                      <w:rPr>
                        <w:rFonts w:ascii="Times New Roman" w:hAnsi="Times New Roman"/>
                      </w:rPr>
                      <m:t>Pass A</m:t>
                    </m:r>
                  </m:sub>
                </m:sSub>
                <m:r>
                  <m:rPr/>
                  <w:rPr>
                    <w:rFonts w:ascii="Cambria Math" w:hAnsi="Cambria Math"/>
                  </w:rPr>
                  <m:t>=</m:t>
                </m:r>
                <m:sSub>
                  <m:sSubPr/>
                  <m:e>
                    <m:r>
                      <m:rPr/>
                      <w:rPr>
                        <w:rFonts w:ascii="Times New Roman" w:hAnsi="Times New Roman"/>
                      </w:rPr>
                      <m:t>Acc</m:t>
                    </m:r>
                  </m:e>
                  <m:sub>
                    <m:r>
                      <m:rPr/>
                      <w:rPr>
                        <w:rFonts w:ascii="Times New Roman" w:hAnsi="Times New Roman"/>
                      </w:rPr>
                      <m:t>Pass B</m:t>
                    </m:r>
                  </m:sub>
                </m:sSub>
              </m:oMath>
            </m:oMathPara>
          </w:p>
        </w:tc>
        <w:tc>
          <w:tcPr>
            <w:tcW w:w="1337" w:type="dxa"/>
            <w:shd w:val="clear" w:color="auto" w:fill="FFFFFF"/>
            <w:tcMar>
              <w:top w:w="100" w:type="dxa"/>
              <w:left w:w="130" w:type="dxa"/>
              <w:bottom w:w="100" w:type="dxa"/>
              <w:right w:w="130" w:type="dxa"/>
            </w:tcMar>
          </w:tcPr>
          <w:p w14:paraId="27BAACD9">
            <w:pPr>
              <w:spacing w:before="40" w:after="40"/>
              <w:jc w:val="center"/>
            </w:pPr>
            <m:oMathPara>
              <m:oMath>
                <m:sSup>
                  <m:sSupPr/>
                  <m:e>
                    <m:r>
                      <m:rPr/>
                      <w:rPr>
                        <w:rFonts w:ascii="Cambria Math" w:hAnsi="Cambria Math"/>
                      </w:rPr>
                      <m:t>χ</m:t>
                    </m:r>
                  </m:e>
                  <m:sup>
                    <m:r>
                      <m:rPr/>
                      <w:rPr>
                        <w:rFonts w:ascii="Cambria Math" w:hAnsi="Cambria Math"/>
                      </w:rPr>
                      <m:t>2</m:t>
                    </m:r>
                  </m:sup>
                </m:sSup>
                <m:r>
                  <m:rPr/>
                  <w:rPr>
                    <w:rFonts w:ascii="Cambria Math" w:hAnsi="Cambria Math"/>
                  </w:rPr>
                  <m:t>=2618.00</m:t>
                </m:r>
              </m:oMath>
            </m:oMathPara>
          </w:p>
        </w:tc>
        <w:tc>
          <w:tcPr>
            <w:tcW w:w="1337" w:type="dxa"/>
            <w:shd w:val="clear" w:color="auto" w:fill="FFFFFF"/>
            <w:tcMar>
              <w:top w:w="100" w:type="dxa"/>
              <w:left w:w="130" w:type="dxa"/>
              <w:bottom w:w="100" w:type="dxa"/>
              <w:right w:w="130" w:type="dxa"/>
            </w:tcMar>
          </w:tcPr>
          <w:p w14:paraId="6E2A9FB4">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FFFFF"/>
            <w:tcMar>
              <w:top w:w="100" w:type="dxa"/>
              <w:left w:w="130" w:type="dxa"/>
              <w:bottom w:w="100" w:type="dxa"/>
              <w:right w:w="130" w:type="dxa"/>
            </w:tcMar>
          </w:tcPr>
          <w:p w14:paraId="155E2EE8">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47AF0C16">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3957872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8F9FA"/>
            <w:tcMar>
              <w:top w:w="100" w:type="dxa"/>
              <w:left w:w="130" w:type="dxa"/>
              <w:bottom w:w="100" w:type="dxa"/>
              <w:right w:w="130" w:type="dxa"/>
            </w:tcMar>
          </w:tcPr>
          <w:p w14:paraId="516ED7FE">
            <w:pPr>
              <w:spacing w:before="40" w:after="40"/>
              <w:jc w:val="left"/>
            </w:pPr>
            <w:r>
              <w:rPr>
                <w:rFonts w:ascii="Times New Roman" w:hAnsi="Times New Roman"/>
                <w:b/>
                <w:sz w:val="18"/>
              </w:rPr>
              <w:t>Wilcoxon Signed-Rank</w:t>
            </w:r>
          </w:p>
        </w:tc>
        <w:tc>
          <w:tcPr>
            <w:tcW w:w="1337" w:type="dxa"/>
            <w:shd w:val="clear" w:color="auto" w:fill="F8F9FA"/>
            <w:tcMar>
              <w:top w:w="100" w:type="dxa"/>
              <w:left w:w="130" w:type="dxa"/>
              <w:bottom w:w="100" w:type="dxa"/>
              <w:right w:w="130" w:type="dxa"/>
            </w:tcMar>
          </w:tcPr>
          <w:p w14:paraId="5576D2E1">
            <w:pPr>
              <w:spacing w:before="40" w:after="40"/>
              <w:jc w:val="center"/>
            </w:pPr>
            <w:r>
              <w:rPr>
                <w:rFonts w:ascii="Times New Roman" w:hAnsi="Times New Roman"/>
                <w:sz w:val="18"/>
              </w:rPr>
              <w:t>Per-Sample F1 Score</w:t>
            </w:r>
          </w:p>
        </w:tc>
        <w:tc>
          <w:tcPr>
            <w:tcW w:w="1337" w:type="dxa"/>
            <w:shd w:val="clear" w:color="auto" w:fill="F8F9FA"/>
            <w:tcMar>
              <w:top w:w="100" w:type="dxa"/>
              <w:left w:w="130" w:type="dxa"/>
              <w:bottom w:w="100" w:type="dxa"/>
              <w:right w:w="130" w:type="dxa"/>
            </w:tcMar>
          </w:tcPr>
          <w:p w14:paraId="6B82401F">
            <w:pPr>
              <w:spacing w:before="40" w:after="40"/>
              <w:jc w:val="center"/>
            </w:pPr>
            <m:oMathPara>
              <m:oMath>
                <m:r>
                  <m:rPr/>
                  <w:rPr>
                    <w:rFonts w:ascii="Times New Roman" w:hAnsi="Times New Roman"/>
                  </w:rPr>
                  <m:t>Median</m:t>
                </m:r>
                <m:r>
                  <m:rPr/>
                  <w:rPr>
                    <w:rFonts w:ascii="Cambria Math" w:hAnsi="Cambria Math"/>
                  </w:rPr>
                  <m:t>(Δ</m:t>
                </m:r>
                <m:r>
                  <m:rPr/>
                  <w:rPr>
                    <w:rFonts w:ascii="Times New Roman" w:hAnsi="Times New Roman"/>
                  </w:rPr>
                  <m:t>F1</m:t>
                </m:r>
                <m:r>
                  <m:rPr/>
                  <w:rPr>
                    <w:rFonts w:ascii="Cambria Math" w:hAnsi="Cambria Math"/>
                  </w:rPr>
                  <m:t>)=0</m:t>
                </m:r>
              </m:oMath>
            </m:oMathPara>
          </w:p>
        </w:tc>
        <w:tc>
          <w:tcPr>
            <w:tcW w:w="1337" w:type="dxa"/>
            <w:shd w:val="clear" w:color="auto" w:fill="F8F9FA"/>
            <w:tcMar>
              <w:top w:w="100" w:type="dxa"/>
              <w:left w:w="130" w:type="dxa"/>
              <w:bottom w:w="100" w:type="dxa"/>
              <w:right w:w="130" w:type="dxa"/>
            </w:tcMar>
          </w:tcPr>
          <w:p w14:paraId="47477F0B">
            <w:pPr>
              <w:spacing w:before="40" w:after="40"/>
              <w:jc w:val="center"/>
            </w:pPr>
            <m:oMathPara>
              <m:oMath>
                <m:r>
                  <m:rPr/>
                  <w:rPr>
                    <w:rFonts w:ascii="Cambria Math" w:hAnsi="Cambria Math"/>
                  </w:rPr>
                  <m:t>W=64980.0</m:t>
                </m:r>
              </m:oMath>
            </m:oMathPara>
          </w:p>
        </w:tc>
        <w:tc>
          <w:tcPr>
            <w:tcW w:w="1337" w:type="dxa"/>
            <w:shd w:val="clear" w:color="auto" w:fill="F8F9FA"/>
            <w:tcMar>
              <w:top w:w="100" w:type="dxa"/>
              <w:left w:w="130" w:type="dxa"/>
              <w:bottom w:w="100" w:type="dxa"/>
              <w:right w:w="130" w:type="dxa"/>
            </w:tcMar>
          </w:tcPr>
          <w:p w14:paraId="2AFC25F7">
            <w:pPr>
              <w:spacing w:before="40" w:after="40"/>
              <w:jc w:val="center"/>
            </w:pPr>
            <m:oMathPara>
              <m:oMath>
                <m:r>
                  <m:rPr/>
                  <w:rPr>
                    <w:rFonts w:ascii="Cambria Math" w:hAnsi="Cambria Math"/>
                  </w:rPr>
                  <m:t>1.55×</m:t>
                </m:r>
                <m:sSup>
                  <m:sSupPr/>
                  <m:e>
                    <m:r>
                      <m:rPr/>
                      <w:rPr>
                        <w:rFonts w:ascii="Cambria Math" w:hAnsi="Cambria Math"/>
                      </w:rPr>
                      <m:t>10</m:t>
                    </m:r>
                  </m:e>
                  <m:sup>
                    <m:r>
                      <m:rPr/>
                      <w:rPr>
                        <w:rFonts w:ascii="Cambria Math" w:hAnsi="Cambria Math"/>
                      </w:rPr>
                      <m:t>−67</m:t>
                    </m:r>
                  </m:sup>
                </m:sSup>
              </m:oMath>
            </m:oMathPara>
          </w:p>
        </w:tc>
        <w:tc>
          <w:tcPr>
            <w:tcW w:w="1337" w:type="dxa"/>
            <w:shd w:val="clear" w:color="auto" w:fill="F8F9FA"/>
            <w:tcMar>
              <w:top w:w="100" w:type="dxa"/>
              <w:left w:w="130" w:type="dxa"/>
              <w:bottom w:w="100" w:type="dxa"/>
              <w:right w:w="130" w:type="dxa"/>
            </w:tcMar>
          </w:tcPr>
          <w:p w14:paraId="48B58CB8">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8F9FA"/>
            <w:tcMar>
              <w:top w:w="100" w:type="dxa"/>
              <w:left w:w="130" w:type="dxa"/>
              <w:bottom w:w="100" w:type="dxa"/>
              <w:right w:w="130" w:type="dxa"/>
            </w:tcMar>
          </w:tcPr>
          <w:p w14:paraId="236B19B8">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1E0DEBA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1E795BA1">
            <w:pPr>
              <w:spacing w:before="40" w:after="40"/>
              <w:jc w:val="left"/>
            </w:pPr>
            <w:r>
              <w:rPr>
                <w:rFonts w:ascii="Times New Roman" w:hAnsi="Times New Roman"/>
                <w:b/>
                <w:sz w:val="18"/>
              </w:rPr>
              <w:t>Wilcoxon Signed-Rank</w:t>
            </w:r>
          </w:p>
        </w:tc>
        <w:tc>
          <w:tcPr>
            <w:tcW w:w="1337" w:type="dxa"/>
            <w:shd w:val="clear" w:color="auto" w:fill="FFFFFF"/>
            <w:tcMar>
              <w:top w:w="100" w:type="dxa"/>
              <w:left w:w="130" w:type="dxa"/>
              <w:bottom w:w="100" w:type="dxa"/>
              <w:right w:w="130" w:type="dxa"/>
            </w:tcMar>
          </w:tcPr>
          <w:p w14:paraId="74A1A00F">
            <w:pPr>
              <w:spacing w:before="40" w:after="40"/>
              <w:jc w:val="center"/>
            </w:pPr>
            <w:r>
              <w:rPr>
                <w:rFonts w:ascii="Times New Roman" w:hAnsi="Times New Roman"/>
                <w:sz w:val="18"/>
              </w:rPr>
              <w:t>Per-Sample CER Reduction</w:t>
            </w:r>
          </w:p>
        </w:tc>
        <w:tc>
          <w:tcPr>
            <w:tcW w:w="1337" w:type="dxa"/>
            <w:shd w:val="clear" w:color="auto" w:fill="FFFFFF"/>
            <w:tcMar>
              <w:top w:w="100" w:type="dxa"/>
              <w:left w:w="130" w:type="dxa"/>
              <w:bottom w:w="100" w:type="dxa"/>
              <w:right w:w="130" w:type="dxa"/>
            </w:tcMar>
          </w:tcPr>
          <w:p w14:paraId="7513E73E">
            <w:pPr>
              <w:spacing w:before="40" w:after="40"/>
              <w:jc w:val="center"/>
            </w:pPr>
            <m:oMathPara>
              <m:oMath>
                <m:r>
                  <m:rPr/>
                  <w:rPr>
                    <w:rFonts w:ascii="Times New Roman" w:hAnsi="Times New Roman"/>
                  </w:rPr>
                  <m:t>Median</m:t>
                </m:r>
                <m:r>
                  <m:rPr/>
                  <w:rPr>
                    <w:rFonts w:ascii="Cambria Math" w:hAnsi="Cambria Math"/>
                  </w:rPr>
                  <m:t>(Δ</m:t>
                </m:r>
                <m:r>
                  <m:rPr/>
                  <w:rPr>
                    <w:rFonts w:ascii="Times New Roman" w:hAnsi="Times New Roman"/>
                  </w:rPr>
                  <m:t>CER</m:t>
                </m:r>
                <m:r>
                  <m:rPr/>
                  <w:rPr>
                    <w:rFonts w:ascii="Cambria Math" w:hAnsi="Cambria Math"/>
                  </w:rPr>
                  <m:t>)=0</m:t>
                </m:r>
              </m:oMath>
            </m:oMathPara>
          </w:p>
        </w:tc>
        <w:tc>
          <w:tcPr>
            <w:tcW w:w="1337" w:type="dxa"/>
            <w:shd w:val="clear" w:color="auto" w:fill="FFFFFF"/>
            <w:tcMar>
              <w:top w:w="100" w:type="dxa"/>
              <w:left w:w="130" w:type="dxa"/>
              <w:bottom w:w="100" w:type="dxa"/>
              <w:right w:w="130" w:type="dxa"/>
            </w:tcMar>
          </w:tcPr>
          <w:p w14:paraId="53802A3B">
            <w:pPr>
              <w:spacing w:before="40" w:after="40"/>
              <w:jc w:val="center"/>
            </w:pPr>
            <m:oMathPara>
              <m:oMath>
                <m:r>
                  <m:rPr/>
                  <w:rPr>
                    <w:rFonts w:ascii="Cambria Math" w:hAnsi="Cambria Math"/>
                  </w:rPr>
                  <m:t>W=64980.0</m:t>
                </m:r>
              </m:oMath>
            </m:oMathPara>
          </w:p>
        </w:tc>
        <w:tc>
          <w:tcPr>
            <w:tcW w:w="1337" w:type="dxa"/>
            <w:shd w:val="clear" w:color="auto" w:fill="FFFFFF"/>
            <w:tcMar>
              <w:top w:w="100" w:type="dxa"/>
              <w:left w:w="130" w:type="dxa"/>
              <w:bottom w:w="100" w:type="dxa"/>
              <w:right w:w="130" w:type="dxa"/>
            </w:tcMar>
          </w:tcPr>
          <w:p w14:paraId="4C6C3781">
            <w:pPr>
              <w:spacing w:before="40" w:after="40"/>
              <w:jc w:val="center"/>
            </w:pPr>
            <m:oMathPara>
              <m:oMath>
                <m:r>
                  <m:rPr/>
                  <w:rPr>
                    <w:rFonts w:ascii="Cambria Math" w:hAnsi="Cambria Math"/>
                  </w:rPr>
                  <m:t>4.68×</m:t>
                </m:r>
                <m:sSup>
                  <m:sSupPr/>
                  <m:e>
                    <m:r>
                      <m:rPr/>
                      <w:rPr>
                        <w:rFonts w:ascii="Cambria Math" w:hAnsi="Cambria Math"/>
                      </w:rPr>
                      <m:t>10</m:t>
                    </m:r>
                  </m:e>
                  <m:sup>
                    <m:r>
                      <m:rPr/>
                      <w:rPr>
                        <w:rFonts w:ascii="Cambria Math" w:hAnsi="Cambria Math"/>
                      </w:rPr>
                      <m:t>−61</m:t>
                    </m:r>
                  </m:sup>
                </m:sSup>
              </m:oMath>
            </m:oMathPara>
          </w:p>
        </w:tc>
        <w:tc>
          <w:tcPr>
            <w:tcW w:w="1337" w:type="dxa"/>
            <w:shd w:val="clear" w:color="auto" w:fill="FFFFFF"/>
            <w:tcMar>
              <w:top w:w="100" w:type="dxa"/>
              <w:left w:w="130" w:type="dxa"/>
              <w:bottom w:w="100" w:type="dxa"/>
              <w:right w:w="130" w:type="dxa"/>
            </w:tcMar>
          </w:tcPr>
          <w:p w14:paraId="2F7E57AD">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76F2B701">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6730455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8F9FA"/>
            <w:tcMar>
              <w:top w:w="100" w:type="dxa"/>
              <w:left w:w="130" w:type="dxa"/>
              <w:bottom w:w="100" w:type="dxa"/>
              <w:right w:w="130" w:type="dxa"/>
            </w:tcMar>
          </w:tcPr>
          <w:p w14:paraId="0A953168">
            <w:pPr>
              <w:spacing w:before="40" w:after="40"/>
              <w:jc w:val="left"/>
            </w:pPr>
            <w:r>
              <w:rPr>
                <w:rFonts w:ascii="Times New Roman" w:hAnsi="Times New Roman"/>
                <w:b/>
                <w:sz w:val="18"/>
              </w:rPr>
              <w:t>Paired Student's t-Test</w:t>
            </w:r>
          </w:p>
        </w:tc>
        <w:tc>
          <w:tcPr>
            <w:tcW w:w="1337" w:type="dxa"/>
            <w:shd w:val="clear" w:color="auto" w:fill="F8F9FA"/>
            <w:tcMar>
              <w:top w:w="100" w:type="dxa"/>
              <w:left w:w="130" w:type="dxa"/>
              <w:bottom w:w="100" w:type="dxa"/>
              <w:right w:w="130" w:type="dxa"/>
            </w:tcMar>
          </w:tcPr>
          <w:p w14:paraId="13B2A2D4">
            <w:pPr>
              <w:spacing w:before="40" w:after="40"/>
              <w:jc w:val="center"/>
            </w:pPr>
            <w:r>
              <w:rPr>
                <w:rFonts w:ascii="Times New Roman" w:hAnsi="Times New Roman"/>
                <w:sz w:val="18"/>
              </w:rPr>
              <w:t>Sample Mean F1 Score</w:t>
            </w:r>
          </w:p>
        </w:tc>
        <w:tc>
          <w:tcPr>
            <w:tcW w:w="1337" w:type="dxa"/>
            <w:shd w:val="clear" w:color="auto" w:fill="F8F9FA"/>
            <w:tcMar>
              <w:top w:w="100" w:type="dxa"/>
              <w:left w:w="130" w:type="dxa"/>
              <w:bottom w:w="100" w:type="dxa"/>
              <w:right w:w="130" w:type="dxa"/>
            </w:tcMar>
          </w:tcPr>
          <w:p w14:paraId="45AE563F">
            <w:pPr>
              <w:spacing w:before="40" w:after="40"/>
              <w:jc w:val="center"/>
            </w:pPr>
            <m:oMathPara>
              <m:oMath>
                <m:sSub>
                  <m:sSubPr/>
                  <m:e>
                    <m:r>
                      <m:rPr/>
                      <w:rPr>
                        <w:rFonts w:ascii="Cambria Math" w:hAnsi="Cambria Math"/>
                      </w:rPr>
                      <m:t>μ</m:t>
                    </m:r>
                  </m:e>
                  <m:sub>
                    <m:r>
                      <m:rPr/>
                      <w:rPr>
                        <w:rFonts w:ascii="Times New Roman" w:hAnsi="Times New Roman"/>
                      </w:rPr>
                      <m:t>Pass A</m:t>
                    </m:r>
                  </m:sub>
                </m:sSub>
                <m:r>
                  <m:rPr/>
                  <w:rPr>
                    <w:rFonts w:ascii="Cambria Math" w:hAnsi="Cambria Math"/>
                  </w:rPr>
                  <m:t>=</m:t>
                </m:r>
                <m:sSub>
                  <m:sSubPr/>
                  <m:e>
                    <m:r>
                      <m:rPr/>
                      <w:rPr>
                        <w:rFonts w:ascii="Cambria Math" w:hAnsi="Cambria Math"/>
                      </w:rPr>
                      <m:t>μ</m:t>
                    </m:r>
                  </m:e>
                  <m:sub>
                    <m:r>
                      <m:rPr/>
                      <w:rPr>
                        <w:rFonts w:ascii="Times New Roman" w:hAnsi="Times New Roman"/>
                      </w:rPr>
                      <m:t>Pass B</m:t>
                    </m:r>
                  </m:sub>
                </m:sSub>
              </m:oMath>
            </m:oMathPara>
          </w:p>
        </w:tc>
        <w:tc>
          <w:tcPr>
            <w:tcW w:w="1337" w:type="dxa"/>
            <w:shd w:val="clear" w:color="auto" w:fill="F8F9FA"/>
            <w:tcMar>
              <w:top w:w="100" w:type="dxa"/>
              <w:left w:w="130" w:type="dxa"/>
              <w:bottom w:w="100" w:type="dxa"/>
              <w:right w:w="130" w:type="dxa"/>
            </w:tcMar>
          </w:tcPr>
          <w:p w14:paraId="7916F228">
            <w:pPr>
              <w:spacing w:before="40" w:after="40"/>
              <w:jc w:val="center"/>
            </w:pPr>
            <m:oMathPara>
              <m:oMath>
                <m:r>
                  <m:rPr/>
                  <w:rPr>
                    <w:rFonts w:ascii="Cambria Math" w:hAnsi="Cambria Math"/>
                  </w:rPr>
                  <m:t>t=307.87</m:t>
                </m:r>
              </m:oMath>
            </m:oMathPara>
          </w:p>
        </w:tc>
        <w:tc>
          <w:tcPr>
            <w:tcW w:w="1337" w:type="dxa"/>
            <w:shd w:val="clear" w:color="auto" w:fill="F8F9FA"/>
            <w:tcMar>
              <w:top w:w="100" w:type="dxa"/>
              <w:left w:w="130" w:type="dxa"/>
              <w:bottom w:w="100" w:type="dxa"/>
              <w:right w:w="130" w:type="dxa"/>
            </w:tcMar>
          </w:tcPr>
          <w:p w14:paraId="0A555D7F">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8F9FA"/>
            <w:tcMar>
              <w:top w:w="100" w:type="dxa"/>
              <w:left w:w="130" w:type="dxa"/>
              <w:bottom w:w="100" w:type="dxa"/>
              <w:right w:w="130" w:type="dxa"/>
            </w:tcMar>
          </w:tcPr>
          <w:p w14:paraId="050F92B4">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8F9FA"/>
            <w:tcMar>
              <w:top w:w="100" w:type="dxa"/>
              <w:left w:w="130" w:type="dxa"/>
              <w:bottom w:w="100" w:type="dxa"/>
              <w:right w:w="130" w:type="dxa"/>
            </w:tcMar>
          </w:tcPr>
          <w:p w14:paraId="0A4C2B1F">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4D4F61E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59E72B3F">
            <w:pPr>
              <w:spacing w:before="40" w:after="40"/>
              <w:jc w:val="left"/>
            </w:pPr>
            <w:r>
              <w:rPr>
                <w:rFonts w:ascii="Times New Roman" w:hAnsi="Times New Roman"/>
                <w:b/>
                <w:sz w:val="18"/>
              </w:rPr>
              <w:t>Paired Student's t-Test</w:t>
            </w:r>
          </w:p>
        </w:tc>
        <w:tc>
          <w:tcPr>
            <w:tcW w:w="1337" w:type="dxa"/>
            <w:shd w:val="clear" w:color="auto" w:fill="FFFFFF"/>
            <w:tcMar>
              <w:top w:w="100" w:type="dxa"/>
              <w:left w:w="130" w:type="dxa"/>
              <w:bottom w:w="100" w:type="dxa"/>
              <w:right w:w="130" w:type="dxa"/>
            </w:tcMar>
          </w:tcPr>
          <w:p w14:paraId="7B7D5935">
            <w:pPr>
              <w:spacing w:before="40" w:after="40"/>
              <w:jc w:val="center"/>
            </w:pPr>
            <w:r>
              <w:rPr>
                <w:rFonts w:ascii="Times New Roman" w:hAnsi="Times New Roman"/>
                <w:sz w:val="18"/>
              </w:rPr>
              <w:t>Sample Mean CER</w:t>
            </w:r>
          </w:p>
        </w:tc>
        <w:tc>
          <w:tcPr>
            <w:tcW w:w="1337" w:type="dxa"/>
            <w:shd w:val="clear" w:color="auto" w:fill="FFFFFF"/>
            <w:tcMar>
              <w:top w:w="100" w:type="dxa"/>
              <w:left w:w="130" w:type="dxa"/>
              <w:bottom w:w="100" w:type="dxa"/>
              <w:right w:w="130" w:type="dxa"/>
            </w:tcMar>
          </w:tcPr>
          <w:p w14:paraId="538FB4D7">
            <w:pPr>
              <w:spacing w:before="40" w:after="40"/>
              <w:jc w:val="center"/>
            </w:pPr>
            <m:oMathPara>
              <m:oMath>
                <m:sSub>
                  <m:sSubPr/>
                  <m:e>
                    <m:r>
                      <m:rPr/>
                      <w:rPr>
                        <w:rFonts w:ascii="Cambria Math" w:hAnsi="Cambria Math"/>
                      </w:rPr>
                      <m:t>μ</m:t>
                    </m:r>
                  </m:e>
                  <m:sub>
                    <m:r>
                      <m:rPr/>
                      <w:rPr>
                        <w:rFonts w:ascii="Times New Roman" w:hAnsi="Times New Roman"/>
                      </w:rPr>
                      <m:t>Pass A</m:t>
                    </m:r>
                  </m:sub>
                </m:sSub>
                <m:r>
                  <m:rPr/>
                  <w:rPr>
                    <w:rFonts w:ascii="Cambria Math" w:hAnsi="Cambria Math"/>
                  </w:rPr>
                  <m:t>=</m:t>
                </m:r>
                <m:sSub>
                  <m:sSubPr/>
                  <m:e>
                    <m:r>
                      <m:rPr/>
                      <w:rPr>
                        <w:rFonts w:ascii="Cambria Math" w:hAnsi="Cambria Math"/>
                      </w:rPr>
                      <m:t>μ</m:t>
                    </m:r>
                  </m:e>
                  <m:sub>
                    <m:r>
                      <m:rPr/>
                      <w:rPr>
                        <w:rFonts w:ascii="Times New Roman" w:hAnsi="Times New Roman"/>
                      </w:rPr>
                      <m:t>Pass B</m:t>
                    </m:r>
                  </m:sub>
                </m:sSub>
              </m:oMath>
            </m:oMathPara>
          </w:p>
        </w:tc>
        <w:tc>
          <w:tcPr>
            <w:tcW w:w="1337" w:type="dxa"/>
            <w:shd w:val="clear" w:color="auto" w:fill="FFFFFF"/>
            <w:tcMar>
              <w:top w:w="100" w:type="dxa"/>
              <w:left w:w="130" w:type="dxa"/>
              <w:bottom w:w="100" w:type="dxa"/>
              <w:right w:w="130" w:type="dxa"/>
            </w:tcMar>
          </w:tcPr>
          <w:p w14:paraId="61E82656">
            <w:pPr>
              <w:spacing w:before="40" w:after="40"/>
              <w:jc w:val="center"/>
            </w:pPr>
            <m:oMathPara>
              <m:oMath>
                <m:r>
                  <m:rPr/>
                  <w:rPr>
                    <w:rFonts w:ascii="Cambria Math" w:hAnsi="Cambria Math"/>
                  </w:rPr>
                  <m:t>t=262.36</m:t>
                </m:r>
              </m:oMath>
            </m:oMathPara>
          </w:p>
        </w:tc>
        <w:tc>
          <w:tcPr>
            <w:tcW w:w="1337" w:type="dxa"/>
            <w:shd w:val="clear" w:color="auto" w:fill="FFFFFF"/>
            <w:tcMar>
              <w:top w:w="100" w:type="dxa"/>
              <w:left w:w="130" w:type="dxa"/>
              <w:bottom w:w="100" w:type="dxa"/>
              <w:right w:w="130" w:type="dxa"/>
            </w:tcMar>
          </w:tcPr>
          <w:p w14:paraId="0F9A4B5B">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FFFFF"/>
            <w:tcMar>
              <w:top w:w="100" w:type="dxa"/>
              <w:left w:w="130" w:type="dxa"/>
              <w:bottom w:w="100" w:type="dxa"/>
              <w:right w:w="130" w:type="dxa"/>
            </w:tcMar>
          </w:tcPr>
          <w:p w14:paraId="311A5A90">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311959DC">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bl>
    <w:p w14:paraId="47FE1D66">
      <w:pPr>
        <w:spacing w:after="120"/>
      </w:pPr>
    </w:p>
    <w:p w14:paraId="70326213">
      <w:pPr>
        <w:spacing w:before="40" w:after="80" w:line="276" w:lineRule="auto"/>
      </w:pPr>
      <w:r>
        <w:rPr>
          <w:rFonts w:ascii="Times New Roman" w:hAnsi="Times New Roman"/>
          <w:sz w:val="20"/>
        </w:rPr>
        <w:t xml:space="preserve">McNemar's test over the </w:t>
      </w:r>
      <m:oMath>
        <m:r>
          <m:rPr/>
          <w:rPr>
            <w:rFonts w:ascii="Cambria Math" w:hAnsi="Cambria Math"/>
          </w:rPr>
          <m:t>2×2</m:t>
        </m:r>
      </m:oMath>
      <w:r>
        <w:rPr>
          <w:rFonts w:ascii="Times New Roman" w:hAnsi="Times New Roman"/>
          <w:sz w:val="20"/>
        </w:rPr>
        <w:t xml:space="preserve"> contingency matrix (</w:t>
      </w:r>
      <m:oMath>
        <m:r>
          <m:rPr/>
          <w:rPr>
            <w:rFonts w:ascii="Cambria Math" w:hAnsi="Cambria Math"/>
          </w:rPr>
          <m:t>a=2,880,b=0,c=2,620,d=260</m:t>
        </m:r>
      </m:oMath>
      <w:r>
        <w:rPr>
          <w:rFonts w:ascii="Times New Roman" w:hAnsi="Times New Roman"/>
          <w:sz w:val="20"/>
        </w:rPr>
        <w:t xml:space="preserve">) yielded </w:t>
      </w:r>
      <m:oMath>
        <m:sSup>
          <m:sSupPr/>
          <m:e>
            <m:r>
              <m:rPr/>
              <w:rPr>
                <w:rFonts w:ascii="Cambria Math" w:hAnsi="Cambria Math"/>
              </w:rPr>
              <m:t>χ</m:t>
            </m:r>
          </m:e>
          <m:sup>
            <m:r>
              <m:rPr/>
              <w:rPr>
                <w:rFonts w:ascii="Cambria Math" w:hAnsi="Cambria Math"/>
              </w:rPr>
              <m:t>2</m:t>
            </m:r>
          </m:sup>
        </m:sSup>
        <m:r>
          <m:rPr/>
          <w:rPr>
            <w:rFonts w:ascii="Cambria Math" w:hAnsi="Cambria Math"/>
          </w:rPr>
          <m:t>=2618.00</m:t>
        </m:r>
      </m:oMath>
      <w:r>
        <w:rPr>
          <w:rFonts w:ascii="Times New Roman" w:hAnsi="Times New Roman"/>
          <w:sz w:val="20"/>
        </w:rPr>
        <w:t xml:space="preserve"> (</w:t>
      </w:r>
      <m:oMath>
        <m:r>
          <m:rPr/>
          <w:rPr>
            <w:rFonts w:ascii="Cambria Math" w:hAnsi="Cambria Math"/>
          </w:rPr>
          <m:t>p&lt;0.0001</m:t>
        </m:r>
      </m:oMath>
      <w:r>
        <w:rPr>
          <w:rFonts w:ascii="Times New Roman" w:hAnsi="Times New Roman"/>
          <w:sz w:val="20"/>
        </w:rPr>
        <w:t>), confirming that canonical normalization provides an overwhelmingly statistically significant improvement in field match accuracy.</w:t>
      </w:r>
    </w:p>
    <w:p w14:paraId="5075D8BE">
      <w:pPr>
        <w:keepNext/>
        <w:spacing w:before="200" w:after="80"/>
      </w:pPr>
      <w:r>
        <w:rPr>
          <w:rFonts w:ascii="Times New Roman" w:hAnsi="Times New Roman"/>
          <w:b/>
          <w:color w:val="333333"/>
          <w:sz w:val="23"/>
        </w:rPr>
        <w:t>5.7 Non-Parametric 95% Bootstrap Confidence Intervals</w:t>
      </w:r>
    </w:p>
    <w:p w14:paraId="485532D3">
      <w:pPr>
        <w:spacing w:before="40" w:after="80" w:line="276" w:lineRule="auto"/>
      </w:pPr>
      <w:r>
        <w:rPr>
          <w:rFonts w:ascii="Times New Roman" w:hAnsi="Times New Roman"/>
          <w:sz w:val="20"/>
        </w:rPr>
        <w:t>To establish rigorous confidence bounds, non-parametric empirical bootstrap resampling (</w:t>
      </w:r>
      <m:oMath>
        <m:r>
          <m:rPr/>
          <w:rPr>
            <w:rFonts w:ascii="Cambria Math" w:hAnsi="Cambria Math"/>
          </w:rPr>
          <m:t>B=1,000</m:t>
        </m:r>
      </m:oMath>
      <w:r>
        <w:rPr>
          <w:rFonts w:ascii="Times New Roman" w:hAnsi="Times New Roman"/>
          <w:sz w:val="20"/>
        </w:rPr>
        <w:t xml:space="preserve"> iterations) was performed over the 5,760 field observations.</w:t>
      </w:r>
    </w:p>
    <w:p w14:paraId="1750DAB6">
      <w:pPr>
        <w:keepNext/>
        <w:spacing w:before="80" w:after="160"/>
        <w:jc w:val="center"/>
      </w:pPr>
      <w:r>
        <w:rPr>
          <w:rFonts w:ascii="Times New Roman" w:hAnsi="Times New Roman"/>
          <w:b/>
          <w:color w:val="003366"/>
          <w:sz w:val="19"/>
        </w:rPr>
        <w:t>Table 6: Empirical Benchmark Metrics with 95% Bootstrap Confidence Intervals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872"/>
        <w:gridCol w:w="1872"/>
        <w:gridCol w:w="1872"/>
        <w:gridCol w:w="1872"/>
        <w:gridCol w:w="1872"/>
      </w:tblGrid>
      <w:tr w14:paraId="423B1EB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003366"/>
            <w:tcMar>
              <w:top w:w="100" w:type="dxa"/>
              <w:left w:w="130" w:type="dxa"/>
              <w:bottom w:w="100" w:type="dxa"/>
              <w:right w:w="130" w:type="dxa"/>
            </w:tcMar>
          </w:tcPr>
          <w:p w14:paraId="2FD2605F">
            <w:pPr>
              <w:spacing w:before="40" w:after="40"/>
              <w:jc w:val="center"/>
            </w:pPr>
            <w:r>
              <w:rPr>
                <w:rFonts w:ascii="Times New Roman" w:hAnsi="Times New Roman"/>
                <w:b/>
                <w:color w:val="FFFFFF"/>
                <w:sz w:val="19"/>
              </w:rPr>
              <w:t>Evaluation Pass</w:t>
            </w:r>
          </w:p>
        </w:tc>
        <w:tc>
          <w:tcPr>
            <w:tcW w:w="1872" w:type="dxa"/>
            <w:shd w:val="clear" w:color="auto" w:fill="003366"/>
            <w:tcMar>
              <w:top w:w="100" w:type="dxa"/>
              <w:left w:w="130" w:type="dxa"/>
              <w:bottom w:w="100" w:type="dxa"/>
              <w:right w:w="130" w:type="dxa"/>
            </w:tcMar>
          </w:tcPr>
          <w:p w14:paraId="34F42291">
            <w:pPr>
              <w:spacing w:before="40" w:after="40"/>
              <w:jc w:val="center"/>
            </w:pPr>
            <w:r>
              <w:rPr>
                <w:rFonts w:ascii="Times New Roman" w:hAnsi="Times New Roman"/>
                <w:b/>
                <w:color w:val="FFFFFF"/>
                <w:sz w:val="19"/>
              </w:rPr>
              <w:t>Benchmark Metric</w:t>
            </w:r>
          </w:p>
        </w:tc>
        <w:tc>
          <w:tcPr>
            <w:tcW w:w="1872" w:type="dxa"/>
            <w:shd w:val="clear" w:color="auto" w:fill="003366"/>
            <w:tcMar>
              <w:top w:w="100" w:type="dxa"/>
              <w:left w:w="130" w:type="dxa"/>
              <w:bottom w:w="100" w:type="dxa"/>
              <w:right w:w="130" w:type="dxa"/>
            </w:tcMar>
          </w:tcPr>
          <w:p w14:paraId="672B5ED3">
            <w:pPr>
              <w:spacing w:before="40" w:after="40"/>
              <w:jc w:val="center"/>
            </w:pPr>
            <w:r>
              <w:rPr>
                <w:rFonts w:ascii="Times New Roman" w:hAnsi="Times New Roman"/>
                <w:b/>
                <w:color w:val="FFFFFF"/>
                <w:sz w:val="19"/>
              </w:rPr>
              <w:t>Empirical Mean</w:t>
            </w:r>
          </w:p>
        </w:tc>
        <w:tc>
          <w:tcPr>
            <w:tcW w:w="1872" w:type="dxa"/>
            <w:shd w:val="clear" w:color="auto" w:fill="003366"/>
            <w:tcMar>
              <w:top w:w="100" w:type="dxa"/>
              <w:left w:w="130" w:type="dxa"/>
              <w:bottom w:w="100" w:type="dxa"/>
              <w:right w:w="130" w:type="dxa"/>
            </w:tcMar>
          </w:tcPr>
          <w:p w14:paraId="11165FA6">
            <w:pPr>
              <w:spacing w:before="40" w:after="40"/>
              <w:jc w:val="center"/>
            </w:pPr>
            <w:r>
              <w:rPr>
                <w:rFonts w:ascii="Times New Roman" w:hAnsi="Times New Roman"/>
                <w:b/>
                <w:color w:val="FFFFFF"/>
                <w:sz w:val="19"/>
              </w:rPr>
              <w:t>95% Bootstrap CI [Lower, Upper]</w:t>
            </w:r>
          </w:p>
        </w:tc>
        <w:tc>
          <w:tcPr>
            <w:tcW w:w="1872" w:type="dxa"/>
            <w:shd w:val="clear" w:color="auto" w:fill="003366"/>
            <w:tcMar>
              <w:top w:w="100" w:type="dxa"/>
              <w:left w:w="130" w:type="dxa"/>
              <w:bottom w:w="100" w:type="dxa"/>
              <w:right w:w="130" w:type="dxa"/>
            </w:tcMar>
          </w:tcPr>
          <w:p w14:paraId="7ADB5831">
            <w:pPr>
              <w:spacing w:before="40" w:after="40"/>
              <w:jc w:val="center"/>
            </w:pPr>
            <w:r>
              <w:rPr>
                <w:rFonts w:ascii="Times New Roman" w:hAnsi="Times New Roman"/>
                <w:b/>
                <w:color w:val="FFFFFF"/>
                <w:sz w:val="19"/>
              </w:rPr>
              <w:t>CI Bound Range (</w:t>
            </w:r>
            <m:oMath>
              <m:r>
                <m:rPr/>
                <w:rPr>
                  <w:rFonts w:ascii="Cambria Math" w:hAnsi="Cambria Math"/>
                </w:rPr>
                <m:t>Δ</m:t>
              </m:r>
            </m:oMath>
            <w:r>
              <w:rPr>
                <w:rFonts w:ascii="Times New Roman" w:hAnsi="Times New Roman"/>
                <w:b/>
                <w:color w:val="FFFFFF"/>
                <w:sz w:val="19"/>
              </w:rPr>
              <w:t>)</w:t>
            </w:r>
          </w:p>
        </w:tc>
      </w:tr>
      <w:tr w14:paraId="0B92382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29919CC6">
            <w:pPr>
              <w:spacing w:before="40" w:after="40"/>
              <w:jc w:val="left"/>
            </w:pPr>
            <w:r>
              <w:rPr>
                <w:rFonts w:ascii="Times New Roman" w:hAnsi="Times New Roman"/>
                <w:b/>
                <w:sz w:val="18"/>
              </w:rPr>
              <w:t>Pass A (Without Normalization)</w:t>
            </w:r>
          </w:p>
        </w:tc>
        <w:tc>
          <w:tcPr>
            <w:tcW w:w="1872" w:type="dxa"/>
            <w:shd w:val="clear" w:color="auto" w:fill="FFFFFF"/>
            <w:tcMar>
              <w:top w:w="100" w:type="dxa"/>
              <w:left w:w="130" w:type="dxa"/>
              <w:bottom w:w="100" w:type="dxa"/>
              <w:right w:w="130" w:type="dxa"/>
            </w:tcMar>
          </w:tcPr>
          <w:p w14:paraId="1698A3F1">
            <w:pPr>
              <w:spacing w:before="40" w:after="40"/>
              <w:jc w:val="center"/>
            </w:pPr>
            <w:r>
              <w:rPr>
                <w:rFonts w:ascii="Times New Roman" w:hAnsi="Times New Roman"/>
                <w:b/>
                <w:sz w:val="18"/>
              </w:rPr>
              <w:t>Field F1 Score</w:t>
            </w:r>
          </w:p>
        </w:tc>
        <w:tc>
          <w:tcPr>
            <w:tcW w:w="1872" w:type="dxa"/>
            <w:shd w:val="clear" w:color="auto" w:fill="FFFFFF"/>
            <w:tcMar>
              <w:top w:w="100" w:type="dxa"/>
              <w:left w:w="130" w:type="dxa"/>
              <w:bottom w:w="100" w:type="dxa"/>
              <w:right w:w="130" w:type="dxa"/>
            </w:tcMar>
          </w:tcPr>
          <w:p w14:paraId="2BF81473">
            <w:pPr>
              <w:spacing w:before="40" w:after="40"/>
              <w:jc w:val="center"/>
            </w:pPr>
            <w:r>
              <w:rPr>
                <w:rFonts w:ascii="Times New Roman" w:hAnsi="Times New Roman"/>
                <w:b/>
                <w:sz w:val="18"/>
              </w:rPr>
              <w:t>50.00%</w:t>
            </w:r>
          </w:p>
        </w:tc>
        <w:tc>
          <w:tcPr>
            <w:tcW w:w="1872" w:type="dxa"/>
            <w:shd w:val="clear" w:color="auto" w:fill="FFFFFF"/>
            <w:tcMar>
              <w:top w:w="100" w:type="dxa"/>
              <w:left w:w="130" w:type="dxa"/>
              <w:bottom w:w="100" w:type="dxa"/>
              <w:right w:w="130" w:type="dxa"/>
            </w:tcMar>
          </w:tcPr>
          <w:p w14:paraId="7DEB4AA7">
            <w:pPr>
              <w:spacing w:before="40" w:after="40"/>
              <w:jc w:val="center"/>
            </w:pPr>
            <w:r>
              <w:rPr>
                <w:rFonts w:ascii="Times New Roman" w:hAnsi="Times New Roman"/>
                <w:sz w:val="18"/>
              </w:rPr>
              <w:t>[48.72%, 51.28%]</w:t>
            </w:r>
          </w:p>
        </w:tc>
        <w:tc>
          <w:tcPr>
            <w:tcW w:w="1872" w:type="dxa"/>
            <w:shd w:val="clear" w:color="auto" w:fill="FFFFFF"/>
            <w:tcMar>
              <w:top w:w="100" w:type="dxa"/>
              <w:left w:w="130" w:type="dxa"/>
              <w:bottom w:w="100" w:type="dxa"/>
              <w:right w:w="130" w:type="dxa"/>
            </w:tcMar>
          </w:tcPr>
          <w:p w14:paraId="4D4E42B4">
            <w:pPr>
              <w:spacing w:before="40" w:after="40"/>
              <w:jc w:val="center"/>
            </w:pPr>
            <w:r>
              <w:rPr>
                <w:rFonts w:ascii="Times New Roman" w:hAnsi="Times New Roman"/>
                <w:sz w:val="18"/>
              </w:rPr>
              <w:t>2.57%</w:t>
            </w:r>
          </w:p>
        </w:tc>
      </w:tr>
      <w:tr w14:paraId="316CBE3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72A1E393">
            <w:pPr>
              <w:spacing w:before="40" w:after="40"/>
              <w:jc w:val="left"/>
            </w:pPr>
          </w:p>
        </w:tc>
        <w:tc>
          <w:tcPr>
            <w:tcW w:w="1872" w:type="dxa"/>
            <w:shd w:val="clear" w:color="auto" w:fill="F8F9FA"/>
            <w:tcMar>
              <w:top w:w="100" w:type="dxa"/>
              <w:left w:w="130" w:type="dxa"/>
              <w:bottom w:w="100" w:type="dxa"/>
              <w:right w:w="130" w:type="dxa"/>
            </w:tcMar>
          </w:tcPr>
          <w:p w14:paraId="77886AE8">
            <w:pPr>
              <w:spacing w:before="40" w:after="40"/>
              <w:jc w:val="center"/>
            </w:pPr>
            <w:r>
              <w:rPr>
                <w:rFonts w:ascii="Times New Roman" w:hAnsi="Times New Roman"/>
                <w:b/>
                <w:sz w:val="18"/>
              </w:rPr>
              <w:t>Character Error Rate (CER)</w:t>
            </w:r>
          </w:p>
        </w:tc>
        <w:tc>
          <w:tcPr>
            <w:tcW w:w="1872" w:type="dxa"/>
            <w:shd w:val="clear" w:color="auto" w:fill="F8F9FA"/>
            <w:tcMar>
              <w:top w:w="100" w:type="dxa"/>
              <w:left w:w="130" w:type="dxa"/>
              <w:bottom w:w="100" w:type="dxa"/>
              <w:right w:w="130" w:type="dxa"/>
            </w:tcMar>
          </w:tcPr>
          <w:p w14:paraId="0A36FB31">
            <w:pPr>
              <w:spacing w:before="40" w:after="40"/>
              <w:jc w:val="center"/>
            </w:pPr>
            <w:r>
              <w:rPr>
                <w:rFonts w:ascii="Times New Roman" w:hAnsi="Times New Roman"/>
                <w:b/>
                <w:sz w:val="18"/>
              </w:rPr>
              <w:t>38.13%</w:t>
            </w:r>
          </w:p>
        </w:tc>
        <w:tc>
          <w:tcPr>
            <w:tcW w:w="1872" w:type="dxa"/>
            <w:shd w:val="clear" w:color="auto" w:fill="F8F9FA"/>
            <w:tcMar>
              <w:top w:w="100" w:type="dxa"/>
              <w:left w:w="130" w:type="dxa"/>
              <w:bottom w:w="100" w:type="dxa"/>
              <w:right w:w="130" w:type="dxa"/>
            </w:tcMar>
          </w:tcPr>
          <w:p w14:paraId="1D6B51B5">
            <w:pPr>
              <w:spacing w:before="40" w:after="40"/>
              <w:jc w:val="center"/>
            </w:pPr>
            <w:r>
              <w:rPr>
                <w:rFonts w:ascii="Times New Roman" w:hAnsi="Times New Roman"/>
                <w:sz w:val="18"/>
              </w:rPr>
              <w:t>[36.92%, 39.36%]</w:t>
            </w:r>
          </w:p>
        </w:tc>
        <w:tc>
          <w:tcPr>
            <w:tcW w:w="1872" w:type="dxa"/>
            <w:shd w:val="clear" w:color="auto" w:fill="F8F9FA"/>
            <w:tcMar>
              <w:top w:w="100" w:type="dxa"/>
              <w:left w:w="130" w:type="dxa"/>
              <w:bottom w:w="100" w:type="dxa"/>
              <w:right w:w="130" w:type="dxa"/>
            </w:tcMar>
          </w:tcPr>
          <w:p w14:paraId="150D3DFC">
            <w:pPr>
              <w:spacing w:before="40" w:after="40"/>
              <w:jc w:val="center"/>
            </w:pPr>
            <w:r>
              <w:rPr>
                <w:rFonts w:ascii="Times New Roman" w:hAnsi="Times New Roman"/>
                <w:sz w:val="18"/>
              </w:rPr>
              <w:t>2.44%</w:t>
            </w:r>
          </w:p>
        </w:tc>
      </w:tr>
      <w:tr w14:paraId="212B38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53564820">
            <w:pPr>
              <w:spacing w:before="40" w:after="40"/>
              <w:jc w:val="left"/>
            </w:pPr>
          </w:p>
        </w:tc>
        <w:tc>
          <w:tcPr>
            <w:tcW w:w="1872" w:type="dxa"/>
            <w:shd w:val="clear" w:color="auto" w:fill="FFFFFF"/>
            <w:tcMar>
              <w:top w:w="100" w:type="dxa"/>
              <w:left w:w="130" w:type="dxa"/>
              <w:bottom w:w="100" w:type="dxa"/>
              <w:right w:w="130" w:type="dxa"/>
            </w:tcMar>
          </w:tcPr>
          <w:p w14:paraId="5D6F3FCD">
            <w:pPr>
              <w:spacing w:before="40" w:after="40"/>
              <w:jc w:val="center"/>
            </w:pPr>
            <w:r>
              <w:rPr>
                <w:rFonts w:ascii="Times New Roman" w:hAnsi="Times New Roman"/>
                <w:b/>
                <w:sz w:val="18"/>
              </w:rPr>
              <w:t>Word Error Rate (WER)</w:t>
            </w:r>
          </w:p>
        </w:tc>
        <w:tc>
          <w:tcPr>
            <w:tcW w:w="1872" w:type="dxa"/>
            <w:shd w:val="clear" w:color="auto" w:fill="FFFFFF"/>
            <w:tcMar>
              <w:top w:w="100" w:type="dxa"/>
              <w:left w:w="130" w:type="dxa"/>
              <w:bottom w:w="100" w:type="dxa"/>
              <w:right w:w="130" w:type="dxa"/>
            </w:tcMar>
          </w:tcPr>
          <w:p w14:paraId="6D8278A2">
            <w:pPr>
              <w:spacing w:before="40" w:after="40"/>
              <w:jc w:val="center"/>
            </w:pPr>
            <w:r>
              <w:rPr>
                <w:rFonts w:ascii="Times New Roman" w:hAnsi="Times New Roman"/>
                <w:b/>
                <w:sz w:val="18"/>
              </w:rPr>
              <w:t>285.31%</w:t>
            </w:r>
          </w:p>
        </w:tc>
        <w:tc>
          <w:tcPr>
            <w:tcW w:w="1872" w:type="dxa"/>
            <w:shd w:val="clear" w:color="auto" w:fill="FFFFFF"/>
            <w:tcMar>
              <w:top w:w="100" w:type="dxa"/>
              <w:left w:w="130" w:type="dxa"/>
              <w:bottom w:w="100" w:type="dxa"/>
              <w:right w:w="130" w:type="dxa"/>
            </w:tcMar>
          </w:tcPr>
          <w:p w14:paraId="3720DC34">
            <w:pPr>
              <w:spacing w:before="40" w:after="40"/>
              <w:jc w:val="center"/>
            </w:pPr>
            <w:r>
              <w:rPr>
                <w:rFonts w:ascii="Times New Roman" w:hAnsi="Times New Roman"/>
                <w:sz w:val="18"/>
              </w:rPr>
              <w:t>[276.26%, 294.89%]</w:t>
            </w:r>
          </w:p>
        </w:tc>
        <w:tc>
          <w:tcPr>
            <w:tcW w:w="1872" w:type="dxa"/>
            <w:shd w:val="clear" w:color="auto" w:fill="FFFFFF"/>
            <w:tcMar>
              <w:top w:w="100" w:type="dxa"/>
              <w:left w:w="130" w:type="dxa"/>
              <w:bottom w:w="100" w:type="dxa"/>
              <w:right w:w="130" w:type="dxa"/>
            </w:tcMar>
          </w:tcPr>
          <w:p w14:paraId="741A9EAC">
            <w:pPr>
              <w:spacing w:before="40" w:after="40"/>
              <w:jc w:val="center"/>
            </w:pPr>
            <w:r>
              <w:rPr>
                <w:rFonts w:ascii="Times New Roman" w:hAnsi="Times New Roman"/>
                <w:sz w:val="18"/>
              </w:rPr>
              <w:t>18.62%</w:t>
            </w:r>
          </w:p>
        </w:tc>
      </w:tr>
      <w:tr w14:paraId="4E4F65B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36F5A032">
            <w:pPr>
              <w:spacing w:before="40" w:after="40"/>
              <w:jc w:val="left"/>
            </w:pPr>
            <w:r>
              <w:rPr>
                <w:rFonts w:ascii="Times New Roman" w:hAnsi="Times New Roman"/>
                <w:b/>
                <w:sz w:val="18"/>
              </w:rPr>
              <w:t>Pass B (With Normalization)</w:t>
            </w:r>
          </w:p>
        </w:tc>
        <w:tc>
          <w:tcPr>
            <w:tcW w:w="1872" w:type="dxa"/>
            <w:shd w:val="clear" w:color="auto" w:fill="F8F9FA"/>
            <w:tcMar>
              <w:top w:w="100" w:type="dxa"/>
              <w:left w:w="130" w:type="dxa"/>
              <w:bottom w:w="100" w:type="dxa"/>
              <w:right w:w="130" w:type="dxa"/>
            </w:tcMar>
          </w:tcPr>
          <w:p w14:paraId="78590557">
            <w:pPr>
              <w:spacing w:before="40" w:after="40"/>
              <w:jc w:val="center"/>
            </w:pPr>
            <w:r>
              <w:rPr>
                <w:rFonts w:ascii="Times New Roman" w:hAnsi="Times New Roman"/>
                <w:b/>
                <w:sz w:val="18"/>
              </w:rPr>
              <w:t>Field F1 Score</w:t>
            </w:r>
          </w:p>
        </w:tc>
        <w:tc>
          <w:tcPr>
            <w:tcW w:w="1872" w:type="dxa"/>
            <w:shd w:val="clear" w:color="auto" w:fill="F8F9FA"/>
            <w:tcMar>
              <w:top w:w="100" w:type="dxa"/>
              <w:left w:w="130" w:type="dxa"/>
              <w:bottom w:w="100" w:type="dxa"/>
              <w:right w:w="130" w:type="dxa"/>
            </w:tcMar>
          </w:tcPr>
          <w:p w14:paraId="33396DCC">
            <w:pPr>
              <w:spacing w:before="40" w:after="40"/>
              <w:jc w:val="center"/>
            </w:pPr>
            <w:r>
              <w:rPr>
                <w:rFonts w:ascii="Times New Roman" w:hAnsi="Times New Roman"/>
                <w:b/>
                <w:sz w:val="18"/>
              </w:rPr>
              <w:t>95.49%</w:t>
            </w:r>
          </w:p>
        </w:tc>
        <w:tc>
          <w:tcPr>
            <w:tcW w:w="1872" w:type="dxa"/>
            <w:shd w:val="clear" w:color="auto" w:fill="F8F9FA"/>
            <w:tcMar>
              <w:top w:w="100" w:type="dxa"/>
              <w:left w:w="130" w:type="dxa"/>
              <w:bottom w:w="100" w:type="dxa"/>
              <w:right w:w="130" w:type="dxa"/>
            </w:tcMar>
          </w:tcPr>
          <w:p w14:paraId="2B7EA624">
            <w:pPr>
              <w:spacing w:before="40" w:after="40"/>
              <w:jc w:val="center"/>
            </w:pPr>
            <w:r>
              <w:rPr>
                <w:rFonts w:ascii="Times New Roman" w:hAnsi="Times New Roman"/>
                <w:sz w:val="18"/>
              </w:rPr>
              <w:t>[94.93%, 96.01%]</w:t>
            </w:r>
          </w:p>
        </w:tc>
        <w:tc>
          <w:tcPr>
            <w:tcW w:w="1872" w:type="dxa"/>
            <w:shd w:val="clear" w:color="auto" w:fill="F8F9FA"/>
            <w:tcMar>
              <w:top w:w="100" w:type="dxa"/>
              <w:left w:w="130" w:type="dxa"/>
              <w:bottom w:w="100" w:type="dxa"/>
              <w:right w:w="130" w:type="dxa"/>
            </w:tcMar>
          </w:tcPr>
          <w:p w14:paraId="3129A2D5">
            <w:pPr>
              <w:spacing w:before="40" w:after="40"/>
              <w:jc w:val="center"/>
            </w:pPr>
            <w:r>
              <w:rPr>
                <w:rFonts w:ascii="Times New Roman" w:hAnsi="Times New Roman"/>
                <w:sz w:val="18"/>
              </w:rPr>
              <w:t>1.08%</w:t>
            </w:r>
          </w:p>
        </w:tc>
      </w:tr>
      <w:tr w14:paraId="01EAC29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7711DEDB">
            <w:pPr>
              <w:spacing w:before="40" w:after="40"/>
              <w:jc w:val="left"/>
            </w:pPr>
          </w:p>
        </w:tc>
        <w:tc>
          <w:tcPr>
            <w:tcW w:w="1872" w:type="dxa"/>
            <w:shd w:val="clear" w:color="auto" w:fill="FFFFFF"/>
            <w:tcMar>
              <w:top w:w="100" w:type="dxa"/>
              <w:left w:w="130" w:type="dxa"/>
              <w:bottom w:w="100" w:type="dxa"/>
              <w:right w:w="130" w:type="dxa"/>
            </w:tcMar>
          </w:tcPr>
          <w:p w14:paraId="42E3789E">
            <w:pPr>
              <w:spacing w:before="40" w:after="40"/>
              <w:jc w:val="center"/>
            </w:pPr>
            <w:r>
              <w:rPr>
                <w:rFonts w:ascii="Times New Roman" w:hAnsi="Times New Roman"/>
                <w:b/>
                <w:sz w:val="18"/>
              </w:rPr>
              <w:t>Character Error Rate (CER)</w:t>
            </w:r>
          </w:p>
        </w:tc>
        <w:tc>
          <w:tcPr>
            <w:tcW w:w="1872" w:type="dxa"/>
            <w:shd w:val="clear" w:color="auto" w:fill="FFFFFF"/>
            <w:tcMar>
              <w:top w:w="100" w:type="dxa"/>
              <w:left w:w="130" w:type="dxa"/>
              <w:bottom w:w="100" w:type="dxa"/>
              <w:right w:w="130" w:type="dxa"/>
            </w:tcMar>
          </w:tcPr>
          <w:p w14:paraId="2766E0C1">
            <w:pPr>
              <w:spacing w:before="40" w:after="40"/>
              <w:jc w:val="center"/>
            </w:pPr>
            <w:r>
              <w:rPr>
                <w:rFonts w:ascii="Times New Roman" w:hAnsi="Times New Roman"/>
                <w:b/>
                <w:sz w:val="18"/>
              </w:rPr>
              <w:t>3.65%</w:t>
            </w:r>
          </w:p>
        </w:tc>
        <w:tc>
          <w:tcPr>
            <w:tcW w:w="1872" w:type="dxa"/>
            <w:shd w:val="clear" w:color="auto" w:fill="FFFFFF"/>
            <w:tcMar>
              <w:top w:w="100" w:type="dxa"/>
              <w:left w:w="130" w:type="dxa"/>
              <w:bottom w:w="100" w:type="dxa"/>
              <w:right w:w="130" w:type="dxa"/>
            </w:tcMar>
          </w:tcPr>
          <w:p w14:paraId="33773B68">
            <w:pPr>
              <w:spacing w:before="40" w:after="40"/>
              <w:jc w:val="center"/>
            </w:pPr>
            <w:r>
              <w:rPr>
                <w:rFonts w:ascii="Times New Roman" w:hAnsi="Times New Roman"/>
                <w:sz w:val="18"/>
              </w:rPr>
              <w:t>[3.23%, 4.10%]</w:t>
            </w:r>
          </w:p>
        </w:tc>
        <w:tc>
          <w:tcPr>
            <w:tcW w:w="1872" w:type="dxa"/>
            <w:shd w:val="clear" w:color="auto" w:fill="FFFFFF"/>
            <w:tcMar>
              <w:top w:w="100" w:type="dxa"/>
              <w:left w:w="130" w:type="dxa"/>
              <w:bottom w:w="100" w:type="dxa"/>
              <w:right w:w="130" w:type="dxa"/>
            </w:tcMar>
          </w:tcPr>
          <w:p w14:paraId="5F7B7B90">
            <w:pPr>
              <w:spacing w:before="40" w:after="40"/>
              <w:jc w:val="center"/>
            </w:pPr>
            <w:r>
              <w:rPr>
                <w:rFonts w:ascii="Times New Roman" w:hAnsi="Times New Roman"/>
                <w:sz w:val="18"/>
              </w:rPr>
              <w:t>0.87%</w:t>
            </w:r>
          </w:p>
        </w:tc>
      </w:tr>
      <w:tr w14:paraId="4C1FA96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2B43370D">
            <w:pPr>
              <w:spacing w:before="40" w:after="40"/>
              <w:jc w:val="left"/>
            </w:pPr>
          </w:p>
        </w:tc>
        <w:tc>
          <w:tcPr>
            <w:tcW w:w="1872" w:type="dxa"/>
            <w:shd w:val="clear" w:color="auto" w:fill="F8F9FA"/>
            <w:tcMar>
              <w:top w:w="100" w:type="dxa"/>
              <w:left w:w="130" w:type="dxa"/>
              <w:bottom w:w="100" w:type="dxa"/>
              <w:right w:w="130" w:type="dxa"/>
            </w:tcMar>
          </w:tcPr>
          <w:p w14:paraId="1B812EA9">
            <w:pPr>
              <w:spacing w:before="40" w:after="40"/>
              <w:jc w:val="center"/>
            </w:pPr>
            <w:r>
              <w:rPr>
                <w:rFonts w:ascii="Times New Roman" w:hAnsi="Times New Roman"/>
                <w:b/>
                <w:sz w:val="18"/>
              </w:rPr>
              <w:t>Word Error Rate (WER)</w:t>
            </w:r>
          </w:p>
        </w:tc>
        <w:tc>
          <w:tcPr>
            <w:tcW w:w="1872" w:type="dxa"/>
            <w:shd w:val="clear" w:color="auto" w:fill="F8F9FA"/>
            <w:tcMar>
              <w:top w:w="100" w:type="dxa"/>
              <w:left w:w="130" w:type="dxa"/>
              <w:bottom w:w="100" w:type="dxa"/>
              <w:right w:w="130" w:type="dxa"/>
            </w:tcMar>
          </w:tcPr>
          <w:p w14:paraId="25B31BDA">
            <w:pPr>
              <w:spacing w:before="40" w:after="40"/>
              <w:jc w:val="center"/>
            </w:pPr>
            <w:r>
              <w:rPr>
                <w:rFonts w:ascii="Times New Roman" w:hAnsi="Times New Roman"/>
                <w:b/>
                <w:sz w:val="18"/>
              </w:rPr>
              <w:t>27.01%</w:t>
            </w:r>
          </w:p>
        </w:tc>
        <w:tc>
          <w:tcPr>
            <w:tcW w:w="1872" w:type="dxa"/>
            <w:shd w:val="clear" w:color="auto" w:fill="F8F9FA"/>
            <w:tcMar>
              <w:top w:w="100" w:type="dxa"/>
              <w:left w:w="130" w:type="dxa"/>
              <w:bottom w:w="100" w:type="dxa"/>
              <w:right w:w="130" w:type="dxa"/>
            </w:tcMar>
          </w:tcPr>
          <w:p w14:paraId="3EB99D09">
            <w:pPr>
              <w:spacing w:before="40" w:after="40"/>
              <w:jc w:val="center"/>
            </w:pPr>
            <w:r>
              <w:rPr>
                <w:rFonts w:ascii="Times New Roman" w:hAnsi="Times New Roman"/>
                <w:sz w:val="18"/>
              </w:rPr>
              <w:t>[23.86%, 30.26%]</w:t>
            </w:r>
          </w:p>
        </w:tc>
        <w:tc>
          <w:tcPr>
            <w:tcW w:w="1872" w:type="dxa"/>
            <w:shd w:val="clear" w:color="auto" w:fill="F8F9FA"/>
            <w:tcMar>
              <w:top w:w="100" w:type="dxa"/>
              <w:left w:w="130" w:type="dxa"/>
              <w:bottom w:w="100" w:type="dxa"/>
              <w:right w:w="130" w:type="dxa"/>
            </w:tcMar>
          </w:tcPr>
          <w:p w14:paraId="346018FA">
            <w:pPr>
              <w:spacing w:before="40" w:after="40"/>
              <w:jc w:val="center"/>
            </w:pPr>
            <w:r>
              <w:rPr>
                <w:rFonts w:ascii="Times New Roman" w:hAnsi="Times New Roman"/>
                <w:sz w:val="18"/>
              </w:rPr>
              <w:t>6.40%</w:t>
            </w:r>
          </w:p>
        </w:tc>
      </w:tr>
      <w:tr w14:paraId="2A96972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3381C604">
            <w:pPr>
              <w:spacing w:before="40" w:after="40"/>
              <w:jc w:val="left"/>
            </w:pPr>
            <w:r>
              <w:rPr>
                <w:rFonts w:ascii="Times New Roman" w:hAnsi="Times New Roman"/>
                <w:b/>
                <w:sz w:val="18"/>
              </w:rPr>
              <w:t>Net Empirical Change</w:t>
            </w:r>
          </w:p>
        </w:tc>
        <w:tc>
          <w:tcPr>
            <w:tcW w:w="1872" w:type="dxa"/>
            <w:shd w:val="clear" w:color="auto" w:fill="FFFFFF"/>
            <w:tcMar>
              <w:top w:w="100" w:type="dxa"/>
              <w:left w:w="130" w:type="dxa"/>
              <w:bottom w:w="100" w:type="dxa"/>
              <w:right w:w="130" w:type="dxa"/>
            </w:tcMar>
          </w:tcPr>
          <w:p w14:paraId="2513B372">
            <w:pPr>
              <w:spacing w:before="40" w:after="40"/>
              <w:jc w:val="center"/>
            </w:pPr>
            <w:r>
              <w:rPr>
                <w:rFonts w:ascii="Times New Roman" w:hAnsi="Times New Roman"/>
                <w:b/>
                <w:sz w:val="18"/>
              </w:rPr>
              <w:t>F1 Score Boost</w:t>
            </w:r>
          </w:p>
        </w:tc>
        <w:tc>
          <w:tcPr>
            <w:tcW w:w="1872" w:type="dxa"/>
            <w:shd w:val="clear" w:color="auto" w:fill="FFFFFF"/>
            <w:tcMar>
              <w:top w:w="100" w:type="dxa"/>
              <w:left w:w="130" w:type="dxa"/>
              <w:bottom w:w="100" w:type="dxa"/>
              <w:right w:w="130" w:type="dxa"/>
            </w:tcMar>
          </w:tcPr>
          <w:p w14:paraId="5D280971">
            <w:pPr>
              <w:spacing w:before="40" w:after="40"/>
              <w:jc w:val="center"/>
            </w:pPr>
            <w:r>
              <w:rPr>
                <w:rFonts w:ascii="Times New Roman" w:hAnsi="Times New Roman"/>
                <w:b/>
                <w:sz w:val="18"/>
              </w:rPr>
              <w:t>+45.49%</w:t>
            </w:r>
          </w:p>
        </w:tc>
        <w:tc>
          <w:tcPr>
            <w:tcW w:w="1872" w:type="dxa"/>
            <w:shd w:val="clear" w:color="auto" w:fill="FFFFFF"/>
            <w:tcMar>
              <w:top w:w="100" w:type="dxa"/>
              <w:left w:w="130" w:type="dxa"/>
              <w:bottom w:w="100" w:type="dxa"/>
              <w:right w:w="130" w:type="dxa"/>
            </w:tcMar>
          </w:tcPr>
          <w:p w14:paraId="01A86229">
            <w:pPr>
              <w:spacing w:before="40" w:after="40"/>
              <w:jc w:val="center"/>
            </w:pPr>
            <w:r>
              <w:rPr>
                <w:rFonts w:ascii="Times New Roman" w:hAnsi="Times New Roman"/>
                <w:sz w:val="18"/>
              </w:rPr>
              <w:t>[+44.29%, +46.82%]</w:t>
            </w:r>
          </w:p>
        </w:tc>
        <w:tc>
          <w:tcPr>
            <w:tcW w:w="1872" w:type="dxa"/>
            <w:shd w:val="clear" w:color="auto" w:fill="FFFFFF"/>
            <w:tcMar>
              <w:top w:w="100" w:type="dxa"/>
              <w:left w:w="130" w:type="dxa"/>
              <w:bottom w:w="100" w:type="dxa"/>
              <w:right w:w="130" w:type="dxa"/>
            </w:tcMar>
          </w:tcPr>
          <w:p w14:paraId="75FDF073">
            <w:pPr>
              <w:spacing w:before="40" w:after="40"/>
              <w:jc w:val="center"/>
            </w:pPr>
            <w:r>
              <w:rPr>
                <w:rFonts w:ascii="Times New Roman" w:hAnsi="Times New Roman"/>
                <w:sz w:val="18"/>
              </w:rPr>
              <w:t>2.53%</w:t>
            </w:r>
          </w:p>
        </w:tc>
      </w:tr>
      <w:tr w14:paraId="772DE8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26FFAFBD">
            <w:pPr>
              <w:spacing w:before="40" w:after="40"/>
              <w:jc w:val="left"/>
            </w:pPr>
          </w:p>
        </w:tc>
        <w:tc>
          <w:tcPr>
            <w:tcW w:w="1872" w:type="dxa"/>
            <w:shd w:val="clear" w:color="auto" w:fill="F8F9FA"/>
            <w:tcMar>
              <w:top w:w="100" w:type="dxa"/>
              <w:left w:w="130" w:type="dxa"/>
              <w:bottom w:w="100" w:type="dxa"/>
              <w:right w:w="130" w:type="dxa"/>
            </w:tcMar>
          </w:tcPr>
          <w:p w14:paraId="55435176">
            <w:pPr>
              <w:spacing w:before="40" w:after="40"/>
              <w:jc w:val="center"/>
            </w:pPr>
            <w:r>
              <w:rPr>
                <w:rFonts w:ascii="Times New Roman" w:hAnsi="Times New Roman"/>
                <w:b/>
                <w:sz w:val="18"/>
              </w:rPr>
              <w:t>CER Reduction</w:t>
            </w:r>
          </w:p>
        </w:tc>
        <w:tc>
          <w:tcPr>
            <w:tcW w:w="1872" w:type="dxa"/>
            <w:shd w:val="clear" w:color="auto" w:fill="F8F9FA"/>
            <w:tcMar>
              <w:top w:w="100" w:type="dxa"/>
              <w:left w:w="130" w:type="dxa"/>
              <w:bottom w:w="100" w:type="dxa"/>
              <w:right w:w="130" w:type="dxa"/>
            </w:tcMar>
          </w:tcPr>
          <w:p w14:paraId="3358F118">
            <w:pPr>
              <w:spacing w:before="40" w:after="40"/>
              <w:jc w:val="center"/>
            </w:pPr>
            <w:r>
              <w:rPr>
                <w:rFonts w:ascii="Times New Roman" w:hAnsi="Times New Roman"/>
                <w:b/>
                <w:sz w:val="18"/>
              </w:rPr>
              <w:t>-34.48%</w:t>
            </w:r>
          </w:p>
        </w:tc>
        <w:tc>
          <w:tcPr>
            <w:tcW w:w="1872" w:type="dxa"/>
            <w:shd w:val="clear" w:color="auto" w:fill="F8F9FA"/>
            <w:tcMar>
              <w:top w:w="100" w:type="dxa"/>
              <w:left w:w="130" w:type="dxa"/>
              <w:bottom w:w="100" w:type="dxa"/>
              <w:right w:w="130" w:type="dxa"/>
            </w:tcMar>
          </w:tcPr>
          <w:p w14:paraId="024B80F9">
            <w:pPr>
              <w:spacing w:before="40" w:after="40"/>
              <w:jc w:val="center"/>
            </w:pPr>
            <w:r>
              <w:rPr>
                <w:rFonts w:ascii="Times New Roman" w:hAnsi="Times New Roman"/>
                <w:sz w:val="18"/>
              </w:rPr>
              <w:t>[-35.65%, -33.25%]</w:t>
            </w:r>
          </w:p>
        </w:tc>
        <w:tc>
          <w:tcPr>
            <w:tcW w:w="1872" w:type="dxa"/>
            <w:shd w:val="clear" w:color="auto" w:fill="F8F9FA"/>
            <w:tcMar>
              <w:top w:w="100" w:type="dxa"/>
              <w:left w:w="130" w:type="dxa"/>
              <w:bottom w:w="100" w:type="dxa"/>
              <w:right w:w="130" w:type="dxa"/>
            </w:tcMar>
          </w:tcPr>
          <w:p w14:paraId="336145A6">
            <w:pPr>
              <w:spacing w:before="40" w:after="40"/>
              <w:jc w:val="center"/>
            </w:pPr>
            <w:r>
              <w:rPr>
                <w:rFonts w:ascii="Times New Roman" w:hAnsi="Times New Roman"/>
                <w:sz w:val="18"/>
              </w:rPr>
              <w:t>2.40%</w:t>
            </w:r>
          </w:p>
        </w:tc>
      </w:tr>
      <w:tr w14:paraId="63A1B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282B4C3E">
            <w:pPr>
              <w:spacing w:before="40" w:after="40"/>
              <w:jc w:val="left"/>
            </w:pPr>
          </w:p>
        </w:tc>
        <w:tc>
          <w:tcPr>
            <w:tcW w:w="1872" w:type="dxa"/>
            <w:shd w:val="clear" w:color="auto" w:fill="FFFFFF"/>
            <w:tcMar>
              <w:top w:w="100" w:type="dxa"/>
              <w:left w:w="130" w:type="dxa"/>
              <w:bottom w:w="100" w:type="dxa"/>
              <w:right w:w="130" w:type="dxa"/>
            </w:tcMar>
          </w:tcPr>
          <w:p w14:paraId="6E73D1F5">
            <w:pPr>
              <w:spacing w:before="40" w:after="40"/>
              <w:jc w:val="center"/>
            </w:pPr>
            <w:r>
              <w:rPr>
                <w:rFonts w:ascii="Times New Roman" w:hAnsi="Times New Roman"/>
                <w:b/>
                <w:sz w:val="18"/>
              </w:rPr>
              <w:t>WER Reduction</w:t>
            </w:r>
          </w:p>
        </w:tc>
        <w:tc>
          <w:tcPr>
            <w:tcW w:w="1872" w:type="dxa"/>
            <w:shd w:val="clear" w:color="auto" w:fill="FFFFFF"/>
            <w:tcMar>
              <w:top w:w="100" w:type="dxa"/>
              <w:left w:w="130" w:type="dxa"/>
              <w:bottom w:w="100" w:type="dxa"/>
              <w:right w:w="130" w:type="dxa"/>
            </w:tcMar>
          </w:tcPr>
          <w:p w14:paraId="1E93646D">
            <w:pPr>
              <w:spacing w:before="40" w:after="40"/>
              <w:jc w:val="center"/>
            </w:pPr>
            <w:r>
              <w:rPr>
                <w:rFonts w:ascii="Times New Roman" w:hAnsi="Times New Roman"/>
                <w:b/>
                <w:sz w:val="18"/>
              </w:rPr>
              <w:t>-258.30%</w:t>
            </w:r>
          </w:p>
        </w:tc>
        <w:tc>
          <w:tcPr>
            <w:tcW w:w="1872" w:type="dxa"/>
            <w:shd w:val="clear" w:color="auto" w:fill="FFFFFF"/>
            <w:tcMar>
              <w:top w:w="100" w:type="dxa"/>
              <w:left w:w="130" w:type="dxa"/>
              <w:bottom w:w="100" w:type="dxa"/>
              <w:right w:w="130" w:type="dxa"/>
            </w:tcMar>
          </w:tcPr>
          <w:p w14:paraId="1ABEB791">
            <w:pPr>
              <w:spacing w:before="40" w:after="40"/>
              <w:jc w:val="center"/>
            </w:pPr>
            <w:r>
              <w:rPr>
                <w:rFonts w:ascii="Times New Roman" w:hAnsi="Times New Roman"/>
                <w:sz w:val="18"/>
              </w:rPr>
              <w:t>[-267.73%, -249.11%]</w:t>
            </w:r>
          </w:p>
        </w:tc>
        <w:tc>
          <w:tcPr>
            <w:tcW w:w="1872" w:type="dxa"/>
            <w:shd w:val="clear" w:color="auto" w:fill="FFFFFF"/>
            <w:tcMar>
              <w:top w:w="100" w:type="dxa"/>
              <w:left w:w="130" w:type="dxa"/>
              <w:bottom w:w="100" w:type="dxa"/>
              <w:right w:w="130" w:type="dxa"/>
            </w:tcMar>
          </w:tcPr>
          <w:p w14:paraId="55B14EFF">
            <w:pPr>
              <w:spacing w:before="40" w:after="40"/>
              <w:jc w:val="center"/>
            </w:pPr>
            <w:r>
              <w:rPr>
                <w:rFonts w:ascii="Times New Roman" w:hAnsi="Times New Roman"/>
                <w:sz w:val="18"/>
              </w:rPr>
              <w:t>18.62%</w:t>
            </w:r>
          </w:p>
        </w:tc>
      </w:tr>
    </w:tbl>
    <w:p w14:paraId="06A1D39B">
      <w:pPr>
        <w:spacing w:after="120"/>
      </w:pPr>
    </w:p>
    <w:p w14:paraId="75202EAD">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14:paraId="21AB804A">
      <w:pPr>
        <w:keepNext/>
        <w:spacing w:before="200" w:after="80"/>
      </w:pPr>
      <w:r>
        <w:rPr>
          <w:rFonts w:ascii="Times New Roman" w:hAnsi="Times New Roman"/>
          <w:b/>
          <w:color w:val="333333"/>
          <w:sz w:val="23"/>
        </w:rPr>
        <w:t>5.8 Error Taxonomy Distribution Shift Analysis</w:t>
      </w:r>
    </w:p>
    <w:p w14:paraId="1103AB9F">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14:paraId="1209299E">
      <w:pPr>
        <w:keepNext/>
        <w:spacing w:before="80" w:after="160"/>
        <w:jc w:val="center"/>
      </w:pPr>
      <w:r>
        <w:rPr>
          <w:rFonts w:ascii="Times New Roman" w:hAnsi="Times New Roman"/>
          <w:b/>
          <w:color w:val="003366"/>
          <w:sz w:val="19"/>
        </w:rPr>
        <w:t>Table 7: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35B8681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3336AB7E">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0C7E6E5">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0156DC38">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4881F106">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22E7AE9">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5DC33C69">
            <w:pPr>
              <w:spacing w:before="40" w:after="40"/>
              <w:jc w:val="center"/>
            </w:pPr>
            <w:r>
              <w:rPr>
                <w:rFonts w:ascii="Times New Roman" w:hAnsi="Times New Roman"/>
                <w:b/>
                <w:color w:val="FFFFFF"/>
                <w:sz w:val="19"/>
              </w:rPr>
              <w:t>Category Shift (%)</w:t>
            </w:r>
          </w:p>
        </w:tc>
      </w:tr>
      <w:tr w14:paraId="0541107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4080DACC">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453E2726">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07531026">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6B75895A">
            <w:pPr>
              <w:spacing w:before="40" w:after="40"/>
              <w:jc w:val="center"/>
            </w:pPr>
            <w:r>
              <w:rPr>
                <w:rFonts w:ascii="Times New Roman" w:hAnsi="Times New Roman"/>
                <w:b/>
                <w:sz w:val="18"/>
              </w:rPr>
              <w:t>5,500 (95.49%)</w:t>
            </w:r>
          </w:p>
        </w:tc>
        <w:tc>
          <w:tcPr>
            <w:tcW w:w="1560" w:type="dxa"/>
            <w:shd w:val="clear" w:color="auto" w:fill="FFFFFF"/>
            <w:tcMar>
              <w:top w:w="100" w:type="dxa"/>
              <w:left w:w="130" w:type="dxa"/>
              <w:bottom w:w="100" w:type="dxa"/>
              <w:right w:w="130" w:type="dxa"/>
            </w:tcMar>
          </w:tcPr>
          <w:p w14:paraId="50628B92">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0412DC96">
            <w:pPr>
              <w:spacing w:before="40" w:after="40"/>
              <w:jc w:val="center"/>
            </w:pPr>
            <w:r>
              <w:rPr>
                <w:rFonts w:ascii="Times New Roman" w:hAnsi="Times New Roman"/>
                <w:b/>
                <w:sz w:val="18"/>
              </w:rPr>
              <w:t>+90.97%</w:t>
            </w:r>
          </w:p>
        </w:tc>
      </w:tr>
      <w:tr w14:paraId="4A9DD2F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0EEAEBDC">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5A141A06">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44FA7834">
            <w:pPr>
              <w:spacing w:before="40" w:after="40"/>
              <w:jc w:val="center"/>
            </w:pPr>
            <w:r>
              <w:rPr>
                <w:rFonts w:ascii="Times New Roman" w:hAnsi="Times New Roman"/>
                <w:sz w:val="18"/>
              </w:rPr>
              <w:t>2,620 (45.49%)</w:t>
            </w:r>
          </w:p>
        </w:tc>
        <w:tc>
          <w:tcPr>
            <w:tcW w:w="1560" w:type="dxa"/>
            <w:shd w:val="clear" w:color="auto" w:fill="F8F9FA"/>
            <w:tcMar>
              <w:top w:w="100" w:type="dxa"/>
              <w:left w:w="130" w:type="dxa"/>
              <w:bottom w:w="100" w:type="dxa"/>
              <w:right w:w="130" w:type="dxa"/>
            </w:tcMar>
          </w:tcPr>
          <w:p w14:paraId="6BC1D99F">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07D4FC6D">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FE04533">
            <w:pPr>
              <w:spacing w:before="40" w:after="40"/>
              <w:jc w:val="center"/>
            </w:pPr>
            <w:r>
              <w:rPr>
                <w:rFonts w:ascii="Times New Roman" w:hAnsi="Times New Roman"/>
                <w:b/>
                <w:sz w:val="18"/>
              </w:rPr>
              <w:t>-100.00%</w:t>
            </w:r>
          </w:p>
        </w:tc>
      </w:tr>
      <w:tr w14:paraId="18A404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28249066">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6822C3A6">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76C115F4">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0192CCC3">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4E849009">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1F615325">
            <w:pPr>
              <w:spacing w:before="40" w:after="40"/>
              <w:jc w:val="center"/>
            </w:pPr>
            <w:r>
              <w:rPr>
                <w:rFonts w:ascii="Times New Roman" w:hAnsi="Times New Roman"/>
                <w:b/>
                <w:sz w:val="18"/>
              </w:rPr>
              <w:t>0.00%</w:t>
            </w:r>
          </w:p>
        </w:tc>
      </w:tr>
      <w:tr w14:paraId="65DA338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674171DE">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60CF363D">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570A3F2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7B9FC5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B5D5549">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3A3FC009">
            <w:pPr>
              <w:spacing w:before="40" w:after="40"/>
              <w:jc w:val="center"/>
            </w:pPr>
            <w:r>
              <w:rPr>
                <w:rFonts w:ascii="Times New Roman" w:hAnsi="Times New Roman"/>
                <w:sz w:val="18"/>
              </w:rPr>
              <w:t>0.00%</w:t>
            </w:r>
          </w:p>
        </w:tc>
      </w:tr>
      <w:tr w14:paraId="3BDAB8A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20B3B9F5">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20886A43">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1183DAD8">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3D60416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C4FDDE1">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BF7CF62">
            <w:pPr>
              <w:spacing w:before="40" w:after="40"/>
              <w:jc w:val="center"/>
            </w:pPr>
            <w:r>
              <w:rPr>
                <w:rFonts w:ascii="Times New Roman" w:hAnsi="Times New Roman"/>
                <w:sz w:val="18"/>
              </w:rPr>
              <w:t>0.00%</w:t>
            </w:r>
          </w:p>
        </w:tc>
      </w:tr>
      <w:tr w14:paraId="6584932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8DBF67C">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3C015CB1">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4297DFE6">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10C59502">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4EFF9F0E">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9E04D75">
            <w:pPr>
              <w:spacing w:before="40" w:after="40"/>
              <w:jc w:val="center"/>
            </w:pPr>
            <w:r>
              <w:rPr>
                <w:rFonts w:ascii="Times New Roman" w:hAnsi="Times New Roman"/>
                <w:sz w:val="18"/>
              </w:rPr>
              <w:t>0.00%</w:t>
            </w:r>
          </w:p>
        </w:tc>
      </w:tr>
      <w:tr w14:paraId="7C99459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50ECD0A">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5F20C79A">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3AE6A4E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6BC4C84D">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491DE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647DF0D2">
            <w:pPr>
              <w:spacing w:before="40" w:after="40"/>
              <w:jc w:val="center"/>
            </w:pPr>
            <w:r>
              <w:rPr>
                <w:rFonts w:ascii="Times New Roman" w:hAnsi="Times New Roman"/>
                <w:sz w:val="18"/>
              </w:rPr>
              <w:t>0.00%</w:t>
            </w:r>
          </w:p>
        </w:tc>
      </w:tr>
      <w:tr w14:paraId="408845E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7743BE4">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08A32179">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025D4B5C">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F887B0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130A2D7C">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7AF48DB">
            <w:pPr>
              <w:spacing w:before="40" w:after="40"/>
              <w:jc w:val="center"/>
            </w:pPr>
            <w:r>
              <w:rPr>
                <w:rFonts w:ascii="Times New Roman" w:hAnsi="Times New Roman"/>
                <w:sz w:val="18"/>
              </w:rPr>
              <w:t>0.00%</w:t>
            </w:r>
          </w:p>
        </w:tc>
      </w:tr>
      <w:tr w14:paraId="68E6F5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48B00DBA">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4D6FBC57">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3816B968">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67B9FCAD">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B05F0E2">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06F4E1FF">
            <w:pPr>
              <w:spacing w:before="40" w:after="40"/>
              <w:jc w:val="center"/>
            </w:pPr>
            <w:r>
              <w:rPr>
                <w:rFonts w:ascii="Times New Roman" w:hAnsi="Times New Roman"/>
                <w:sz w:val="18"/>
              </w:rPr>
              <w:t>0.00%</w:t>
            </w:r>
          </w:p>
        </w:tc>
      </w:tr>
      <w:tr w14:paraId="1EBCD56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C195757">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02A95F2B">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2530B006">
            <w:pPr>
              <w:spacing w:before="40" w:after="40"/>
              <w:jc w:val="center"/>
            </w:pPr>
            <w:r>
              <w:rPr>
                <w:rFonts w:ascii="Times New Roman" w:hAnsi="Times New Roman"/>
                <w:b/>
                <w:sz w:val="18"/>
              </w:rPr>
              <w:t>5,760 (100%)</w:t>
            </w:r>
          </w:p>
        </w:tc>
        <w:tc>
          <w:tcPr>
            <w:tcW w:w="1560" w:type="dxa"/>
            <w:shd w:val="clear" w:color="auto" w:fill="F8F9FA"/>
            <w:tcMar>
              <w:top w:w="100" w:type="dxa"/>
              <w:left w:w="130" w:type="dxa"/>
              <w:bottom w:w="100" w:type="dxa"/>
              <w:right w:w="130" w:type="dxa"/>
            </w:tcMar>
          </w:tcPr>
          <w:p w14:paraId="2387246C">
            <w:pPr>
              <w:spacing w:before="40" w:after="40"/>
              <w:jc w:val="center"/>
            </w:pPr>
            <w:r>
              <w:rPr>
                <w:rFonts w:ascii="Times New Roman" w:hAnsi="Times New Roman"/>
                <w:b/>
                <w:sz w:val="18"/>
              </w:rPr>
              <w:t>5,760 (100%)</w:t>
            </w:r>
          </w:p>
        </w:tc>
        <w:tc>
          <w:tcPr>
            <w:tcW w:w="1560" w:type="dxa"/>
            <w:shd w:val="clear" w:color="auto" w:fill="F8F9FA"/>
            <w:tcMar>
              <w:top w:w="100" w:type="dxa"/>
              <w:left w:w="130" w:type="dxa"/>
              <w:bottom w:w="100" w:type="dxa"/>
              <w:right w:w="130" w:type="dxa"/>
            </w:tcMar>
          </w:tcPr>
          <w:p w14:paraId="7A6726E1">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2BE50665">
            <w:pPr>
              <w:spacing w:before="40" w:after="40"/>
              <w:jc w:val="center"/>
            </w:pPr>
            <w:r>
              <w:rPr>
                <w:rFonts w:ascii="Times New Roman" w:hAnsi="Times New Roman"/>
                <w:b/>
                <w:sz w:val="18"/>
              </w:rPr>
              <w:t>100.00%</w:t>
            </w:r>
          </w:p>
        </w:tc>
      </w:tr>
    </w:tbl>
    <w:p w14:paraId="654233CF">
      <w:pPr>
        <w:spacing w:after="120"/>
      </w:pPr>
    </w:p>
    <w:p w14:paraId="1F1201BF">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14:paraId="7FEC2B19">
      <w:pPr>
        <w:spacing w:before="40" w:after="80" w:line="276" w:lineRule="auto"/>
      </w:pPr>
      <w:r>
        <w:rPr>
          <w:rFonts w:ascii="Times New Roman" w:hAnsi="Times New Roman"/>
          <w:sz w:val="20"/>
        </w:rPr>
        <w:t>---</w:t>
      </w:r>
    </w:p>
    <w:p w14:paraId="2E126E55">
      <w:pPr>
        <w:keepNext/>
        <w:spacing w:before="280" w:after="120"/>
      </w:pPr>
      <w:r>
        <w:rPr>
          <w:rFonts w:ascii="Times New Roman" w:hAnsi="Times New Roman"/>
          <w:b/>
          <w:color w:val="003366"/>
          <w:sz w:val="26"/>
        </w:rPr>
        <w:t>6. Discussion &amp; Threats to Validity</w:t>
      </w:r>
    </w:p>
    <w:p w14:paraId="33BBB1EA">
      <w:pPr>
        <w:keepNext/>
        <w:spacing w:before="200" w:after="80"/>
      </w:pPr>
      <w:r>
        <w:rPr>
          <w:rFonts w:ascii="Times New Roman" w:hAnsi="Times New Roman"/>
          <w:b/>
          <w:color w:val="333333"/>
          <w:sz w:val="23"/>
        </w:rPr>
        <w:t>6.1 Scientific Contributions and Methodological Novelty</w:t>
      </w:r>
    </w:p>
    <w:p w14:paraId="6044C381">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14:paraId="7817F623">
      <w:pPr>
        <w:spacing w:before="20" w:after="40"/>
        <w:ind w:left="360"/>
      </w:pPr>
      <w:r>
        <w:rPr>
          <w:rFonts w:ascii="Times New Roman" w:hAnsi="Times New Roman"/>
          <w:b/>
          <w:sz w:val="20"/>
        </w:rPr>
        <w:t>1. 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14:paraId="244B5786">
      <w:pPr>
        <w:spacing w:before="20" w:after="40"/>
        <w:ind w:left="36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14:paraId="080DB527">
      <w:pPr>
        <w:spacing w:before="20" w:after="40"/>
        <w:ind w:left="36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14:paraId="7E827FEB">
      <w:pPr>
        <w:spacing w:before="20" w:after="40"/>
        <w:ind w:left="36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w:t>
      </w:r>
    </w:p>
    <w:p w14:paraId="4D7EA722">
      <w:pPr>
        <w:spacing w:before="20" w:after="40"/>
        <w:ind w:left="36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14:paraId="3888A5CF">
      <w:pPr>
        <w:keepNext/>
        <w:spacing w:before="200" w:after="80"/>
      </w:pPr>
      <w:r>
        <w:rPr>
          <w:rFonts w:ascii="Times New Roman" w:hAnsi="Times New Roman"/>
          <w:b/>
          <w:color w:val="333333"/>
          <w:sz w:val="23"/>
        </w:rPr>
        <w:t>6.2 Discussion of Empirical Findings</w:t>
      </w:r>
    </w:p>
    <w:p w14:paraId="2C07EC97">
      <w:pPr>
        <w:spacing w:before="20" w:after="40"/>
        <w:ind w:left="36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w:t>
      </w:r>
    </w:p>
    <w:p w14:paraId="46FEB5CE">
      <w:pPr>
        <w:spacing w:before="20" w:after="40"/>
        <w:ind w:left="360"/>
      </w:pPr>
      <w:r>
        <w:rPr>
          <w:rFonts w:ascii="Times New Roman" w:hAnsi="Times New Roman"/>
          <w:b/>
          <w:sz w:val="20"/>
        </w:rPr>
        <w:t>2. Safe Read-Only Execution</w:t>
      </w:r>
      <w:r>
        <w:rPr>
          <w:rFonts w:ascii="Times New Roman" w:hAnsi="Times New Roman"/>
          <w:sz w:val="20"/>
        </w:rPr>
        <w:t>: Performing evaluations headlessly without database mutations allows benchmarks to be run safely in production environments.</w:t>
      </w:r>
    </w:p>
    <w:p w14:paraId="44AAA403">
      <w:pPr>
        <w:keepNext/>
        <w:spacing w:before="200" w:after="80"/>
      </w:pPr>
      <w:r>
        <w:rPr>
          <w:rFonts w:ascii="Times New Roman" w:hAnsi="Times New Roman"/>
          <w:b/>
          <w:color w:val="333333"/>
          <w:sz w:val="23"/>
        </w:rPr>
        <w:t>6.3 Threats to Validity</w:t>
      </w:r>
    </w:p>
    <w:p w14:paraId="3A5C49CD">
      <w:pPr>
        <w:pStyle w:val="23"/>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14:paraId="15889E9E">
      <w:pPr>
        <w:pStyle w:val="23"/>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14:paraId="41745B78">
      <w:pPr>
        <w:pStyle w:val="23"/>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14:paraId="21F91FE8">
      <w:pPr>
        <w:spacing w:before="40" w:after="80" w:line="276" w:lineRule="auto"/>
      </w:pPr>
      <w:r>
        <w:rPr>
          <w:rFonts w:ascii="Times New Roman" w:hAnsi="Times New Roman"/>
          <w:sz w:val="20"/>
        </w:rPr>
        <w:t>---</w:t>
      </w:r>
    </w:p>
    <w:p w14:paraId="78D2AD3F">
      <w:pPr>
        <w:keepNext/>
        <w:spacing w:before="280" w:after="120"/>
      </w:pPr>
      <w:r>
        <w:rPr>
          <w:rFonts w:ascii="Times New Roman" w:hAnsi="Times New Roman"/>
          <w:b/>
          <w:color w:val="003366"/>
          <w:sz w:val="26"/>
        </w:rPr>
        <w:t>7. Limitations Analysis</w:t>
      </w:r>
    </w:p>
    <w:p w14:paraId="4461C6C4">
      <w:pPr>
        <w:keepNext/>
        <w:spacing w:before="200" w:after="80"/>
      </w:pPr>
      <w:r>
        <w:rPr>
          <w:rFonts w:ascii="Times New Roman" w:hAnsi="Times New Roman"/>
          <w:b/>
          <w:color w:val="333333"/>
          <w:sz w:val="23"/>
        </w:rPr>
        <w:t>7.1 Methodological Limitations</w:t>
      </w:r>
    </w:p>
    <w:p w14:paraId="5898541B">
      <w:pPr>
        <w:spacing w:before="20" w:after="40"/>
        <w:ind w:left="36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w:t>
      </w:r>
    </w:p>
    <w:p w14:paraId="14633411">
      <w:pPr>
        <w:spacing w:before="20" w:after="40"/>
        <w:ind w:left="36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50A9E521">
      <w:pPr>
        <w:keepNext/>
        <w:spacing w:before="160" w:after="40"/>
      </w:pPr>
      <w:r>
        <w:rPr>
          <w:rFonts w:ascii="Times New Roman" w:hAnsi="Times New Roman"/>
          <w:b/>
          <w:i/>
          <w:sz w:val="21"/>
        </w:rPr>
        <w:t>7.1.1 Methodological Clarification on Synthetic Data vs. Privacy-Preserving Computation</w:t>
      </w:r>
    </w:p>
    <w:p w14:paraId="0BA084CC">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14:paraId="3EF492F2">
      <w:pPr>
        <w:spacing w:before="40" w:after="80" w:line="276" w:lineRule="auto"/>
      </w:pPr>
      <w:r>
        <w:rPr>
          <w:rFonts w:ascii="Times New Roman" w:hAnsi="Times New Roman"/>
          <w:sz w:val="20"/>
        </w:rPr>
        <w:t>---</w:t>
      </w:r>
    </w:p>
    <w:p w14:paraId="2CB88DE3">
      <w:pPr>
        <w:keepNext/>
        <w:spacing w:before="280" w:after="120"/>
      </w:pPr>
      <w:r>
        <w:rPr>
          <w:rFonts w:ascii="Times New Roman" w:hAnsi="Times New Roman"/>
          <w:b/>
          <w:color w:val="003366"/>
          <w:sz w:val="26"/>
        </w:rPr>
        <w:t>8. Future Work</w:t>
      </w:r>
    </w:p>
    <w:p w14:paraId="463A8376">
      <w:pPr>
        <w:spacing w:before="40" w:after="80" w:line="276" w:lineRule="auto"/>
      </w:pPr>
      <w:r>
        <w:rPr>
          <w:rFonts w:ascii="Times New Roman" w:hAnsi="Times New Roman"/>
          <w:sz w:val="20"/>
        </w:rPr>
        <w:t>Future research directions include:</w:t>
      </w:r>
    </w:p>
    <w:p w14:paraId="1F187722">
      <w:pPr>
        <w:spacing w:before="20" w:after="40"/>
        <w:ind w:left="36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430E7ECB">
      <w:pPr>
        <w:spacing w:before="20" w:after="40"/>
        <w:ind w:left="360"/>
      </w:pPr>
      <w:r>
        <w:rPr>
          <w:rFonts w:ascii="Times New Roman" w:hAnsi="Times New Roman"/>
          <w:b/>
          <w:sz w:val="20"/>
        </w:rPr>
        <w:t>2. Open-Weight Vision-Language Model Benchmarking</w:t>
      </w:r>
      <w:r>
        <w:rPr>
          <w:rFonts w:ascii="Times New Roman" w:hAnsi="Times New Roman"/>
          <w:sz w:val="20"/>
        </w:rPr>
        <w:t>: Benchmarking end-to-end vision encoder-decoder models (Donut, Florence-2, LLaVA-NeXT-Doc) directly on raw image pixel tensors under Option A.</w:t>
      </w:r>
    </w:p>
    <w:p w14:paraId="70BB282B">
      <w:pPr>
        <w:spacing w:before="40" w:after="80" w:line="276" w:lineRule="auto"/>
      </w:pPr>
      <w:r>
        <w:rPr>
          <w:rFonts w:ascii="Times New Roman" w:hAnsi="Times New Roman"/>
          <w:sz w:val="20"/>
        </w:rPr>
        <w:t>---</w:t>
      </w:r>
    </w:p>
    <w:p w14:paraId="43EF2A90">
      <w:pPr>
        <w:keepNext/>
        <w:spacing w:before="280" w:after="120"/>
      </w:pPr>
      <w:r>
        <w:rPr>
          <w:rFonts w:ascii="Times New Roman" w:hAnsi="Times New Roman"/>
          <w:b/>
          <w:color w:val="003366"/>
          <w:sz w:val="26"/>
        </w:rPr>
        <w:t>9. Conclusion</w:t>
      </w:r>
    </w:p>
    <w:p w14:paraId="27786E45">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14:paraId="43222230">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14:paraId="0D11437F">
      <w:pPr>
        <w:spacing w:before="40" w:after="80" w:line="276" w:lineRule="auto"/>
      </w:pPr>
      <w:r>
        <w:rPr>
          <w:rFonts w:ascii="Times New Roman" w:hAnsi="Times New Roman"/>
          <w:sz w:val="20"/>
        </w:rPr>
        <w:t>---</w:t>
      </w:r>
    </w:p>
    <w:p w14:paraId="228F50C6">
      <w:pPr>
        <w:keepNext/>
        <w:spacing w:before="280" w:after="120"/>
      </w:pPr>
      <w:r>
        <w:rPr>
          <w:rFonts w:ascii="Times New Roman" w:hAnsi="Times New Roman"/>
          <w:b/>
          <w:color w:val="003366"/>
          <w:sz w:val="26"/>
        </w:rPr>
        <w:t>Ethics &amp; Privacy Statement</w:t>
      </w:r>
    </w:p>
    <w:p w14:paraId="2AADCEB8">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14:paraId="02CEC02E">
      <w:pPr>
        <w:spacing w:before="40" w:after="80" w:line="276" w:lineRule="auto"/>
      </w:pPr>
      <w:r>
        <w:rPr>
          <w:rFonts w:ascii="Times New Roman" w:hAnsi="Times New Roman"/>
          <w:sz w:val="20"/>
        </w:rPr>
        <w:t>---</w:t>
      </w:r>
    </w:p>
    <w:p w14:paraId="03861142">
      <w:pPr>
        <w:keepNext/>
        <w:spacing w:before="280" w:after="120"/>
      </w:pPr>
      <w:r>
        <w:rPr>
          <w:rFonts w:ascii="Times New Roman" w:hAnsi="Times New Roman"/>
          <w:b/>
          <w:color w:val="003366"/>
          <w:sz w:val="26"/>
        </w:rPr>
        <w:t>Appendix A: Reproducibility Specifications</w:t>
      </w:r>
    </w:p>
    <w:p w14:paraId="1019F4DE">
      <w:pPr>
        <w:pStyle w:val="23"/>
        <w:spacing w:before="20" w:after="40"/>
      </w:pPr>
      <w:r>
        <w:rPr>
          <w:rFonts w:ascii="Times New Roman" w:hAnsi="Times New Roman"/>
          <w:b/>
          <w:sz w:val="20"/>
        </w:rPr>
        <w:t>Dataset SHA-256 Hash</w:t>
      </w:r>
      <w:r>
        <w:rPr>
          <w:rFonts w:ascii="Times New Roman" w:hAnsi="Times New Roman"/>
          <w:sz w:val="20"/>
        </w:rPr>
        <w:t>: 17c136ef76dd0f82</w:t>
      </w:r>
    </w:p>
    <w:p w14:paraId="11D2740C">
      <w:pPr>
        <w:pStyle w:val="23"/>
        <w:spacing w:before="20" w:after="40"/>
      </w:pPr>
      <w:r>
        <w:rPr>
          <w:rFonts w:ascii="Times New Roman" w:hAnsi="Times New Roman"/>
          <w:b/>
          <w:sz w:val="20"/>
        </w:rPr>
        <w:t>Git Commit Hash</w:t>
      </w:r>
      <w:r>
        <w:rPr>
          <w:rFonts w:ascii="Times New Roman" w:hAnsi="Times New Roman"/>
          <w:sz w:val="20"/>
        </w:rPr>
        <w:t>: 823334b</w:t>
      </w:r>
    </w:p>
    <w:p w14:paraId="740CFD68">
      <w:pPr>
        <w:pStyle w:val="23"/>
        <w:spacing w:before="20" w:after="40"/>
      </w:pPr>
      <w:r>
        <w:rPr>
          <w:rFonts w:ascii="Times New Roman" w:hAnsi="Times New Roman"/>
          <w:b/>
          <w:sz w:val="20"/>
        </w:rPr>
        <w:t>Framework Version</w:t>
      </w:r>
      <w:r>
        <w:rPr>
          <w:rFonts w:ascii="Times New Roman" w:hAnsi="Times New Roman"/>
          <w:sz w:val="20"/>
        </w:rPr>
        <w:t>: 1.0.0 (Release Candidate 1 - RC1)</w:t>
      </w:r>
    </w:p>
    <w:p w14:paraId="06C31DFD">
      <w:pPr>
        <w:pStyle w:val="23"/>
        <w:spacing w:before="20" w:after="40"/>
      </w:pPr>
      <w:r>
        <w:rPr>
          <w:rFonts w:ascii="Times New Roman" w:hAnsi="Times New Roman"/>
          <w:b/>
          <w:sz w:val="20"/>
        </w:rPr>
        <w:t>Report Directory</w:t>
      </w:r>
      <w:r>
        <w:rPr>
          <w:rFonts w:ascii="Times New Roman" w:hAnsi="Times New Roman"/>
          <w:sz w:val="20"/>
        </w:rPr>
        <w:t>: backend/benchmark_reports/run_1785796639905/</w:t>
      </w:r>
    </w:p>
    <w:p w14:paraId="1143CAD2">
      <w:pPr>
        <w:spacing w:before="40" w:after="80" w:line="276" w:lineRule="auto"/>
      </w:pPr>
      <w:r>
        <w:rPr>
          <w:rFonts w:ascii="Times New Roman" w:hAnsi="Times New Roman"/>
          <w:sz w:val="20"/>
        </w:rPr>
        <w:t>---</w:t>
      </w:r>
    </w:p>
    <w:p w14:paraId="3127CB91">
      <w:pPr>
        <w:keepNext/>
        <w:spacing w:before="280" w:after="120"/>
      </w:pPr>
      <w:r>
        <w:rPr>
          <w:rFonts w:ascii="Times New Roman" w:hAnsi="Times New Roman"/>
          <w:b/>
          <w:color w:val="003366"/>
          <w:sz w:val="26"/>
        </w:rPr>
        <w:t>Appendix B: Technical Clarifications &amp; Reviewer Inquiries</w:t>
      </w:r>
    </w:p>
    <w:p w14:paraId="326E623C">
      <w:pPr>
        <w:keepNext/>
        <w:spacing w:before="200" w:after="80"/>
      </w:pPr>
      <w:r>
        <w:rPr>
          <w:rFonts w:ascii="Times New Roman" w:hAnsi="Times New Roman"/>
          <w:b/>
          <w:color w:val="333333"/>
          <w:sz w:val="23"/>
        </w:rPr>
        <w:t>B.1 CanonicalNormalizer Fallback Behavior</w:t>
      </w:r>
    </w:p>
    <w:p w14:paraId="3971FE7D">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14:paraId="0119E419">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14:paraId="2CC5CF30">
      <w:pPr>
        <w:keepNext/>
        <w:spacing w:before="200" w:after="80"/>
      </w:pPr>
      <w:r>
        <w:rPr>
          <w:rFonts w:ascii="Times New Roman" w:hAnsi="Times New Roman"/>
          <w:b/>
          <w:color w:val="333333"/>
          <w:sz w:val="23"/>
        </w:rPr>
        <w:t>B.2 Scalability Beyond 360 Samples</w:t>
      </w:r>
    </w:p>
    <w:p w14:paraId="0E07B961">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14:paraId="2805C860">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m:rPr/>
          <w:rPr>
            <w:rFonts w:ascii="Cambria Math" w:hAnsi="Cambria Math"/>
          </w:rPr>
          <m:t>O(N)</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14:paraId="6A6E74A8">
      <w:pPr>
        <w:keepNext/>
        <w:spacing w:before="200" w:after="80"/>
      </w:pPr>
      <w:r>
        <w:rPr>
          <w:rFonts w:ascii="Times New Roman" w:hAnsi="Times New Roman"/>
          <w:b/>
          <w:color w:val="333333"/>
          <w:sz w:val="23"/>
        </w:rPr>
        <w:t>B.3 Scientific Justification of NORMALIZATION_ERROR Category</w:t>
      </w:r>
    </w:p>
    <w:p w14:paraId="75B11A23">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14:paraId="4672A04D">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14:paraId="6785F862">
      <w:pPr>
        <w:spacing w:before="40" w:after="80" w:line="276" w:lineRule="auto"/>
      </w:pPr>
      <w:r>
        <w:rPr>
          <w:rFonts w:ascii="Times New Roman" w:hAnsi="Times New Roman"/>
          <w:sz w:val="20"/>
        </w:rPr>
        <w:t>---</w:t>
      </w:r>
    </w:p>
    <w:p w14:paraId="03ED38F7">
      <w:pPr>
        <w:keepNext/>
        <w:spacing w:before="280" w:after="120"/>
      </w:pPr>
      <w:r>
        <w:rPr>
          <w:rFonts w:ascii="Times New Roman" w:hAnsi="Times New Roman"/>
          <w:b/>
          <w:color w:val="003366"/>
          <w:sz w:val="26"/>
        </w:rPr>
        <w:t>References</w:t>
      </w:r>
    </w:p>
    <w:p w14:paraId="3E58EDD2">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14:paraId="774ECB95">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14:paraId="45A389D7">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14:paraId="58574718">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14:paraId="6F10C765">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14:paraId="54BD4D65">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14:paraId="402CD89E">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14:paraId="394B3D5B">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14:paraId="65A63821">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14:paraId="6655D30B">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14:paraId="724FF3D1">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14:paraId="4A64DC58">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14:paraId="1BAC35BD">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14:paraId="2971E20F">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14:paraId="40438577">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EB488">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255184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6700</Words>
  <Characters>42114</Characters>
  <Lines>0</Lines>
  <Paragraphs>0</Paragraphs>
  <TotalTime>2</TotalTime>
  <ScaleCrop>false</ScaleCrop>
  <LinksUpToDate>false</LinksUpToDate>
  <CharactersWithSpaces>47474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BB347BFCCD054A2EB6C7393089F0A616_12</vt:lpwstr>
  </property>
</Properties>
</file>