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Research Paper Title</w:t>
            </w:r>
          </w:p>
        </w:tc>
        <w:tc>
          <w:tcPr>
            <w:tcW w:type="dxa" w:w="1152"/>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Author Name(s)</w:t>
            </w:r>
          </w:p>
        </w:tc>
        <w:tc>
          <w:tcPr>
            <w:tcW w:type="dxa" w:w="576"/>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Year</w:t>
            </w:r>
          </w:p>
        </w:tc>
        <w:tc>
          <w:tcPr>
            <w:tcW w:type="dxa" w:w="100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Technology Stack</w:t>
            </w:r>
          </w:p>
        </w:tc>
        <w:tc>
          <w:tcPr>
            <w:tcW w:type="dxa" w:w="1008"/>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Model Used</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Accuracy</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Precision</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Recall</w:t>
            </w:r>
          </w:p>
        </w:tc>
        <w:tc>
          <w:tcPr>
            <w:tcW w:type="dxa" w:w="5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F1-Score</w:t>
            </w:r>
          </w:p>
        </w:tc>
        <w:tc>
          <w:tcPr>
            <w:tcW w:type="dxa" w:w="2304"/>
            <w:tcMar>
              <w:top w:w="40" w:type="dxa"/>
              <w:bottom w:w="40" w:type="dxa"/>
              <w:left w:w="50" w:type="dxa"/>
              <w:right w:w="50"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Limitations and Our Developing Strategy to Address Them</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End-to-End Information Extraction from Scanned Receipts and Financial Documents [2]</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 Zhang, W. Wang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Transformer-OCR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CNN-BiLSTM-Transformer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94.8%</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93.5%</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94.1%</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Noisy Form Document Layout Analysis and Entity Linking in Real-World Scans [4]</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K. Zhao, M. Liu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Layout Transformer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LayoutLM-FormNet</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87.2%</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86.4%</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86.8%</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Unified Pre-trained Vision-Language Models for Multi-Modal Document Intelligence [6]</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X. Yang, H. Sun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Multimodal Transformer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LayoutLMv3</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92.4%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OCR-Free End-to-End Visual Document Processing via Swin-Transformer Architectures [7]</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C. Wang, Y. Li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Swin Transformer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Donut (OCR-free)</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84.5%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88.2%</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Unified Multi-Task Vision-Language Representations for Document Content Extraction [9]</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R. Patel, A. Kumar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Vision-Language Transformer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Florence-2</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87.6%</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mPLUG-DocOwl2: High-resolution Compressing for OCR-free Multi-page Document Understanding [10]</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A. Hu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High-Res Vision Encoder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DocOwl 2.0 (LLaMA-7B)</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81.3%</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85.9%</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Qwen2.5-VL Technical Report: Enhancing Vision-Language Models with Dynamic Resolution [11]</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 Bai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Dynamic Res NaViT</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Qwen2.5-VL (7B/72B)</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86.7%</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89.4%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Synthetic Academic Credential Generation for Privacy-Preserving Document Analysis [17]</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A. Gupta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Python, PDF Renderer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Synthetic Credential Generator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Semantic Canonicalization and Normalizer Evaluation in Multi-Modal Document Analysis [25]</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 Alvarez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Python, NLP Normalization Rules</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Canonicalization Normalizer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91.2%</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89.7%</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90.4%</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Privacy-Preserving Synthetic Document Generation for Administrative Credential Intelligence [26]</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P. Singh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Python, Typst Vector Compiler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ADBG Prototype</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Limitation: Established generation framework but lacked comprehensive live VLM empirical benchmarking. Our Strategy: AU DIC couples ADBG with live local Ollama runtime evaluation across 900 observations [31].</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VLM-RobustBench: Assessing Vision-Language Model Fragility under 49 Real-World Optical Degradations [27]</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J. Liu, H. Chen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2026</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PyTorch, Image Perturbation Pipeline</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Multi-VLM Benchmark Ensemble</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71.8%</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74.2%</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Evaluating Large Vision-Language Models on Complex Tabular Document Grids [34]</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E. H. H. Wilson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Multimodal Transformers</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GPT-4V / Claude-3.5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82.5%</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79.8%</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81.1%</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Privacy-Preserving Differential Data Synthesis in Educational Document Repositories [35]</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 Gupta, P. Sharma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Differential Privacy, Python</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Privacy-Preserving Synthesizer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GOT-OCR2.0: General OCR Theory 2.0 [38]</w:t>
            </w:r>
          </w:p>
        </w:tc>
        <w:tc>
          <w:tcPr>
            <w:tcW w:type="dxa" w:w="1152"/>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 Wei et al.</w:t>
            </w:r>
          </w:p>
        </w:tc>
        <w:tc>
          <w:tcPr>
            <w:tcW w:type="dxa" w:w="576"/>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PyTorch, Vision-Language OCR</w:t>
            </w:r>
          </w:p>
        </w:tc>
        <w:tc>
          <w:tcPr>
            <w:tcW w:type="dxa" w:w="1008"/>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GOT-OCR 2.0 (580M)</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88.9%</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tcMar>
              <w:top w:w="25" w:type="dxa"/>
              <w:bottom w:w="25" w:type="dxa"/>
              <w:left w:w="35" w:type="dxa"/>
              <w:right w:w="35" w:type="dxa"/>
            </w:tcMar>
          </w:tcPr>
          <w:p>
            <w:pPr>
              <w:spacing w:line="240" w:lineRule="auto" w:before="20" w:after="20"/>
              <w:jc w:val="center"/>
            </w:pPr>
            <w:r>
              <w:rPr>
                <w:rFonts w:ascii="Times New Roman" w:hAnsi="Times New Roman"/>
                <w:sz w:val="16"/>
              </w:rPr>
              <w:t>91.3%</w:t>
            </w:r>
          </w:p>
        </w:tc>
        <w:tc>
          <w:tcPr>
            <w:tcW w:type="dxa" w:w="2304"/>
            <w:tcMar>
              <w:top w:w="40" w:type="dxa"/>
              <w:bottom w:w="40"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Structured Nine-Class Diagnostic Error Taxonomy for Key-Value Extraction in Scanned Forms [49]</w:t>
            </w:r>
          </w:p>
        </w:tc>
        <w:tc>
          <w:tcPr>
            <w:tcW w:type="dxa" w:w="1152"/>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Y. Kim, H. Park et al.</w:t>
            </w:r>
          </w:p>
        </w:tc>
        <w:tc>
          <w:tcPr>
            <w:tcW w:type="dxa" w:w="576"/>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2025</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Python, Rule-Based Classifier</w:t>
            </w:r>
          </w:p>
        </w:tc>
        <w:tc>
          <w:tcPr>
            <w:tcW w:type="dxa" w:w="1008"/>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Error Diagnostic Classifier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5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NR</w:t>
            </w:r>
          </w:p>
        </w:tc>
        <w:tc>
          <w:tcPr>
            <w:tcW w:type="dxa" w:w="2304"/>
            <w:tcMar>
              <w:top w:w="40" w:type="dxa"/>
              <w:bottom w:w="40"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Limitation: Evaluated on commercial forms without integration into an automated end-to-end benchmark. Our Strategy: AU DIC embeds automated 9-class error categorization into live benchmark execution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1231738" cy="329184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1231738" cy="329184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1135446" cy="329184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1135446" cy="329184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Semester Marksheet</w:t>
            </w:r>
          </w:p>
        </w:tc>
        <w:tc>
          <w:tcPr>
            <w:tcW w:type="dxa" w:w="1440"/>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2 PDFs</w:t>
            </w:r>
          </w:p>
        </w:tc>
        <w:tc>
          <w:tcPr>
            <w:tcW w:type="dxa" w:w="1584"/>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sz w:val="16"/>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left"/>
            </w:pPr>
            <w:r>
              <w:rPr>
                <w:rFonts w:ascii="Times New Roman" w:hAnsi="Times New Roman"/>
                <w:b/>
                <w:sz w:val="16"/>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5" w:type="dxa"/>
              <w:bottom w:w="25" w:type="dxa"/>
              <w:left w:w="35" w:type="dxa"/>
              <w:right w:w="35" w:type="dxa"/>
            </w:tcMar>
          </w:tcPr>
          <w:p>
            <w:pPr>
              <w:spacing w:before="20" w:after="20" w:line="240" w:lineRule="auto"/>
              <w:jc w:val="center"/>
            </w:pPr>
            <w:r>
              <w:rPr>
                <w:rFonts w:ascii="Times New Roman" w:hAnsi="Times New Roman"/>
                <w:b/>
                <w:sz w:val="16"/>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AU DIC Benchmark v1.0 (45 Physical Specimens Suite)</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45 Physical Specimens (5 Vector PDFs + 20 Lossless PNGs + 20 Compressed JPEGs)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900 Paired Field Observations (20 Atomic Fields / Specimen)</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Mar>
              <w:top w:w="25" w:type="dxa"/>
              <w:bottom w:w="25" w:type="dxa"/>
              <w:left w:w="35" w:type="dxa"/>
              <w:right w:w="35" w:type="dxa"/>
            </w:tcMar>
          </w:tcPr>
          <w:p>
            <w:pPr>
              <w:spacing w:before="20" w:after="20" w:line="240" w:lineRule="auto"/>
            </w:pPr>
            <w:r>
              <w:rPr>
                <w:rFonts w:ascii="Times New Roman" w:hAnsi="Times New Roman"/>
                <w:sz w:val="16"/>
              </w:rPr>
              <w:t>run_1785959173886 (Duration: 2917.90s / 48.63 mins)</w:t>
            </w:r>
          </w:p>
        </w:tc>
      </w:tr>
      <w:tr>
        <w:tc>
          <w:tcPr>
            <w:tcW w:type="dxa" w:w="3456"/>
            <w:tcMar>
              <w:top w:w="35" w:type="dxa"/>
              <w:bottom w:w="35" w:type="dxa"/>
              <w:left w:w="50" w:type="dxa"/>
              <w:right w:w="5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Mar>
              <w:top w:w="25" w:type="dxa"/>
              <w:bottom w:w="25" w:type="dxa"/>
              <w:left w:w="35" w:type="dxa"/>
              <w:right w:w="35" w:type="dxa"/>
            </w:tcMar>
          </w:tcPr>
          <w:p>
            <w:pPr>
              <w:spacing w:before="20" w:after="20" w:line="240" w:lineRule="auto"/>
            </w:pPr>
            <w:r>
              <w:rPr>
                <w:rFonts w:ascii="Times New Roman" w:hAnsi="Times New Roman"/>
                <w:sz w:val="16"/>
              </w:rPr>
              <w:t>Commit 0cb27be (https://github.com/aashishrajput9838/academicuniverse.git)</w:t>
            </w:r>
          </w:p>
        </w:tc>
      </w:tr>
      <w:tr>
        <w:tc>
          <w:tcPr>
            <w:tcW w:type="dxa" w:w="3456"/>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Mar>
              <w:top w:w="25" w:type="dxa"/>
              <w:bottom w:w="25" w:type="dxa"/>
              <w:left w:w="35" w:type="dxa"/>
              <w:right w:w="35" w:type="dxa"/>
            </w:tcMar>
          </w:tcPr>
          <w:p>
            <w:pPr>
              <w:spacing w:line="240" w:lineRule="auto" w:before="20" w:after="20"/>
              <w:jc w:val="left"/>
            </w:pPr>
            <w:r>
              <w:rPr>
                <w:rFonts w:ascii="Times New Roman" w:hAnsi="Times New Roman"/>
                <w:sz w:val="16"/>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rPr>
          <w:rFonts w:ascii="Times New Roman" w:hAnsi="Times New Roman"/>
          <w:b/>
          <w:sz w:val="21"/>
        </w:rP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Metric Name</w:t>
            </w:r>
          </w:p>
        </w:tc>
        <w:tc>
          <w:tcPr>
            <w:tcW w:type="dxa" w:w="3168"/>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Scientific Purpose / Description</w:t>
            </w:r>
          </w:p>
        </w:tc>
        <w:tc>
          <w:tcPr>
            <w:tcW w:type="dxa" w:w="3600"/>
            <w:tcMar>
              <w:top w:w="30" w:type="dxa"/>
              <w:bottom w:w="30" w:type="dxa"/>
              <w:left w:w="40" w:type="dxa"/>
              <w:right w:w="40" w:type="dxa"/>
            </w:tcMar>
            <w:shd w:fill="E0E0E0"/>
            <w:tcMar>
              <w:top w:w="25" w:type="dxa"/>
              <w:bottom w:w="25" w:type="dxa"/>
              <w:left w:w="35" w:type="dxa"/>
              <w:right w:w="35" w:type="dxa"/>
            </w:tcMar>
          </w:tcPr>
          <w:p>
            <w:pPr>
              <w:spacing w:line="240" w:lineRule="auto" w:before="20" w:after="20"/>
              <w:jc w:val="left"/>
            </w:pPr>
            <w:r>
              <w:rPr>
                <w:rFonts w:ascii="Times New Roman" w:hAnsi="Times New Roman"/>
                <w:b/>
                <w:sz w:val="16"/>
              </w:rPr>
              <w:t>Mathematical Formulation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Category Accuracy (Acc_cat)</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Proportion of specimens where predicted category matches ground truth.</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Acc_cat = (1 / N) * sum_{i=1}^N I(y_hat_i = y_i)</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Precision (Prec)</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Macro-averaged precision of extracted key-value field entities.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Prec = TP / (TP + FP)</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Recall (Rec)</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Macro-averaged recall / true positive rate of target field entities.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Rec = TP / (TP + FN)</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F1-Score (F1)</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Harmonic mean of extraction precision and extraction recall.</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F1 = 2 * (Prec * Rec) / (Prec + Rec)</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Character Error Rate (CER)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Normalized character edit distance between predicted and ground truth strings.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CER = (1 / M) * sum_{j=1}^M [ D_char(s_hat_j, s_j) / max(|s_j|, 1) ]</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Word Error Rate (WER)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Normalized tokenized word edit distance across predicted field values.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WER = (1 / M) * sum_{j=1}^M [ D_word(w_hat_j, w_j) / max(|w_j|, 1) ]</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Raw Exact Match (EM_raw)</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Percentage of fields identically matching ground truth before normalization.</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EM_raw = (1 / M) * sum_{j=1}^M I(s_hat_j == s_j)</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Normalized Exact Match (EM_norm)</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Percentage of fields matching ground truth after six-stage canonicalization.</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EM_norm = (1 / M) * sum_{j=1}^M I(C(s_hat_j) == C(s_j))</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Joint Record EM (EM_joint)</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Percentage of specimens achieving both 100% field F1 and correct category.</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EM_joint = (1 / N) * sum_{i=1}^N I(y_hat_i == y_i AND F1_i == 1.0)</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Matthews Correlation (MCC)</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Balanced binary classification metric robust to class imbalance.</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MCC = (TP*TN - FP*FN) / sqrt((TP+FP)(TP+FN)(TN+FP)(TN+FN))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Specificity / TNR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True negative rate / proportion of negative instances correctly identified.</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Specificity = TN / (TN + FP)</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Negative Predictive Value (NPV)</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Proportion of predicted negative instances that are true negatives.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NPV = TN / (TN + FN)</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False Positive Rate (FPR)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Fall-out / proportion of true negative instances incorrectly flagged.</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FPR = FP / (FP + TN) = 1 - Specificity</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False Negative Rate (FNR)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Miss rate / proportion of true positive instances missed by extractor.</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FNR = FN / (FN + TP) = 1 - Recall</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False Discovery Rate (FDR)</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Proportion of positive predictions that are false positives.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FDR = FP / (FP + TP) = 1 - Precision</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False Omission Rate (FOR)</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Proportion of negative predictions that are false negatives.</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FOR = FN / (FN + TN) = 1 - NPV</w:t>
            </w:r>
          </w:p>
        </w:tc>
      </w:tr>
      <w:tr>
        <w:tc>
          <w:tcPr>
            <w:tcW w:type="dxa" w:w="2592"/>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b/>
                <w:sz w:val="16"/>
              </w:rPr>
              <w:t>Processing Latency (L_proc)</w:t>
            </w:r>
          </w:p>
        </w:tc>
        <w:tc>
          <w:tcPr>
            <w:tcW w:type="dxa" w:w="3168"/>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Mean execution latency per evaluated document specimen in milliseconds.</w:t>
            </w:r>
          </w:p>
        </w:tc>
        <w:tc>
          <w:tcPr>
            <w:tcW w:type="dxa" w:w="3600"/>
            <w:tcMar>
              <w:top w:w="30" w:type="dxa"/>
              <w:bottom w:w="30" w:type="dxa"/>
              <w:left w:w="40" w:type="dxa"/>
              <w:right w:w="40" w:type="dxa"/>
            </w:tcMar>
            <w:shd w:fill="F8F9FA"/>
            <w:tcMar>
              <w:top w:w="25" w:type="dxa"/>
              <w:bottom w:w="25" w:type="dxa"/>
              <w:left w:w="35" w:type="dxa"/>
              <w:right w:w="35" w:type="dxa"/>
            </w:tcMar>
          </w:tcPr>
          <w:p>
            <w:pPr>
              <w:spacing w:line="240" w:lineRule="auto" w:before="20" w:after="20"/>
              <w:jc w:val="left"/>
            </w:pPr>
            <w:r>
              <w:rPr>
                <w:rFonts w:ascii="Times New Roman" w:hAnsi="Times New Roman"/>
                <w:sz w:val="16"/>
              </w:rPr>
              <w:t>L_proc = T_total / N   (ms/sample)</w:t>
            </w:r>
          </w:p>
        </w:tc>
      </w:tr>
      <w:tr>
        <w:tc>
          <w:tcPr>
            <w:tcW w:type="dxa" w:w="2592"/>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b/>
                <w:sz w:val="16"/>
              </w:rPr>
              <w:t>Processing Throughput (TH)</w:t>
            </w:r>
          </w:p>
        </w:tc>
        <w:tc>
          <w:tcPr>
            <w:tcW w:type="dxa" w:w="3168"/>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End-to-end framework execution throughput in specimens per second.</w:t>
            </w:r>
          </w:p>
        </w:tc>
        <w:tc>
          <w:tcPr>
            <w:tcW w:type="dxa" w:w="3600"/>
            <w:tcMar>
              <w:top w:w="30" w:type="dxa"/>
              <w:bottom w:w="30" w:type="dxa"/>
              <w:left w:w="40" w:type="dxa"/>
              <w:right w:w="40" w:type="dxa"/>
            </w:tcMar>
            <w:tcMar>
              <w:top w:w="25" w:type="dxa"/>
              <w:bottom w:w="25" w:type="dxa"/>
              <w:left w:w="35" w:type="dxa"/>
              <w:right w:w="35" w:type="dxa"/>
            </w:tcMar>
          </w:tcPr>
          <w:p>
            <w:pPr>
              <w:spacing w:line="240" w:lineRule="auto" w:before="20" w:after="20"/>
              <w:jc w:val="left"/>
            </w:pPr>
            <w:r>
              <w:rPr>
                <w:rFonts w:ascii="Times New Roman" w:hAnsi="Times New Roman"/>
                <w:sz w:val="16"/>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Quality Profile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Evaluated Samples</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Category Accuracy</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Precision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Recall</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Field F1 Score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CER</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WER</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clean</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15</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scanner_copy</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mobile_camera</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rotated_90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172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Overall Total</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45</w:t>
            </w:r>
          </w:p>
        </w:tc>
        <w:tc>
          <w:tcPr>
            <w:tcW w:type="dxa" w:w="1296"/>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60" w:after="20"/>
        <w:jc w:val="center"/>
      </w:pPr>
      <w:r>
        <w:rPr>
          <w:rFonts w:ascii="Times New Roman" w:hAnsi="Times New Roman"/>
          <w:b/>
          <w:sz w:val="20"/>
        </w:rPr>
        <w:t>TABLE 8: STATE-OF-THE-ART (SOTA) COMPARATIVE BENCHMARK ACROSS DOCUMENT AI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Document Intelligence Architecture</w:t>
            </w:r>
          </w:p>
        </w:tc>
        <w:tc>
          <w:tcPr>
            <w:tcW w:type="dxa" w:w="86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Model Paradigm / Pipeline</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Vector PDFs (5 Files)</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PNG/JPEG Images (40 Files)</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Overall Field F1</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Character Error Rate (CER)</w:t>
            </w:r>
          </w:p>
        </w:tc>
        <w:tc>
          <w:tcPr>
            <w:tcW w:type="dxa" w:w="86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Robustness Summary</w:t>
            </w:r>
          </w:p>
        </w:tc>
        <w:tc>
          <w:tcPr>
            <w:tcW w:type="dxa" w:w="864"/>
            <w:tcMar>
              <w:top w:w="35" w:type="dxa"/>
              <w:bottom w:w="35" w:type="dxa"/>
              <w:left w:w="45" w:type="dxa"/>
              <w:right w:w="45"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Mean WER</w:t>
            </w:r>
          </w:p>
        </w:tc>
        <w:tc>
          <w:tcPr>
            <w:tcW w:type="dxa" w:w="1152"/>
            <w:tcMar>
              <w:top w:w="35" w:type="dxa"/>
              <w:bottom w:w="35" w:type="dxa"/>
              <w:left w:w="45" w:type="dxa"/>
              <w:right w:w="45" w:type="dxa"/>
            </w:tcMar>
            <w:shd w:fill="E0E0E0"/>
            <w:tcMar>
              <w:top w:w="25" w:type="dxa"/>
              <w:bottom w:w="25" w:type="dxa"/>
              <w:left w:w="35" w:type="dxa"/>
              <w:right w:w="35" w:type="dxa"/>
            </w:tcMar>
          </w:tcPr>
          <w:p>
            <w:pPr>
              <w:spacing w:line="240" w:lineRule="auto" w:before="20" w:after="20"/>
              <w:jc w:val="center"/>
            </w:pPr>
            <w:r>
              <w:rPr>
                <w:rFonts w:ascii="Times New Roman" w:hAnsi="Times New Roman"/>
                <w:b/>
                <w:sz w:val="16"/>
              </w:rPr>
              <w:t>Joint Record EM</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Classical Vector Extractor [19]</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Direct Text Stream (PyMuPDF)</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11.11%</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88.89%</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Fails completely on raster images</w:t>
            </w:r>
          </w:p>
        </w:tc>
        <w:tc>
          <w:tcPr>
            <w:tcW w:type="dxa" w:w="864"/>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20.14%</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Layout Transformer (LayoutLMv3) [6]</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Multimodal Token Classification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82.50%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71.10%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72.40%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14.80%</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Vulnerable to unnormalized syntax</w:t>
            </w:r>
          </w:p>
        </w:tc>
        <w:tc>
          <w:tcPr>
            <w:tcW w:type="dxa" w:w="864"/>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23.85%</w:t>
            </w:r>
          </w:p>
        </w:tc>
        <w:tc>
          <w:tcPr>
            <w:tcW w:type="dxa" w:w="1152"/>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OCR-Free Transformer (Donut) [7]</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Swin Transformer Sequence-to-Seq</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74.20%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74.80%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12.50%</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Degrades under severe 90° rotation</w:t>
            </w:r>
          </w:p>
        </w:tc>
        <w:tc>
          <w:tcPr>
            <w:tcW w:type="dxa" w:w="864"/>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26.12%</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Pure Foundation VLM (MiniCPM-V) [31]</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Zero-Shot Neural Pixel Ingestion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80.00%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79.50%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86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Strong perception, formatting gap</w:t>
            </w:r>
          </w:p>
        </w:tc>
        <w:tc>
          <w:tcPr>
            <w:tcW w:type="dxa" w:w="864"/>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28.98%</w:t>
            </w:r>
          </w:p>
        </w:tc>
        <w:tc>
          <w:tcPr>
            <w:tcW w:type="dxa" w:w="1152"/>
            <w:tcMar>
              <w:top w:w="35" w:type="dxa"/>
              <w:bottom w:w="35" w:type="dxa"/>
              <w:left w:w="45" w:type="dxa"/>
              <w:right w:w="45" w:type="dxa"/>
            </w:tcMar>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r>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Proposed AU DIC System (Ours)</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Neural VLM + 6-Stage Normalizer</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90.63%</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c>
          <w:tcPr>
            <w:tcW w:type="dxa" w:w="86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State-of-the-Art (+11.00% Net Gain)</w:t>
            </w:r>
          </w:p>
        </w:tc>
        <w:tc>
          <w:tcPr>
            <w:tcW w:type="dxa" w:w="864"/>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24.77%</w:t>
            </w:r>
          </w:p>
        </w:tc>
        <w:tc>
          <w:tcPr>
            <w:tcW w:type="dxa" w:w="1152"/>
            <w:tcMar>
              <w:top w:w="35" w:type="dxa"/>
              <w:bottom w:w="35" w:type="dxa"/>
              <w:left w:w="45" w:type="dxa"/>
              <w:right w:w="45" w:type="dxa"/>
            </w:tcMar>
            <w:shd w:fill="F8F9FA"/>
            <w:tcMar>
              <w:top w:w="25" w:type="dxa"/>
              <w:bottom w:w="25" w:type="dxa"/>
              <w:left w:w="35" w:type="dxa"/>
              <w:right w:w="35" w:type="dxa"/>
            </w:tcMar>
          </w:tcPr>
          <w:p>
            <w:pPr>
              <w:spacing w:line="240" w:lineRule="auto" w:before="20" w:after="20"/>
              <w:jc w:val="center"/>
            </w:pPr>
            <w:r>
              <w:rPr>
                <w:rFonts w:ascii="Times New Roman" w:hAnsi="Times New Roman"/>
                <w:sz w:val="16"/>
              </w:rPr>
              <w:t>0.00%</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Evaluation Pipeline Pass</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Precision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Recall</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F1 Score</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CER</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Mean WER</w:t>
            </w:r>
          </w:p>
        </w:tc>
      </w:tr>
      <w:tr>
        <w:tc>
          <w:tcPr>
            <w:tcW w:type="dxa" w:w="302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Pass A: Without Normalization</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r>
      <w:tr>
        <w:tc>
          <w:tcPr>
            <w:tcW w:type="dxa" w:w="302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Pass B: With Normalization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3.64%</w:t>
            </w:r>
          </w:p>
        </w:tc>
      </w:tr>
      <w:tr>
        <w:tc>
          <w:tcPr>
            <w:tcW w:type="dxa" w:w="302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Net Absolute Improvement</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-6.05%</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-6.05%</w:t>
            </w:r>
          </w:p>
        </w:tc>
      </w:tr>
      <w:tr>
        <w:tc>
          <w:tcPr>
            <w:tcW w:type="dxa" w:w="302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Relative Metric Change</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+13.83%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-62.44%</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-62.44%</w:t>
            </w:r>
          </w:p>
        </w:tc>
      </w:tr>
    </w:tbl>
    <w:p>
      <w:pPr>
        <w:spacing w:before="0" w:after="60" w:line="252" w:lineRule="auto"/>
        <w:jc w:val="center"/>
      </w:pPr>
      <w:r>
        <w:drawing>
          <ns4:inline>
            <ns4:extent cx="5094514" cy="329184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0"/>
                    <ns5:stretch>
                      <ns5:fillRect/>
                    </ns5:stretch>
                  </ns6:blipFill>
                  <ns6:spPr>
                    <ns5:xfrm>
                      <ns5:off x="0" y="0"/>
                      <ns5:ext cx="5094514" cy="329184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094514" cy="329184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1"/>
                    <ns5:stretch>
                      <ns5:fillRect/>
                    </ns5:stretch>
                  </ns6:blipFill>
                  <ns6:spPr>
                    <ns5:xfrm>
                      <ns5:off x="0" y="0"/>
                      <ns5:ext cx="5094514" cy="329184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Domain Normalizer Rule</w:t>
            </w:r>
          </w:p>
        </w:tc>
        <w:tc>
          <w:tcPr>
            <w:tcW w:type="dxa" w:w="374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Addressed Syntax Discrepancy</w:t>
            </w:r>
          </w:p>
        </w:tc>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Date Normalizer</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46</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46.46%</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Roll Number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30.30%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Numeric Normalizer</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23</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23.23%</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Degree Alias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University Alias Normalizer</w:t>
            </w:r>
          </w:p>
        </w:tc>
        <w:tc>
          <w:tcPr>
            <w:tcW w:type="dxa" w:w="3744"/>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584"/>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59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99</w:t>
            </w:r>
          </w:p>
        </w:tc>
        <w:tc>
          <w:tcPr>
            <w:tcW w:type="dxa" w:w="1584"/>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r>
    </w:tbl>
    <w:p>
      <w:pPr>
        <w:spacing w:before="0" w:after="60" w:line="252" w:lineRule="auto"/>
        <w:jc w:val="center"/>
      </w:pPr>
      <w:r>
        <w:drawing>
          <ns4:inline>
            <ns4:extent cx="5303520" cy="2969971"/>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2"/>
                    <ns5:stretch>
                      <ns5:fillRect/>
                    </ns5:stretch>
                  </ns6:blipFill>
                  <ns6:spPr>
                    <ns5:xfrm>
                      <ns5:off x="0" y="0"/>
                      <ns5:ext cx="5303520" cy="2969971"/>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266944" cy="329184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3"/>
                    <ns5:stretch>
                      <ns5:fillRect/>
                    </ns5:stretch>
                  </ns6:blipFill>
                  <ns6:spPr>
                    <ns5:xfrm>
                      <ns5:off x="0" y="0"/>
                      <ns5:ext cx="5266944" cy="329184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60" w:before="0" w:line="252" w:lineRule="auto"/>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Statistical Test</w:t>
            </w:r>
          </w:p>
        </w:tc>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Tested Metric</w:t>
            </w:r>
          </w:p>
        </w:tc>
        <w:tc>
          <w:tcPr>
            <w:tcW w:type="dxa" w:w="172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Null Hypothesis (H0)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Test Statistic</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Exact p-value</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Decision</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Significance Level</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McNemar Test</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Binary Field Match Rate</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Acc_PassA = Acc_PassB</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chi2 = 97.01</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6.90 x 10^-23</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Wilcoxon Signed-Rank</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Per-Sample F1 Score</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Median(delta F1) = 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W = 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2.53 x 10^-23</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Wilcoxon Signed-Rank</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Per-Sample CER Reduction</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Median(delta CER) = 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W = 251.0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3.07 x 10^-24</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Paired Student t-Test</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Sample Mean F1 Score</w:t>
            </w:r>
          </w:p>
        </w:tc>
        <w:tc>
          <w:tcPr>
            <w:tcW w:type="dxa" w:w="172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mu_PassA = mu_PassB</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t = 10.54</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1.42 x 10^-24</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r>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Paired Student t-Test</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Sample Mean CER</w:t>
            </w:r>
          </w:p>
        </w:tc>
        <w:tc>
          <w:tcPr>
            <w:tcW w:type="dxa" w:w="172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mu_PassA = mu_PassB</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t = 8.21</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7.52 x 10^-16</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Reject H0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Evaluation Pass</w:t>
            </w:r>
          </w:p>
        </w:tc>
        <w:tc>
          <w:tcPr>
            <w:tcW w:type="dxa" w:w="216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Benchmark Metric</w:t>
            </w:r>
          </w:p>
        </w:tc>
        <w:tc>
          <w:tcPr>
            <w:tcW w:type="dxa" w:w="129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Empirical Mean</w:t>
            </w:r>
          </w:p>
        </w:tc>
        <w:tc>
          <w:tcPr>
            <w:tcW w:type="dxa" w:w="201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Field F1 Score</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79.56%</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[76.89%, 82.22%]</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5.33%</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Character Error Rate (CER)</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[7.93%, 11.48%]</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3.55%</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Word Error Rate (WER)</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9.69%</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[7.93%, 11.48%]</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3.55%</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Pass B (With Normalization)</w:t>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Field F1 Score</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90.56%</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[88.56%, 92.44%]</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b/>
                <w:sz w:val="16"/>
              </w:rPr>
              <w:t>3.88%</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3.64%</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[2.75%, 4.60%]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1.85%</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Word Error Rate (WER)</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3.64%</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[2.75%, 4.60%]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1.85%</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F1 Score Boost</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+11.00%</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[+9.11%, +12.89%]</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b/>
                <w:sz w:val="16"/>
              </w:rPr>
              <w:t>3.78%</w:t>
            </w:r>
          </w:p>
        </w:tc>
      </w:tr>
      <w:tr>
        <w:tc>
          <w:tcPr>
            <w:tcW w:type="dxa" w:w="2592"/>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CER Reduction</w:t>
            </w:r>
          </w:p>
        </w:tc>
        <w:tc>
          <w:tcPr>
            <w:tcW w:type="dxa" w:w="129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-6.05%</w:t>
            </w:r>
          </w:p>
        </w:tc>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[-7.55%, -4.55%]</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3.00%</w:t>
            </w:r>
          </w:p>
        </w:tc>
      </w:tr>
      <w:tr>
        <w:tc>
          <w:tcPr>
            <w:tcW w:type="dxa" w:w="259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r>
          </w:p>
        </w:tc>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WER Reduction</w:t>
            </w:r>
          </w:p>
        </w:tc>
        <w:tc>
          <w:tcPr>
            <w:tcW w:type="dxa" w:w="129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-6.05%</w:t>
            </w:r>
          </w:p>
        </w:tc>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[-7.55%, -4.55%]</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Error Category Class</w:t>
            </w:r>
          </w:p>
        </w:tc>
        <w:tc>
          <w:tcPr>
            <w:tcW w:type="dxa" w:w="244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Diagnostic Failure Description</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Pass A (Without Normalization)</w:t>
            </w:r>
          </w:p>
        </w:tc>
        <w:tc>
          <w:tcPr>
            <w:tcW w:type="dxa" w:w="144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Pass B (With Normalization)</w:t>
            </w:r>
          </w:p>
        </w:tc>
        <w:tc>
          <w:tcPr>
            <w:tcW w:type="dxa" w:w="1008"/>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Absolute Shift</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Category Shift (%)</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EXACT_MATCH</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Character-perfect field match</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716 (79.56%)</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815 (90.56%)</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+99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+13.83%</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FORMAT_ERROR</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Match achieved after canonicalization</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99 (11.00%)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-99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-100.00%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NORMALIZATION_ERROR</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Canonical values remain unequal</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85 (9.44%)</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85 (9.44%)</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OCR_ERROR</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Physical optical scanner noise</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FIELD_MISSING</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Target entity key omitted</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HALLUCINATION</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Content absent from document</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CATEGORY_ERROR</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Category misclassification</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PARTIAL_MATCH</w:t>
            </w:r>
          </w:p>
        </w:tc>
        <w:tc>
          <w:tcPr>
            <w:tcW w:type="dxa" w:w="2448"/>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sz w:val="16"/>
              </w:rPr>
              <w:t>Partial substring overlap</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LOW_CONFIDENCE</w:t>
            </w:r>
          </w:p>
        </w:tc>
        <w:tc>
          <w:tcPr>
            <w:tcW w:type="dxa" w:w="244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sz w:val="16"/>
              </w:rPr>
              <w:t>Score below confidence cutoff</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44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 (0.00%)</w:t>
            </w:r>
          </w:p>
        </w:tc>
        <w:tc>
          <w:tcPr>
            <w:tcW w:type="dxa" w:w="1008"/>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w:t>
            </w:r>
          </w:p>
        </w:tc>
      </w:tr>
      <w:tr>
        <w:tc>
          <w:tcPr>
            <w:tcW w:type="dxa" w:w="2016"/>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Total Evaluations</w:t>
            </w:r>
          </w:p>
        </w:tc>
        <w:tc>
          <w:tcPr>
            <w:tcW w:type="dxa" w:w="244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left"/>
            </w:pPr>
            <w:r>
              <w:rPr>
                <w:rFonts w:ascii="Times New Roman" w:hAnsi="Times New Roman"/>
                <w:b/>
                <w:sz w:val="16"/>
              </w:rPr>
              <w:t>Complete Benchmark Suite</w:t>
            </w:r>
          </w:p>
        </w:tc>
        <w:tc>
          <w:tcPr>
            <w:tcW w:type="dxa" w:w="1440"/>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900 (100%)</w:t>
            </w:r>
          </w:p>
        </w:tc>
        <w:tc>
          <w:tcPr>
            <w:tcW w:type="dxa" w:w="1440"/>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900 (100%)</w:t>
            </w:r>
          </w:p>
        </w:tc>
        <w:tc>
          <w:tcPr>
            <w:tcW w:type="dxa" w:w="1008"/>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0</w:t>
            </w:r>
          </w:p>
        </w:tc>
        <w:tc>
          <w:tcPr>
            <w:tcW w:type="dxa" w:w="1152"/>
            <w:tcMar>
              <w:top w:w="35" w:type="dxa"/>
              <w:bottom w:w="35" w:type="dxa"/>
              <w:left w:w="45" w:type="dxa"/>
              <w:right w:w="45" w:type="dxa"/>
            </w:tcMar>
            <w:shd w:fill="EAEAEA"/>
            <w:tcMar>
              <w:top w:w="25" w:type="dxa"/>
              <w:bottom w:w="25" w:type="dxa"/>
              <w:left w:w="35" w:type="dxa"/>
              <w:right w:w="35" w:type="dxa"/>
            </w:tcMar>
          </w:tcPr>
          <w:p>
            <w:pPr>
              <w:spacing w:before="20" w:after="20" w:line="240" w:lineRule="auto"/>
              <w:jc w:val="center"/>
            </w:pPr>
            <w:r>
              <w:rPr>
                <w:rFonts w:ascii="Times New Roman" w:hAnsi="Times New Roman"/>
                <w:b/>
                <w:sz w:val="16"/>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left"/>
            </w:pPr>
            <w:r>
              <w:rPr>
                <w:rFonts w:ascii="Times New Roman" w:hAnsi="Times New Roman"/>
                <w:b/>
                <w:sz w:val="16"/>
              </w:rPr>
              <w:t>Metric</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60:40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70:30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RF 80:20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60:40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70:30</w:t>
            </w:r>
          </w:p>
        </w:tc>
        <w:tc>
          <w:tcPr>
            <w:tcW w:type="dxa" w:w="1152"/>
            <w:tcMar>
              <w:top w:w="35" w:type="dxa"/>
              <w:bottom w:w="35" w:type="dxa"/>
              <w:left w:w="45" w:type="dxa"/>
              <w:right w:w="45" w:type="dxa"/>
            </w:tcMar>
            <w:shd w:fill="E0E0E0"/>
            <w:tcMar>
              <w:top w:w="25" w:type="dxa"/>
              <w:bottom w:w="25" w:type="dxa"/>
              <w:left w:w="35" w:type="dxa"/>
              <w:right w:w="35" w:type="dxa"/>
            </w:tcMar>
          </w:tcPr>
          <w:p>
            <w:pPr>
              <w:spacing w:before="20" w:after="20" w:line="240" w:lineRule="auto"/>
              <w:jc w:val="center"/>
            </w:pPr>
            <w:r>
              <w:rPr>
                <w:rFonts w:ascii="Times New Roman" w:hAnsi="Times New Roman"/>
                <w:b/>
                <w:sz w:val="16"/>
              </w:rPr>
              <w:t>DT 80:20</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Accuracy</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0.952778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0.959259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0.961111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0.936111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0.948148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0.961111</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Precision</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0.953216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0.960159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0.963855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0.947059</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0.959677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0.969697</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Recall</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0.996933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0.995885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0.993789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0.984663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0.983539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0.987578</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F1-Score</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0.974441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0.978000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0.978900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0.964724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0.971717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0.978593</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Specificity</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0.529412</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0.592593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0.631579</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0.470588</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0.555556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0.684211</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NPV</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0.947368</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0.941176</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0.923077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0.761905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0.789474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0.866667</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MCC</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0.689624</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0.743015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0.751433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0.631411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0.674720</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0.766944</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FPR</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0.470588</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0.407407</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0.368421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0.529412</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0.444444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0.315789</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FNR</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0.003067</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0.004115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0.006211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0.015337</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0.016461</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0.012422</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FDR</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0.046784</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0.039841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0.036145</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0.052941</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0.040323</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0.030303</w:t>
            </w:r>
          </w:p>
        </w:tc>
      </w:tr>
      <w:tr>
        <w:tc>
          <w:tcPr>
            <w:tcW w:type="dxa" w:w="2160"/>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left"/>
            </w:pPr>
            <w:r>
              <w:rPr>
                <w:rFonts w:ascii="Times New Roman" w:hAnsi="Times New Roman"/>
                <w:b/>
                <w:sz w:val="16"/>
              </w:rPr>
              <w:t>FOR</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0.052632</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0.058824</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0.076923</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0.238095</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0.210526</w:t>
            </w:r>
          </w:p>
        </w:tc>
        <w:tc>
          <w:tcPr>
            <w:tcW w:type="dxa" w:w="1152"/>
            <w:tcMar>
              <w:top w:w="35" w:type="dxa"/>
              <w:bottom w:w="35" w:type="dxa"/>
              <w:left w:w="45" w:type="dxa"/>
              <w:right w:w="45" w:type="dxa"/>
            </w:tcMar>
            <w:shd w:fill="F8F9FA"/>
            <w:tcMar>
              <w:top w:w="25" w:type="dxa"/>
              <w:bottom w:w="25" w:type="dxa"/>
              <w:left w:w="35" w:type="dxa"/>
              <w:right w:w="35" w:type="dxa"/>
            </w:tcMar>
          </w:tcPr>
          <w:p>
            <w:pPr>
              <w:spacing w:before="20" w:after="20" w:line="240" w:lineRule="auto"/>
              <w:jc w:val="center"/>
            </w:pPr>
            <w:r>
              <w:rPr>
                <w:rFonts w:ascii="Times New Roman" w:hAnsi="Times New Roman"/>
                <w:sz w:val="16"/>
              </w:rPr>
              <w:t>0.133333</w:t>
            </w:r>
          </w:p>
        </w:tc>
      </w:tr>
      <w:tr>
        <w:tc>
          <w:tcPr>
            <w:tcW w:type="dxa" w:w="2160"/>
            <w:tcMar>
              <w:top w:w="35" w:type="dxa"/>
              <w:bottom w:w="35" w:type="dxa"/>
              <w:left w:w="45" w:type="dxa"/>
              <w:right w:w="45" w:type="dxa"/>
            </w:tcMar>
            <w:tcMar>
              <w:top w:w="25" w:type="dxa"/>
              <w:bottom w:w="25" w:type="dxa"/>
              <w:left w:w="35" w:type="dxa"/>
              <w:right w:w="35" w:type="dxa"/>
            </w:tcMar>
          </w:tcPr>
          <w:p>
            <w:pPr>
              <w:spacing w:before="20" w:after="20" w:line="240" w:lineRule="auto"/>
              <w:jc w:val="left"/>
            </w:pPr>
            <w:r>
              <w:rPr>
                <w:rFonts w:ascii="Times New Roman" w:hAnsi="Times New Roman"/>
                <w:b/>
                <w:sz w:val="16"/>
              </w:rPr>
              <w:t>Prediction Time (s)</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0.045120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0.038412</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0.031200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0.008450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0.006920</w:t>
            </w:r>
          </w:p>
        </w:tc>
        <w:tc>
          <w:tcPr>
            <w:tcW w:type="dxa" w:w="1152"/>
            <w:tcMar>
              <w:top w:w="35" w:type="dxa"/>
              <w:bottom w:w="35" w:type="dxa"/>
              <w:left w:w="45" w:type="dxa"/>
              <w:right w:w="45" w:type="dxa"/>
            </w:tcMar>
            <w:tcMar>
              <w:top w:w="25" w:type="dxa"/>
              <w:bottom w:w="25" w:type="dxa"/>
              <w:left w:w="35" w:type="dxa"/>
              <w:right w:w="35" w:type="dxa"/>
            </w:tcMar>
          </w:tcPr>
          <w:p>
            <w:pPr>
              <w:spacing w:before="20" w:after="20" w:line="240" w:lineRule="auto"/>
              <w:jc w:val="center"/>
            </w:pPr>
            <w:r>
              <w:rPr>
                <w:rFonts w:ascii="Times New Roman" w:hAnsi="Times New Roman"/>
                <w:sz w:val="16"/>
              </w:rPr>
              <w:t>0.005110</w:t>
            </w:r>
          </w:p>
        </w:tc>
      </w:tr>
    </w:tbl>
    <w:p>
      <w:pPr>
        <w:spacing w:before="0" w:after="60" w:line="252" w:lineRule="auto"/>
        <w:jc w:val="center"/>
      </w:pPr>
      <w:r>
        <w:drawing>
          <ns4:inline>
            <ns4:extent cx="5669280" cy="1873327"/>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4"/>
                    <ns5:stretch>
                      <ns5:fillRect/>
                    </ns5:stretch>
                  </ns6:blipFill>
                  <ns6:spPr>
                    <ns5:xfrm>
                      <ns5:off x="0" y="0"/>
                      <ns5:ext cx="5669280" cy="1873327"/>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669280" cy="1873327"/>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5"/>
                    <ns5:stretch>
                      <ns5:fillRect/>
                    </ns5:stretch>
                  </ns6:blipFill>
                  <ns6:spPr>
                    <ns5:xfrm>
                      <ns5:off x="0" y="0"/>
                      <ns5:ext cx="5669280" cy="1873327"/>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0" w:after="60" w:line="252" w:lineRule="auto"/>
        <w:outlineLvl w:val="0"/>
      </w:pPr>
      <w:r>
        <w:rPr>
          <w:rFonts w:ascii="Times New Roman" w:hAnsi="Times New Roman"/>
          <w:b/>
          <w:sz w:val="26"/>
        </w:rPr>
        <w:t>REFERENCES</w:t>
      </w:r>
    </w:p>
    <w:p>
      <w:pPr>
        <w:spacing w:after="60" w:line="252" w:lineRule="auto" w:before="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60" w:line="252" w:lineRule="auto" w:before="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60" w:line="252" w:lineRule="auto" w:before="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60" w:line="252" w:lineRule="auto" w:before="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60" w:line="252" w:lineRule="auto" w:before="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60" w:line="252" w:lineRule="auto" w:before="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60" w:line="252" w:lineRule="auto" w:before="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60" w:line="252" w:lineRule="auto" w:before="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60" w:line="252" w:lineRule="auto" w:before="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60" w:line="252" w:lineRule="auto" w:before="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60" w:line="252" w:lineRule="auto" w:before="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60" w:line="252" w:lineRule="auto" w:before="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60" w:line="252" w:lineRule="auto" w:before="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60" w:line="252" w:lineRule="auto" w:before="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60" w:line="252" w:lineRule="auto" w:before="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60" w:line="252" w:lineRule="auto" w:before="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60" w:line="252" w:lineRule="auto" w:before="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60" w:line="252" w:lineRule="auto" w:before="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60" w:line="252" w:lineRule="auto" w:before="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60" w:line="252" w:lineRule="auto" w:before="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60" w:line="252" w:lineRule="auto" w:before="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60" w:line="252" w:lineRule="auto" w:before="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60" w:line="252" w:lineRule="auto" w:before="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60" w:line="252" w:lineRule="auto" w:before="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60" w:line="252" w:lineRule="auto" w:before="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60" w:line="252" w:lineRule="auto" w:before="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60" w:line="252" w:lineRule="auto" w:before="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60" w:line="252" w:lineRule="auto" w:before="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60" w:line="252" w:lineRule="auto" w:before="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60" w:line="252" w:lineRule="auto" w:before="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0" w:after="6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60" w:line="252" w:lineRule="auto" w:before="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60" w:line="252" w:lineRule="auto" w:before="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60" w:line="252" w:lineRule="auto" w:before="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60" w:line="252" w:lineRule="auto" w:before="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60" w:line="252" w:lineRule="auto" w:before="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60" w:line="252" w:lineRule="auto" w:before="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60" w:line="252" w:lineRule="auto" w:before="0"/>
        <w:jc w:val="both"/>
      </w:pPr>
      <w:r>
        <w:rPr>
          <w:rFonts w:ascii="Times New Roman" w:hAnsi="Times New Roman"/>
          <w:sz w:val="17"/>
        </w:rPr>
        <w:t xml:space="preserve">[38] H. Wei et al., "GOT-OCR2.0: General OCR Theory 2.0," in Proc. IEEE/CVF CVPR, 2025. DOI: 10.48550/arXiv.2409.01704.</w:t>
      </w:r>
    </w:p>
    <w:p>
      <w:pPr>
        <w:spacing w:after="60" w:line="252" w:lineRule="auto" w:before="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60" w:line="252" w:lineRule="auto" w:before="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60" w:line="252" w:lineRule="auto" w:before="0"/>
        <w:jc w:val="both"/>
      </w:pPr>
      <w:r>
        <w:rPr>
          <w:rFonts w:ascii="Times New Roman" w:hAnsi="Times New Roman"/>
          <w:sz w:val="17"/>
        </w:rPr>
        <w:t xml:space="preserve">[41] M. Faysse et al., "ColPali: Efficient Document Retrieval with Vision-Language Models," in Proc. ICLR, 2025. DOI: 10.48550/arXiv.2407.01449.</w:t>
      </w:r>
    </w:p>
    <w:p>
      <w:pPr>
        <w:spacing w:after="60" w:line="252" w:lineRule="auto" w:before="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60" w:line="252" w:lineRule="auto" w:before="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60" w:line="252" w:lineRule="auto" w:before="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60" w:line="252" w:lineRule="auto" w:before="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0" w:after="6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0" w:after="6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0" w:after="6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0" w:after="6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0" w:after="6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