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278" w:rsidRPr="0034364A" w:rsidRDefault="00E70278" w:rsidP="00E70278">
      <w:pPr>
        <w:rPr>
          <w:rFonts w:ascii="Palatino Linotype" w:hAnsi="Palatino Linotype"/>
          <w:sz w:val="20"/>
          <w:szCs w:val="20"/>
        </w:rPr>
      </w:pPr>
      <w:r w:rsidRPr="004A5E06">
        <w:rPr>
          <w:rFonts w:ascii="Palatino Linotype" w:hAnsi="Palatino Linotype"/>
          <w:b/>
          <w:sz w:val="18"/>
          <w:szCs w:val="18"/>
        </w:rPr>
        <w:t xml:space="preserve">Table </w:t>
      </w:r>
      <w:r w:rsidR="00D5722B" w:rsidRPr="00D5722B">
        <w:rPr>
          <w:rFonts w:ascii="Palatino Linotype" w:hAnsi="Palatino Linotype"/>
          <w:b/>
          <w:sz w:val="18"/>
          <w:szCs w:val="18"/>
        </w:rPr>
        <w:t>1</w:t>
      </w:r>
      <w:r w:rsidRPr="004A5E06">
        <w:rPr>
          <w:rFonts w:ascii="Palatino Linotype" w:hAnsi="Palatino Linotype"/>
          <w:b/>
          <w:sz w:val="18"/>
          <w:szCs w:val="18"/>
        </w:rPr>
        <w:t>:</w:t>
      </w:r>
      <w:r w:rsidRPr="004A5E06">
        <w:rPr>
          <w:rFonts w:ascii="Palatino Linotype" w:hAnsi="Palatino Linotype"/>
          <w:sz w:val="18"/>
          <w:szCs w:val="18"/>
        </w:rPr>
        <w:t xml:space="preserve"> </w:t>
      </w:r>
      <w:r>
        <w:rPr>
          <w:rFonts w:ascii="Palatino Linotype" w:hAnsi="Palatino Linotype"/>
          <w:sz w:val="18"/>
          <w:szCs w:val="18"/>
        </w:rPr>
        <w:t>Overview, design concepts, and details (ODD) for the stylized resource-capability system model</w:t>
      </w:r>
    </w:p>
    <w:tbl>
      <w:tblPr>
        <w:tblStyle w:val="TableGrid"/>
        <w:tblW w:w="0" w:type="auto"/>
        <w:tblLook w:val="04A0" w:firstRow="1" w:lastRow="0" w:firstColumn="1" w:lastColumn="0" w:noHBand="0" w:noVBand="1"/>
      </w:tblPr>
      <w:tblGrid>
        <w:gridCol w:w="2830"/>
        <w:gridCol w:w="6186"/>
      </w:tblGrid>
      <w:tr w:rsidR="00E70278" w:rsidRPr="0034364A" w:rsidTr="00D837A9">
        <w:tc>
          <w:tcPr>
            <w:tcW w:w="9016" w:type="dxa"/>
            <w:gridSpan w:val="2"/>
            <w:shd w:val="clear" w:color="auto" w:fill="D9D9D9" w:themeFill="background1" w:themeFillShade="D9"/>
          </w:tcPr>
          <w:p w:rsidR="00E70278" w:rsidRPr="0034364A" w:rsidRDefault="00E70278" w:rsidP="00D837A9">
            <w:pPr>
              <w:jc w:val="center"/>
              <w:rPr>
                <w:rFonts w:ascii="Palatino Linotype" w:hAnsi="Palatino Linotype"/>
                <w:sz w:val="20"/>
                <w:szCs w:val="20"/>
              </w:rPr>
            </w:pPr>
            <w:r w:rsidRPr="0034364A">
              <w:rPr>
                <w:rFonts w:ascii="Palatino Linotype" w:hAnsi="Palatino Linotype"/>
                <w:b/>
                <w:sz w:val="20"/>
                <w:szCs w:val="20"/>
              </w:rPr>
              <w:br/>
              <w:t>Overview</w:t>
            </w:r>
          </w:p>
        </w:tc>
      </w:tr>
      <w:tr w:rsidR="00E70278" w:rsidRPr="0034364A" w:rsidTr="00D837A9">
        <w:tc>
          <w:tcPr>
            <w:tcW w:w="2830"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Purpose</w:t>
            </w:r>
          </w:p>
        </w:tc>
        <w:tc>
          <w:tcPr>
            <w:tcW w:w="6186"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 xml:space="preserve">To perform a comparative evaluation of the effects of different principles of distribution on </w:t>
            </w:r>
            <w:r>
              <w:rPr>
                <w:rFonts w:ascii="Palatino Linotype" w:hAnsi="Palatino Linotype"/>
                <w:sz w:val="20"/>
                <w:szCs w:val="20"/>
              </w:rPr>
              <w:t>welfare attainment</w:t>
            </w:r>
            <w:r w:rsidRPr="0034364A">
              <w:rPr>
                <w:rFonts w:ascii="Palatino Linotype" w:hAnsi="Palatino Linotype"/>
                <w:sz w:val="20"/>
                <w:szCs w:val="20"/>
              </w:rPr>
              <w:t xml:space="preserve"> in a stylized social-environmental system.</w:t>
            </w:r>
          </w:p>
        </w:tc>
      </w:tr>
      <w:tr w:rsidR="00E70278" w:rsidRPr="0034364A" w:rsidTr="00D837A9">
        <w:tc>
          <w:tcPr>
            <w:tcW w:w="2830"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State variables and scales</w:t>
            </w:r>
          </w:p>
        </w:tc>
        <w:tc>
          <w:tcPr>
            <w:tcW w:w="6186"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There are two agent (turtle) types: individuals and (social-environmental) resource systems. Individuals possess an attribute called ‘access potential’ which differentiates them from one another. In the language of the capability approach, the access potential may be thought of as a personal conversion factor that determines one’s ability to attain an essential need. In the model we also consider another attribute called ‘social capital’ as being completely correlated with an individual’s access potential attribute. An individual’s social capital determines the number of resource systems and other individuals that they may interact with.</w:t>
            </w:r>
          </w:p>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 xml:space="preserve">Resource systems are characterized by their ‘system state’, an indicator of their health and capacity to provide the essential need. This attribute variable may be thought of as a socio-environmental conversion factor. The values of the access potential of individuals and the system state of resource systems both range from 0 to 1. </w:t>
            </w:r>
          </w:p>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 xml:space="preserve">Access potential values do not change over time except when a distributive principle is implemented. The system state attribute of resource systems evolves as they provide the essential need to people and in the process accrue damages that need maintenance and repair.  </w:t>
            </w:r>
          </w:p>
        </w:tc>
      </w:tr>
      <w:tr w:rsidR="00E70278" w:rsidRPr="0034364A" w:rsidTr="00D837A9">
        <w:tc>
          <w:tcPr>
            <w:tcW w:w="2830"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Process overview and scheduling</w:t>
            </w:r>
          </w:p>
        </w:tc>
        <w:tc>
          <w:tcPr>
            <w:tcW w:w="6186" w:type="dxa"/>
          </w:tcPr>
          <w:p w:rsidR="00E70278" w:rsidRPr="0034364A" w:rsidRDefault="00E70278" w:rsidP="00D837A9">
            <w:pPr>
              <w:rPr>
                <w:rFonts w:ascii="Palatino Linotype" w:hAnsi="Palatino Linotype"/>
                <w:sz w:val="20"/>
                <w:szCs w:val="20"/>
                <w:u w:val="single"/>
              </w:rPr>
            </w:pPr>
            <w:r w:rsidRPr="0034364A">
              <w:rPr>
                <w:rFonts w:ascii="Palatino Linotype" w:hAnsi="Palatino Linotype"/>
                <w:sz w:val="20"/>
                <w:szCs w:val="20"/>
                <w:u w:val="single"/>
              </w:rPr>
              <w:t>Setup:</w:t>
            </w:r>
          </w:p>
          <w:p w:rsidR="00E70278" w:rsidRPr="0034364A" w:rsidRDefault="00E70278" w:rsidP="00E70278">
            <w:pPr>
              <w:pStyle w:val="ListParagraph"/>
              <w:numPr>
                <w:ilvl w:val="0"/>
                <w:numId w:val="1"/>
              </w:numPr>
              <w:suppressAutoHyphens w:val="0"/>
              <w:rPr>
                <w:rFonts w:ascii="Palatino Linotype" w:hAnsi="Palatino Linotype"/>
                <w:sz w:val="20"/>
                <w:szCs w:val="20"/>
              </w:rPr>
            </w:pPr>
            <w:r w:rsidRPr="0034364A">
              <w:rPr>
                <w:rFonts w:ascii="Palatino Linotype" w:hAnsi="Palatino Linotype"/>
                <w:sz w:val="20"/>
                <w:szCs w:val="20"/>
              </w:rPr>
              <w:t xml:space="preserve">Individuals and resource systems are initialized with random access potential and system state values. </w:t>
            </w:r>
          </w:p>
          <w:p w:rsidR="00E70278" w:rsidRPr="0034364A" w:rsidRDefault="00E70278" w:rsidP="00E70278">
            <w:pPr>
              <w:pStyle w:val="ListParagraph"/>
              <w:numPr>
                <w:ilvl w:val="0"/>
                <w:numId w:val="1"/>
              </w:numPr>
              <w:suppressAutoHyphens w:val="0"/>
              <w:rPr>
                <w:rFonts w:ascii="Palatino Linotype" w:hAnsi="Palatino Linotype"/>
                <w:sz w:val="20"/>
                <w:szCs w:val="20"/>
              </w:rPr>
            </w:pPr>
            <w:r w:rsidRPr="0034364A">
              <w:rPr>
                <w:rFonts w:ascii="Palatino Linotype" w:hAnsi="Palatino Linotype"/>
                <w:sz w:val="20"/>
                <w:szCs w:val="20"/>
              </w:rPr>
              <w:t>Individuals are linked with resource systems and other individuals; the size of each one’s network depends on their social capital attribute.</w:t>
            </w:r>
          </w:p>
          <w:p w:rsidR="00E70278" w:rsidRPr="0034364A" w:rsidRDefault="00E70278" w:rsidP="00E70278">
            <w:pPr>
              <w:pStyle w:val="ListParagraph"/>
              <w:numPr>
                <w:ilvl w:val="0"/>
                <w:numId w:val="1"/>
              </w:numPr>
              <w:suppressAutoHyphens w:val="0"/>
              <w:rPr>
                <w:rFonts w:ascii="Palatino Linotype" w:hAnsi="Palatino Linotype"/>
                <w:sz w:val="20"/>
                <w:szCs w:val="20"/>
              </w:rPr>
            </w:pPr>
          </w:p>
          <w:p w:rsidR="00E70278" w:rsidRPr="0034364A" w:rsidRDefault="00E70278" w:rsidP="00D837A9">
            <w:pPr>
              <w:rPr>
                <w:rFonts w:ascii="Palatino Linotype" w:hAnsi="Palatino Linotype"/>
                <w:sz w:val="20"/>
                <w:szCs w:val="20"/>
                <w:u w:val="single"/>
              </w:rPr>
            </w:pPr>
            <w:r w:rsidRPr="0034364A">
              <w:rPr>
                <w:rFonts w:ascii="Palatino Linotype" w:hAnsi="Palatino Linotype"/>
                <w:sz w:val="20"/>
                <w:szCs w:val="20"/>
                <w:u w:val="single"/>
              </w:rPr>
              <w:t>Go:</w:t>
            </w:r>
          </w:p>
          <w:p w:rsidR="00E70278" w:rsidRPr="0034364A" w:rsidRDefault="00E70278" w:rsidP="00E70278">
            <w:pPr>
              <w:pStyle w:val="ListParagraph"/>
              <w:numPr>
                <w:ilvl w:val="0"/>
                <w:numId w:val="1"/>
              </w:numPr>
              <w:suppressAutoHyphens w:val="0"/>
              <w:rPr>
                <w:rFonts w:ascii="Palatino Linotype" w:hAnsi="Palatino Linotype"/>
                <w:sz w:val="20"/>
                <w:szCs w:val="20"/>
              </w:rPr>
            </w:pPr>
            <w:r w:rsidRPr="0034364A">
              <w:rPr>
                <w:rFonts w:ascii="Palatino Linotype" w:hAnsi="Palatino Linotype"/>
                <w:sz w:val="20"/>
                <w:szCs w:val="20"/>
              </w:rPr>
              <w:t>Individuals assess (or sense) their well-being in terms of their capability attainment running average.</w:t>
            </w:r>
          </w:p>
          <w:p w:rsidR="00E70278" w:rsidRPr="0034364A" w:rsidRDefault="00E70278" w:rsidP="00E70278">
            <w:pPr>
              <w:pStyle w:val="ListParagraph"/>
              <w:numPr>
                <w:ilvl w:val="0"/>
                <w:numId w:val="1"/>
              </w:numPr>
              <w:suppressAutoHyphens w:val="0"/>
              <w:rPr>
                <w:rFonts w:ascii="Palatino Linotype" w:hAnsi="Palatino Linotype"/>
                <w:sz w:val="20"/>
                <w:szCs w:val="20"/>
              </w:rPr>
            </w:pPr>
            <w:r w:rsidRPr="0034364A">
              <w:rPr>
                <w:rFonts w:ascii="Palatino Linotype" w:hAnsi="Palatino Linotype"/>
                <w:sz w:val="20"/>
                <w:szCs w:val="20"/>
              </w:rPr>
              <w:t xml:space="preserve">If this is below a certain threshold, the individual will call on the resource system unit in their network that is in the best state and seek to obtain the capability (essential need). </w:t>
            </w:r>
          </w:p>
          <w:p w:rsidR="00E70278" w:rsidRPr="0034364A" w:rsidRDefault="00E70278" w:rsidP="00E70278">
            <w:pPr>
              <w:pStyle w:val="ListParagraph"/>
              <w:numPr>
                <w:ilvl w:val="0"/>
                <w:numId w:val="1"/>
              </w:numPr>
              <w:suppressAutoHyphens w:val="0"/>
              <w:rPr>
                <w:rFonts w:ascii="Palatino Linotype" w:hAnsi="Palatino Linotype"/>
                <w:sz w:val="20"/>
                <w:szCs w:val="20"/>
              </w:rPr>
            </w:pPr>
            <w:r w:rsidRPr="0034364A">
              <w:rPr>
                <w:rFonts w:ascii="Palatino Linotype" w:hAnsi="Palatino Linotype"/>
                <w:sz w:val="20"/>
                <w:szCs w:val="20"/>
              </w:rPr>
              <w:t>The resource system unit suffers some damage as it provides the capability, which degrades its system state and potential to provide the capability. The system state is evaluated each tick.</w:t>
            </w:r>
          </w:p>
          <w:p w:rsidR="00E70278" w:rsidRPr="0034364A" w:rsidRDefault="00E70278" w:rsidP="00E70278">
            <w:pPr>
              <w:pStyle w:val="ListParagraph"/>
              <w:numPr>
                <w:ilvl w:val="0"/>
                <w:numId w:val="1"/>
              </w:numPr>
              <w:suppressAutoHyphens w:val="0"/>
              <w:rPr>
                <w:rFonts w:ascii="Palatino Linotype" w:hAnsi="Palatino Linotype"/>
                <w:sz w:val="20"/>
                <w:szCs w:val="20"/>
              </w:rPr>
            </w:pPr>
            <w:r w:rsidRPr="0034364A">
              <w:rPr>
                <w:rFonts w:ascii="Palatino Linotype" w:hAnsi="Palatino Linotype"/>
                <w:sz w:val="20"/>
                <w:szCs w:val="20"/>
              </w:rPr>
              <w:t>When their capability attainment running average is above a satisfactory threshold, an individual will contribute to maintaining resource systems by spending effort to repair the damages these systems have accrued.</w:t>
            </w:r>
          </w:p>
          <w:p w:rsidR="00E70278" w:rsidRPr="0034364A" w:rsidRDefault="00E70278" w:rsidP="00E70278">
            <w:pPr>
              <w:pStyle w:val="ListParagraph"/>
              <w:numPr>
                <w:ilvl w:val="0"/>
                <w:numId w:val="1"/>
              </w:numPr>
              <w:suppressAutoHyphens w:val="0"/>
              <w:rPr>
                <w:rFonts w:ascii="Palatino Linotype" w:hAnsi="Palatino Linotype"/>
                <w:sz w:val="20"/>
                <w:szCs w:val="20"/>
              </w:rPr>
            </w:pPr>
            <w:r w:rsidRPr="0034364A">
              <w:rPr>
                <w:rFonts w:ascii="Palatino Linotype" w:hAnsi="Palatino Linotype"/>
                <w:sz w:val="20"/>
                <w:szCs w:val="20"/>
              </w:rPr>
              <w:t xml:space="preserve">Under certain distributive justice principles, individuals with satisfactory levels of capability attainment will help </w:t>
            </w:r>
            <w:r w:rsidRPr="0034364A">
              <w:rPr>
                <w:rFonts w:ascii="Palatino Linotype" w:hAnsi="Palatino Linotype"/>
                <w:sz w:val="20"/>
                <w:szCs w:val="20"/>
              </w:rPr>
              <w:lastRenderedPageBreak/>
              <w:t>individuals in their network with inadequate access potential to obtain the capability or essential need from a resource system unit before contributing to maintenance and repair of resource systems.</w:t>
            </w:r>
            <w:r w:rsidRPr="0034364A">
              <w:rPr>
                <w:rFonts w:ascii="Palatino Linotype" w:hAnsi="Palatino Linotype"/>
                <w:sz w:val="20"/>
                <w:szCs w:val="20"/>
              </w:rPr>
              <w:br/>
            </w:r>
          </w:p>
        </w:tc>
      </w:tr>
      <w:tr w:rsidR="00E70278" w:rsidRPr="0034364A" w:rsidTr="00D837A9">
        <w:tc>
          <w:tcPr>
            <w:tcW w:w="9016" w:type="dxa"/>
            <w:gridSpan w:val="2"/>
            <w:shd w:val="clear" w:color="auto" w:fill="D9D9D9" w:themeFill="background1" w:themeFillShade="D9"/>
          </w:tcPr>
          <w:p w:rsidR="00E70278" w:rsidRPr="0034364A" w:rsidRDefault="00E70278" w:rsidP="00D837A9">
            <w:pPr>
              <w:jc w:val="center"/>
              <w:rPr>
                <w:rFonts w:ascii="Palatino Linotype" w:hAnsi="Palatino Linotype"/>
                <w:sz w:val="20"/>
                <w:szCs w:val="20"/>
              </w:rPr>
            </w:pPr>
            <w:r w:rsidRPr="0034364A">
              <w:rPr>
                <w:rFonts w:ascii="Palatino Linotype" w:hAnsi="Palatino Linotype"/>
                <w:b/>
                <w:sz w:val="20"/>
                <w:szCs w:val="20"/>
              </w:rPr>
              <w:lastRenderedPageBreak/>
              <w:br/>
              <w:t>Design concepts</w:t>
            </w:r>
          </w:p>
        </w:tc>
      </w:tr>
      <w:tr w:rsidR="00E70278" w:rsidRPr="0034364A" w:rsidTr="00D837A9">
        <w:tc>
          <w:tcPr>
            <w:tcW w:w="2830"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Theoretical and empirical background</w:t>
            </w:r>
          </w:p>
        </w:tc>
        <w:tc>
          <w:tcPr>
            <w:tcW w:w="6186"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Actor heterogeneity in society entails unequal vulnerability to climate change impacts, and means that some people and groups will be better able to adapt than others. Justice requires a fair and equitable distribution of risks and benefits of adaptation actions across society (including as a means to foster resilience). Different principles of distribution are operationalized and evaluated against one another in terms of their effect on peoples’ ability to fulfil their essential needs, or capabilities in the language of the capability approach.</w:t>
            </w:r>
          </w:p>
        </w:tc>
      </w:tr>
      <w:tr w:rsidR="00E70278" w:rsidRPr="0034364A" w:rsidTr="00D837A9">
        <w:tc>
          <w:tcPr>
            <w:tcW w:w="2830"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Individual decision making</w:t>
            </w:r>
          </w:p>
        </w:tc>
        <w:tc>
          <w:tcPr>
            <w:tcW w:w="6186"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Each tick, individuals evaluate their state of well-being. If their capability attainment running average is below a certain threshold, they will call on a resource system unit in their network to try to obtain the capability (or essential need). If it is above the threshold, the person will contribute to repairing damages incurred by resource systems, or to help ensure that people with inadequate access potential are also able to attain the capability (essential need), depending on the principle of distribution followed.</w:t>
            </w:r>
          </w:p>
        </w:tc>
      </w:tr>
      <w:tr w:rsidR="00E70278" w:rsidRPr="0034364A" w:rsidTr="00D837A9">
        <w:tc>
          <w:tcPr>
            <w:tcW w:w="2830"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 xml:space="preserve">Learning </w:t>
            </w:r>
          </w:p>
        </w:tc>
        <w:tc>
          <w:tcPr>
            <w:tcW w:w="6186"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None.</w:t>
            </w:r>
          </w:p>
        </w:tc>
      </w:tr>
      <w:tr w:rsidR="00E70278" w:rsidRPr="0034364A" w:rsidTr="00D837A9">
        <w:tc>
          <w:tcPr>
            <w:tcW w:w="2830"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Individual sensing</w:t>
            </w:r>
          </w:p>
        </w:tc>
        <w:tc>
          <w:tcPr>
            <w:tcW w:w="6186"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Individual agents are aware of the states of other individuals as well as resource systems in their network. This allows them, for example, to select the most needy individuals in their network to help, or to perform repairs on the most damaged resource system unit(s).</w:t>
            </w:r>
          </w:p>
        </w:tc>
      </w:tr>
      <w:tr w:rsidR="00E70278" w:rsidRPr="0034364A" w:rsidTr="00D837A9">
        <w:tc>
          <w:tcPr>
            <w:tcW w:w="2830"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Individual prediction</w:t>
            </w:r>
          </w:p>
        </w:tc>
        <w:tc>
          <w:tcPr>
            <w:tcW w:w="6186"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None.</w:t>
            </w:r>
          </w:p>
        </w:tc>
      </w:tr>
      <w:tr w:rsidR="00E70278" w:rsidRPr="0034364A" w:rsidTr="00D837A9">
        <w:tc>
          <w:tcPr>
            <w:tcW w:w="2830"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Interaction</w:t>
            </w:r>
          </w:p>
        </w:tc>
        <w:tc>
          <w:tcPr>
            <w:tcW w:w="6186"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Individuals interact with the resource system units and other individuals in their own network. They call on resource systems to obtain the essential need (capability) and to repair the damages they have accumulated. Under certain principles of distribution, they seek out individuals to help and do so by sharing some of their access potential or by obtaining the capability on their behalf.</w:t>
            </w:r>
          </w:p>
        </w:tc>
      </w:tr>
      <w:tr w:rsidR="00E70278" w:rsidRPr="0034364A" w:rsidTr="00D837A9">
        <w:tc>
          <w:tcPr>
            <w:tcW w:w="2830"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Collectives</w:t>
            </w:r>
          </w:p>
        </w:tc>
        <w:tc>
          <w:tcPr>
            <w:tcW w:w="6186"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 xml:space="preserve">Individuals and resource systems are linked in networks. However, each individual has their own network, and a person in that network is unlikely to have the same network for themselves as well. </w:t>
            </w:r>
          </w:p>
        </w:tc>
      </w:tr>
      <w:tr w:rsidR="00E70278" w:rsidRPr="0034364A" w:rsidTr="00D837A9">
        <w:tc>
          <w:tcPr>
            <w:tcW w:w="2830"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Heterogeneity</w:t>
            </w:r>
          </w:p>
        </w:tc>
        <w:tc>
          <w:tcPr>
            <w:tcW w:w="6186"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Individuals possess different amounts of the access potential attribute, which sets up unequal capacities to obtain the essential need from resource systems.</w:t>
            </w:r>
          </w:p>
        </w:tc>
      </w:tr>
      <w:tr w:rsidR="00E70278" w:rsidRPr="0034364A" w:rsidTr="00D837A9">
        <w:tc>
          <w:tcPr>
            <w:tcW w:w="2830"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Stochasticity</w:t>
            </w:r>
          </w:p>
        </w:tc>
        <w:tc>
          <w:tcPr>
            <w:tcW w:w="6186"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The following elements are stochastic in the model:</w:t>
            </w:r>
          </w:p>
          <w:p w:rsidR="00E70278" w:rsidRPr="0034364A" w:rsidRDefault="00E70278" w:rsidP="00E70278">
            <w:pPr>
              <w:pStyle w:val="ListParagraph"/>
              <w:numPr>
                <w:ilvl w:val="0"/>
                <w:numId w:val="1"/>
              </w:numPr>
              <w:suppressAutoHyphens w:val="0"/>
              <w:rPr>
                <w:rFonts w:ascii="Palatino Linotype" w:hAnsi="Palatino Linotype"/>
                <w:sz w:val="20"/>
                <w:szCs w:val="20"/>
              </w:rPr>
            </w:pPr>
            <w:r w:rsidRPr="0034364A">
              <w:rPr>
                <w:rFonts w:ascii="Palatino Linotype" w:hAnsi="Palatino Linotype"/>
                <w:sz w:val="20"/>
                <w:szCs w:val="20"/>
              </w:rPr>
              <w:t>The individuals and resource system units to which an individual is connected or linked.</w:t>
            </w:r>
          </w:p>
          <w:p w:rsidR="00E70278" w:rsidRPr="0034364A" w:rsidRDefault="00E70278" w:rsidP="00E70278">
            <w:pPr>
              <w:pStyle w:val="ListParagraph"/>
              <w:numPr>
                <w:ilvl w:val="0"/>
                <w:numId w:val="1"/>
              </w:numPr>
              <w:suppressAutoHyphens w:val="0"/>
              <w:rPr>
                <w:rFonts w:ascii="Palatino Linotype" w:hAnsi="Palatino Linotype"/>
                <w:sz w:val="20"/>
                <w:szCs w:val="20"/>
              </w:rPr>
            </w:pPr>
            <w:r w:rsidRPr="0034364A">
              <w:rPr>
                <w:rFonts w:ascii="Palatino Linotype" w:hAnsi="Palatino Linotype"/>
                <w:sz w:val="20"/>
                <w:szCs w:val="20"/>
              </w:rPr>
              <w:t>The value of the access potential attribute for each person.</w:t>
            </w:r>
          </w:p>
          <w:p w:rsidR="00E70278" w:rsidRPr="0034364A" w:rsidRDefault="00E70278" w:rsidP="00E70278">
            <w:pPr>
              <w:pStyle w:val="ListParagraph"/>
              <w:numPr>
                <w:ilvl w:val="0"/>
                <w:numId w:val="1"/>
              </w:numPr>
              <w:suppressAutoHyphens w:val="0"/>
              <w:rPr>
                <w:rFonts w:ascii="Palatino Linotype" w:hAnsi="Palatino Linotype"/>
                <w:sz w:val="20"/>
                <w:szCs w:val="20"/>
              </w:rPr>
            </w:pPr>
            <w:r w:rsidRPr="0034364A">
              <w:rPr>
                <w:rFonts w:ascii="Palatino Linotype" w:hAnsi="Palatino Linotype"/>
                <w:sz w:val="20"/>
                <w:szCs w:val="20"/>
              </w:rPr>
              <w:t>The initial system state value for each resource system unit.</w:t>
            </w:r>
          </w:p>
          <w:p w:rsidR="00E70278" w:rsidRPr="0034364A" w:rsidRDefault="00E70278" w:rsidP="00E70278">
            <w:pPr>
              <w:pStyle w:val="ListParagraph"/>
              <w:numPr>
                <w:ilvl w:val="0"/>
                <w:numId w:val="1"/>
              </w:numPr>
              <w:suppressAutoHyphens w:val="0"/>
              <w:rPr>
                <w:rFonts w:ascii="Palatino Linotype" w:hAnsi="Palatino Linotype"/>
                <w:sz w:val="20"/>
                <w:szCs w:val="20"/>
              </w:rPr>
            </w:pPr>
            <w:r w:rsidRPr="0034364A">
              <w:rPr>
                <w:rFonts w:ascii="Palatino Linotype" w:hAnsi="Palatino Linotype"/>
                <w:sz w:val="20"/>
                <w:szCs w:val="20"/>
              </w:rPr>
              <w:lastRenderedPageBreak/>
              <w:t>The process of calling on resource system units and obtaining the capability or essential need is probabilistic.</w:t>
            </w:r>
          </w:p>
        </w:tc>
      </w:tr>
      <w:tr w:rsidR="00E70278" w:rsidRPr="0034364A" w:rsidTr="00D837A9">
        <w:tc>
          <w:tcPr>
            <w:tcW w:w="2830"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lastRenderedPageBreak/>
              <w:t>Observation</w:t>
            </w:r>
          </w:p>
        </w:tc>
        <w:tc>
          <w:tcPr>
            <w:tcW w:w="6186"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The model provides the following output:</w:t>
            </w:r>
          </w:p>
          <w:p w:rsidR="00E70278" w:rsidRPr="0034364A" w:rsidRDefault="00E70278" w:rsidP="00E70278">
            <w:pPr>
              <w:pStyle w:val="ListParagraph"/>
              <w:numPr>
                <w:ilvl w:val="0"/>
                <w:numId w:val="1"/>
              </w:numPr>
              <w:suppressAutoHyphens w:val="0"/>
              <w:rPr>
                <w:rFonts w:ascii="Palatino Linotype" w:hAnsi="Palatino Linotype"/>
                <w:sz w:val="20"/>
                <w:szCs w:val="20"/>
              </w:rPr>
            </w:pPr>
            <w:r w:rsidRPr="0034364A">
              <w:rPr>
                <w:rFonts w:ascii="Palatino Linotype" w:hAnsi="Palatino Linotype"/>
                <w:sz w:val="20"/>
                <w:szCs w:val="20"/>
              </w:rPr>
              <w:t>The capability attainment of individuals, which indicates their state of well-being.</w:t>
            </w:r>
          </w:p>
          <w:p w:rsidR="00E70278" w:rsidRPr="0034364A" w:rsidRDefault="00E70278" w:rsidP="00E70278">
            <w:pPr>
              <w:pStyle w:val="ListParagraph"/>
              <w:numPr>
                <w:ilvl w:val="0"/>
                <w:numId w:val="1"/>
              </w:numPr>
              <w:suppressAutoHyphens w:val="0"/>
              <w:rPr>
                <w:rFonts w:ascii="Palatino Linotype" w:hAnsi="Palatino Linotype"/>
                <w:sz w:val="20"/>
                <w:szCs w:val="20"/>
              </w:rPr>
            </w:pPr>
            <w:r w:rsidRPr="0034364A">
              <w:rPr>
                <w:rFonts w:ascii="Palatino Linotype" w:hAnsi="Palatino Linotype"/>
                <w:sz w:val="20"/>
                <w:szCs w:val="20"/>
              </w:rPr>
              <w:t>The system state of resource systems, also an indicator of their well-being and capacity to provide the essential need.</w:t>
            </w:r>
            <w:r w:rsidRPr="0034364A">
              <w:rPr>
                <w:rFonts w:ascii="Palatino Linotype" w:hAnsi="Palatino Linotype"/>
                <w:sz w:val="20"/>
                <w:szCs w:val="20"/>
              </w:rPr>
              <w:br/>
            </w:r>
          </w:p>
        </w:tc>
      </w:tr>
      <w:tr w:rsidR="00E70278" w:rsidRPr="0034364A" w:rsidTr="00D837A9">
        <w:tc>
          <w:tcPr>
            <w:tcW w:w="9016" w:type="dxa"/>
            <w:gridSpan w:val="2"/>
            <w:shd w:val="clear" w:color="auto" w:fill="D9D9D9" w:themeFill="background1" w:themeFillShade="D9"/>
          </w:tcPr>
          <w:p w:rsidR="00E70278" w:rsidRPr="0034364A" w:rsidRDefault="00E70278" w:rsidP="00D837A9">
            <w:pPr>
              <w:jc w:val="center"/>
              <w:rPr>
                <w:rFonts w:ascii="Palatino Linotype" w:hAnsi="Palatino Linotype"/>
                <w:sz w:val="20"/>
                <w:szCs w:val="20"/>
              </w:rPr>
            </w:pPr>
            <w:r w:rsidRPr="0034364A">
              <w:rPr>
                <w:rFonts w:ascii="Palatino Linotype" w:hAnsi="Palatino Linotype"/>
                <w:b/>
                <w:sz w:val="20"/>
                <w:szCs w:val="20"/>
              </w:rPr>
              <w:br/>
              <w:t>Details</w:t>
            </w:r>
          </w:p>
        </w:tc>
      </w:tr>
      <w:tr w:rsidR="00E70278" w:rsidRPr="0034364A" w:rsidTr="00D837A9">
        <w:tc>
          <w:tcPr>
            <w:tcW w:w="2830"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Implementation details</w:t>
            </w:r>
          </w:p>
        </w:tc>
        <w:tc>
          <w:tcPr>
            <w:tcW w:w="6186" w:type="dxa"/>
          </w:tcPr>
          <w:p w:rsidR="00E70278" w:rsidRDefault="00E70278" w:rsidP="00D837A9">
            <w:pPr>
              <w:rPr>
                <w:rFonts w:ascii="Palatino Linotype" w:hAnsi="Palatino Linotype"/>
                <w:sz w:val="20"/>
                <w:szCs w:val="20"/>
              </w:rPr>
            </w:pPr>
            <w:r w:rsidRPr="0034364A">
              <w:rPr>
                <w:rFonts w:ascii="Palatino Linotype" w:hAnsi="Palatino Linotype"/>
                <w:sz w:val="20"/>
                <w:szCs w:val="20"/>
              </w:rPr>
              <w:t>The model is implemented in NetLogo</w:t>
            </w:r>
            <w:r>
              <w:rPr>
                <w:rFonts w:ascii="Palatino Linotype" w:hAnsi="Palatino Linotype"/>
                <w:sz w:val="20"/>
                <w:szCs w:val="20"/>
              </w:rPr>
              <w:t xml:space="preserve"> 6.2.0</w:t>
            </w:r>
            <w:r w:rsidRPr="0034364A">
              <w:rPr>
                <w:rFonts w:ascii="Palatino Linotype" w:hAnsi="Palatino Linotype"/>
                <w:sz w:val="20"/>
                <w:szCs w:val="20"/>
              </w:rPr>
              <w:t>.</w:t>
            </w:r>
            <w:r>
              <w:rPr>
                <w:rFonts w:ascii="Palatino Linotype" w:hAnsi="Palatino Linotype"/>
                <w:sz w:val="20"/>
                <w:szCs w:val="20"/>
              </w:rPr>
              <w:t xml:space="preserve"> It is available at </w:t>
            </w:r>
            <w:hyperlink r:id="rId5" w:history="1">
              <w:r w:rsidRPr="00DD0A82">
                <w:rPr>
                  <w:rStyle w:val="Hyperlink"/>
                  <w:rFonts w:ascii="Palatino Linotype" w:hAnsi="Palatino Linotype"/>
                  <w:color w:val="auto"/>
                  <w:sz w:val="20"/>
                  <w:szCs w:val="20"/>
                </w:rPr>
                <w:t>https://github.com/aashisjoshi/resource-capability-ABM</w:t>
              </w:r>
            </w:hyperlink>
          </w:p>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The following functions are used:</w:t>
            </w:r>
          </w:p>
          <w:p w:rsidR="00E70278" w:rsidRPr="0034364A" w:rsidRDefault="00E70278" w:rsidP="00E70278">
            <w:pPr>
              <w:pStyle w:val="ListParagraph"/>
              <w:numPr>
                <w:ilvl w:val="0"/>
                <w:numId w:val="1"/>
              </w:numPr>
              <w:suppressAutoHyphens w:val="0"/>
              <w:rPr>
                <w:rFonts w:ascii="Palatino Linotype" w:hAnsi="Palatino Linotype"/>
                <w:sz w:val="20"/>
                <w:szCs w:val="20"/>
              </w:rPr>
            </w:pPr>
            <w:r w:rsidRPr="0034364A">
              <w:rPr>
                <w:rFonts w:ascii="Palatino Linotype" w:hAnsi="Palatino Linotype"/>
                <w:sz w:val="20"/>
                <w:szCs w:val="20"/>
              </w:rPr>
              <w:t>Likelihood of an individual attaining the essential need (capability) from a resource system unit</w:t>
            </w:r>
            <w:r w:rsidRPr="0034364A">
              <w:rPr>
                <w:rFonts w:ascii="Palatino Linotype" w:hAnsi="Palatino Linotype"/>
                <w:sz w:val="20"/>
                <w:szCs w:val="20"/>
              </w:rPr>
              <w:br/>
            </w:r>
            <w:r w:rsidRPr="0034364A">
              <w:rPr>
                <w:rFonts w:ascii="Palatino Linotype" w:hAnsi="Palatino Linotype"/>
                <w:sz w:val="20"/>
                <w:szCs w:val="20"/>
              </w:rPr>
              <w:br/>
              <w:t>P (capability attainment) = access-potential * (system-state) ^ (1/2)</w:t>
            </w:r>
            <w:r w:rsidRPr="0034364A">
              <w:rPr>
                <w:rFonts w:ascii="Palatino Linotype" w:hAnsi="Palatino Linotype"/>
                <w:sz w:val="20"/>
                <w:szCs w:val="20"/>
              </w:rPr>
              <w:br/>
            </w:r>
          </w:p>
          <w:p w:rsidR="00E70278" w:rsidRPr="0034364A" w:rsidRDefault="00E70278" w:rsidP="00E70278">
            <w:pPr>
              <w:pStyle w:val="ListParagraph"/>
              <w:numPr>
                <w:ilvl w:val="0"/>
                <w:numId w:val="1"/>
              </w:numPr>
              <w:suppressAutoHyphens w:val="0"/>
              <w:rPr>
                <w:rFonts w:ascii="Palatino Linotype" w:hAnsi="Palatino Linotype"/>
                <w:sz w:val="20"/>
                <w:szCs w:val="20"/>
              </w:rPr>
            </w:pPr>
            <w:r w:rsidRPr="0034364A">
              <w:rPr>
                <w:rFonts w:ascii="Palatino Linotype" w:hAnsi="Palatino Linotype"/>
                <w:sz w:val="20"/>
                <w:szCs w:val="20"/>
              </w:rPr>
              <w:t>Capability attainment running average of</w:t>
            </w:r>
            <w:bookmarkStart w:id="0" w:name="_GoBack"/>
            <w:bookmarkEnd w:id="0"/>
            <w:r w:rsidRPr="0034364A">
              <w:rPr>
                <w:rFonts w:ascii="Palatino Linotype" w:hAnsi="Palatino Linotype"/>
                <w:sz w:val="20"/>
                <w:szCs w:val="20"/>
              </w:rPr>
              <w:t xml:space="preserve"> individuals</w:t>
            </w:r>
            <w:r w:rsidRPr="0034364A">
              <w:rPr>
                <w:rFonts w:ascii="Palatino Linotype" w:hAnsi="Palatino Linotype"/>
                <w:sz w:val="20"/>
                <w:szCs w:val="20"/>
              </w:rPr>
              <w:br/>
            </w:r>
            <w:r w:rsidRPr="0034364A">
              <w:rPr>
                <w:rFonts w:ascii="Palatino Linotype" w:hAnsi="Palatino Linotype"/>
                <w:sz w:val="20"/>
                <w:szCs w:val="20"/>
              </w:rPr>
              <w:br/>
              <w:t>capability-attainment-running-average = Mean (capability-attainment, 5 most recent ticks)</w:t>
            </w:r>
            <w:r w:rsidRPr="0034364A">
              <w:rPr>
                <w:rFonts w:ascii="Palatino Linotype" w:hAnsi="Palatino Linotype"/>
                <w:sz w:val="20"/>
                <w:szCs w:val="20"/>
              </w:rPr>
              <w:br/>
            </w:r>
          </w:p>
          <w:p w:rsidR="00E70278" w:rsidRPr="0034364A" w:rsidRDefault="00E70278" w:rsidP="00E70278">
            <w:pPr>
              <w:pStyle w:val="ListParagraph"/>
              <w:numPr>
                <w:ilvl w:val="0"/>
                <w:numId w:val="1"/>
              </w:numPr>
              <w:suppressAutoHyphens w:val="0"/>
              <w:rPr>
                <w:rFonts w:ascii="Palatino Linotype" w:hAnsi="Palatino Linotype"/>
                <w:sz w:val="20"/>
                <w:szCs w:val="20"/>
              </w:rPr>
            </w:pPr>
            <w:r w:rsidRPr="0034364A">
              <w:rPr>
                <w:rFonts w:ascii="Palatino Linotype" w:hAnsi="Palatino Linotype"/>
                <w:sz w:val="20"/>
                <w:szCs w:val="20"/>
              </w:rPr>
              <w:t>Damage incurred by a resource system unit when providing the capability</w:t>
            </w:r>
            <w:r w:rsidRPr="0034364A">
              <w:rPr>
                <w:rFonts w:ascii="Palatino Linotype" w:hAnsi="Palatino Linotype"/>
                <w:sz w:val="20"/>
                <w:szCs w:val="20"/>
              </w:rPr>
              <w:br/>
            </w:r>
            <w:r w:rsidRPr="0034364A">
              <w:rPr>
                <w:rFonts w:ascii="Palatino Linotype" w:hAnsi="Palatino Linotype"/>
                <w:sz w:val="20"/>
                <w:szCs w:val="20"/>
              </w:rPr>
              <w:br/>
              <w:t>system damage with capability output = capability-output * ( 1 – (system-state) ^ (1/2) )</w:t>
            </w:r>
            <w:r w:rsidRPr="0034364A">
              <w:rPr>
                <w:rFonts w:ascii="Palatino Linotype" w:hAnsi="Palatino Linotype"/>
                <w:sz w:val="20"/>
                <w:szCs w:val="20"/>
              </w:rPr>
              <w:br/>
            </w:r>
          </w:p>
          <w:p w:rsidR="00E70278" w:rsidRPr="0034364A" w:rsidRDefault="00E70278" w:rsidP="00E70278">
            <w:pPr>
              <w:pStyle w:val="ListParagraph"/>
              <w:numPr>
                <w:ilvl w:val="0"/>
                <w:numId w:val="1"/>
              </w:numPr>
              <w:suppressAutoHyphens w:val="0"/>
              <w:rPr>
                <w:rFonts w:ascii="Palatino Linotype" w:hAnsi="Palatino Linotype"/>
                <w:sz w:val="20"/>
                <w:szCs w:val="20"/>
              </w:rPr>
            </w:pPr>
            <w:r w:rsidRPr="0034364A">
              <w:rPr>
                <w:rFonts w:ascii="Palatino Linotype" w:hAnsi="Palatino Linotype"/>
                <w:sz w:val="20"/>
                <w:szCs w:val="20"/>
              </w:rPr>
              <w:t>Recovery of a resource system unit with maintenance and repair effort from individuals</w:t>
            </w:r>
            <w:r w:rsidRPr="0034364A">
              <w:rPr>
                <w:rFonts w:ascii="Palatino Linotype" w:hAnsi="Palatino Linotype"/>
                <w:sz w:val="20"/>
                <w:szCs w:val="20"/>
              </w:rPr>
              <w:br/>
            </w:r>
            <w:r w:rsidRPr="0034364A">
              <w:rPr>
                <w:rFonts w:ascii="Palatino Linotype" w:hAnsi="Palatino Linotype"/>
                <w:sz w:val="20"/>
                <w:szCs w:val="20"/>
              </w:rPr>
              <w:br/>
            </w:r>
            <w:r>
              <w:rPr>
                <w:rFonts w:ascii="Palatino Linotype" w:hAnsi="Palatino Linotype"/>
                <w:sz w:val="20"/>
                <w:szCs w:val="20"/>
              </w:rPr>
              <w:t>max. maintenance effort by individual = capability-attainment-running-average</w:t>
            </w:r>
            <w:r>
              <w:rPr>
                <w:rFonts w:ascii="Palatino Linotype" w:hAnsi="Palatino Linotype"/>
                <w:sz w:val="20"/>
                <w:szCs w:val="20"/>
              </w:rPr>
              <w:br/>
            </w:r>
            <w:r>
              <w:rPr>
                <w:rFonts w:ascii="Palatino Linotype" w:hAnsi="Palatino Linotype"/>
                <w:sz w:val="20"/>
                <w:szCs w:val="20"/>
              </w:rPr>
              <w:br/>
            </w:r>
            <w:r w:rsidRPr="0034364A">
              <w:rPr>
                <w:rFonts w:ascii="Palatino Linotype" w:hAnsi="Palatino Linotype"/>
                <w:sz w:val="20"/>
                <w:szCs w:val="20"/>
              </w:rPr>
              <w:t>system recovery with maintenance effort = maintenance-effort * (system-state) ^ (1/2)</w:t>
            </w:r>
            <w:r w:rsidRPr="0034364A">
              <w:rPr>
                <w:rFonts w:ascii="Palatino Linotype" w:hAnsi="Palatino Linotype"/>
                <w:sz w:val="20"/>
                <w:szCs w:val="20"/>
              </w:rPr>
              <w:br/>
            </w:r>
          </w:p>
          <w:p w:rsidR="00E70278" w:rsidRPr="0034364A" w:rsidRDefault="00E70278" w:rsidP="00E70278">
            <w:pPr>
              <w:pStyle w:val="ListParagraph"/>
              <w:numPr>
                <w:ilvl w:val="0"/>
                <w:numId w:val="1"/>
              </w:numPr>
              <w:suppressAutoHyphens w:val="0"/>
              <w:rPr>
                <w:rFonts w:ascii="Palatino Linotype" w:hAnsi="Palatino Linotype"/>
                <w:sz w:val="20"/>
                <w:szCs w:val="20"/>
              </w:rPr>
            </w:pPr>
            <w:r w:rsidRPr="0034364A">
              <w:rPr>
                <w:rFonts w:ascii="Palatino Linotype" w:hAnsi="Palatino Linotype"/>
                <w:sz w:val="20"/>
                <w:szCs w:val="20"/>
              </w:rPr>
              <w:t>Random damage to resource system units</w:t>
            </w:r>
            <w:r w:rsidRPr="0034364A">
              <w:rPr>
                <w:rFonts w:ascii="Palatino Linotype" w:hAnsi="Palatino Linotype"/>
                <w:sz w:val="20"/>
                <w:szCs w:val="20"/>
              </w:rPr>
              <w:br/>
            </w:r>
            <w:r w:rsidRPr="0034364A">
              <w:rPr>
                <w:rFonts w:ascii="Palatino Linotype" w:hAnsi="Palatino Linotype"/>
                <w:sz w:val="20"/>
                <w:szCs w:val="20"/>
              </w:rPr>
              <w:br/>
              <w:t>random damage = [ 0, random-damage-limit ]</w:t>
            </w:r>
            <w:r w:rsidRPr="0034364A">
              <w:rPr>
                <w:rFonts w:ascii="Palatino Linotype" w:hAnsi="Palatino Linotype"/>
                <w:sz w:val="20"/>
                <w:szCs w:val="20"/>
              </w:rPr>
              <w:br/>
            </w:r>
          </w:p>
          <w:p w:rsidR="00E70278" w:rsidRPr="0034364A" w:rsidRDefault="00E70278" w:rsidP="00E70278">
            <w:pPr>
              <w:pStyle w:val="ListParagraph"/>
              <w:numPr>
                <w:ilvl w:val="0"/>
                <w:numId w:val="1"/>
              </w:numPr>
              <w:suppressAutoHyphens w:val="0"/>
              <w:rPr>
                <w:rFonts w:ascii="Palatino Linotype" w:hAnsi="Palatino Linotype"/>
                <w:sz w:val="20"/>
                <w:szCs w:val="20"/>
              </w:rPr>
            </w:pPr>
            <w:r w:rsidRPr="0034364A">
              <w:rPr>
                <w:rFonts w:ascii="Palatino Linotype" w:hAnsi="Palatino Linotype"/>
                <w:sz w:val="20"/>
                <w:szCs w:val="20"/>
              </w:rPr>
              <w:t>System state of resource system units</w:t>
            </w:r>
            <w:r w:rsidRPr="0034364A">
              <w:rPr>
                <w:rFonts w:ascii="Palatino Linotype" w:hAnsi="Palatino Linotype"/>
                <w:sz w:val="20"/>
                <w:szCs w:val="20"/>
              </w:rPr>
              <w:br/>
            </w:r>
            <w:r w:rsidRPr="0034364A">
              <w:rPr>
                <w:rFonts w:ascii="Palatino Linotype" w:hAnsi="Palatino Linotype"/>
                <w:sz w:val="20"/>
                <w:szCs w:val="20"/>
              </w:rPr>
              <w:br/>
              <w:t>damage-impact = 1 / ( 1 + exp ( - ( total-system-damages – ( minimum-system-damage-this-run + system-dam</w:t>
            </w:r>
            <w:r>
              <w:rPr>
                <w:rFonts w:ascii="Palatino Linotype" w:hAnsi="Palatino Linotype"/>
                <w:sz w:val="20"/>
                <w:szCs w:val="20"/>
              </w:rPr>
              <w:t>age-range-this-run / 2 ) ) ) )</w:t>
            </w:r>
            <w:r>
              <w:rPr>
                <w:rFonts w:ascii="Palatino Linotype" w:hAnsi="Palatino Linotype"/>
                <w:sz w:val="20"/>
                <w:szCs w:val="20"/>
              </w:rPr>
              <w:br/>
            </w:r>
            <w:r w:rsidRPr="0034364A">
              <w:rPr>
                <w:rFonts w:ascii="Palatino Linotype" w:hAnsi="Palatino Linotype"/>
                <w:sz w:val="20"/>
                <w:szCs w:val="20"/>
              </w:rPr>
              <w:br/>
              <w:t>repair-impact = 1 / ( 1 + exp ( - ( total-system-repairs – ( minimum-system-damage-this-run + system-dam</w:t>
            </w:r>
            <w:r>
              <w:rPr>
                <w:rFonts w:ascii="Palatino Linotype" w:hAnsi="Palatino Linotype"/>
                <w:sz w:val="20"/>
                <w:szCs w:val="20"/>
              </w:rPr>
              <w:t>age-</w:t>
            </w:r>
            <w:r>
              <w:rPr>
                <w:rFonts w:ascii="Palatino Linotype" w:hAnsi="Palatino Linotype"/>
                <w:sz w:val="20"/>
                <w:szCs w:val="20"/>
              </w:rPr>
              <w:lastRenderedPageBreak/>
              <w:t>range-this-run / 2 ) ) ) )</w:t>
            </w:r>
            <w:r>
              <w:rPr>
                <w:rFonts w:ascii="Palatino Linotype" w:hAnsi="Palatino Linotype"/>
                <w:sz w:val="20"/>
                <w:szCs w:val="20"/>
              </w:rPr>
              <w:br/>
            </w:r>
            <w:r w:rsidRPr="0034364A">
              <w:rPr>
                <w:rFonts w:ascii="Palatino Linotype" w:hAnsi="Palatino Linotype"/>
                <w:sz w:val="20"/>
                <w:szCs w:val="20"/>
              </w:rPr>
              <w:br/>
              <w:t>net-system-state-change = ( - damage-impact + repair-impact – random-damage )</w:t>
            </w:r>
            <w:r w:rsidRPr="0034364A">
              <w:rPr>
                <w:rFonts w:ascii="Palatino Linotype" w:hAnsi="Palatino Linotype"/>
                <w:sz w:val="20"/>
                <w:szCs w:val="20"/>
              </w:rPr>
              <w:br/>
            </w:r>
            <w:r w:rsidRPr="0034364A">
              <w:rPr>
                <w:rFonts w:ascii="Palatino Linotype" w:hAnsi="Palatino Linotype"/>
                <w:sz w:val="20"/>
                <w:szCs w:val="20"/>
              </w:rPr>
              <w:br/>
              <w:t>If net-system-state-change &gt;= 0:</w:t>
            </w:r>
            <w:r w:rsidRPr="0034364A">
              <w:rPr>
                <w:rFonts w:ascii="Palatino Linotype" w:hAnsi="Palatino Linotype"/>
                <w:sz w:val="20"/>
                <w:szCs w:val="20"/>
              </w:rPr>
              <w:br/>
              <w:t>system-state = system-state-old + ( 1 – system-state-old  ) * net-system-state-change</w:t>
            </w:r>
            <w:r w:rsidRPr="0034364A">
              <w:rPr>
                <w:rFonts w:ascii="Palatino Linotype" w:hAnsi="Palatino Linotype"/>
                <w:sz w:val="20"/>
                <w:szCs w:val="20"/>
              </w:rPr>
              <w:br/>
              <w:t>If net-system-state-change &lt; 0:</w:t>
            </w:r>
            <w:r w:rsidRPr="0034364A">
              <w:rPr>
                <w:rFonts w:ascii="Palatino Linotype" w:hAnsi="Palatino Linotype"/>
                <w:sz w:val="20"/>
                <w:szCs w:val="20"/>
              </w:rPr>
              <w:br/>
              <w:t>system-state = system-state-old * ( 1 – ( - net-system-state-change / 100 ) )</w:t>
            </w:r>
            <w:r w:rsidRPr="0034364A">
              <w:rPr>
                <w:rFonts w:ascii="Palatino Linotype" w:hAnsi="Palatino Linotype"/>
                <w:sz w:val="20"/>
                <w:szCs w:val="20"/>
              </w:rPr>
              <w:br/>
            </w:r>
          </w:p>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 xml:space="preserve">There are three different rules according to which the access potential may be </w:t>
            </w:r>
            <w:r>
              <w:rPr>
                <w:rFonts w:ascii="Palatino Linotype" w:hAnsi="Palatino Linotype"/>
                <w:sz w:val="20"/>
                <w:szCs w:val="20"/>
              </w:rPr>
              <w:t>re</w:t>
            </w:r>
            <w:r w:rsidRPr="0034364A">
              <w:rPr>
                <w:rFonts w:ascii="Palatino Linotype" w:hAnsi="Palatino Linotype"/>
                <w:sz w:val="20"/>
                <w:szCs w:val="20"/>
              </w:rPr>
              <w:t>distributed in the model, besides the ‘baseline’ scenario in which there is no redistribution of access potential among individuals.</w:t>
            </w:r>
          </w:p>
          <w:p w:rsidR="00E70278" w:rsidRPr="0034364A" w:rsidRDefault="00E70278" w:rsidP="00E70278">
            <w:pPr>
              <w:pStyle w:val="ListParagraph"/>
              <w:numPr>
                <w:ilvl w:val="0"/>
                <w:numId w:val="1"/>
              </w:numPr>
              <w:suppressAutoHyphens w:val="0"/>
              <w:rPr>
                <w:rFonts w:ascii="Palatino Linotype" w:hAnsi="Palatino Linotype"/>
                <w:sz w:val="20"/>
                <w:szCs w:val="20"/>
              </w:rPr>
            </w:pPr>
            <w:r>
              <w:rPr>
                <w:rFonts w:ascii="Palatino Linotype" w:hAnsi="Palatino Linotype"/>
                <w:sz w:val="20"/>
                <w:szCs w:val="20"/>
              </w:rPr>
              <w:t>E</w:t>
            </w:r>
            <w:r w:rsidRPr="0034364A">
              <w:rPr>
                <w:rFonts w:ascii="Palatino Linotype" w:hAnsi="Palatino Linotype"/>
                <w:sz w:val="20"/>
                <w:szCs w:val="20"/>
              </w:rPr>
              <w:t xml:space="preserve">galitarian </w:t>
            </w:r>
            <w:r>
              <w:rPr>
                <w:rFonts w:ascii="Palatino Linotype" w:hAnsi="Palatino Linotype"/>
                <w:sz w:val="20"/>
                <w:szCs w:val="20"/>
              </w:rPr>
              <w:t>principle</w:t>
            </w:r>
            <w:r w:rsidRPr="0034364A">
              <w:rPr>
                <w:rFonts w:ascii="Palatino Linotype" w:hAnsi="Palatino Linotype"/>
                <w:sz w:val="20"/>
                <w:szCs w:val="20"/>
              </w:rPr>
              <w:t xml:space="preserve"> </w:t>
            </w:r>
            <w:r w:rsidRPr="0034364A">
              <w:rPr>
                <w:rFonts w:ascii="Palatino Linotype" w:hAnsi="Palatino Linotype"/>
                <w:sz w:val="20"/>
                <w:szCs w:val="20"/>
              </w:rPr>
              <w:br/>
            </w:r>
            <w:r w:rsidRPr="0034364A">
              <w:rPr>
                <w:rFonts w:ascii="Palatino Linotype" w:hAnsi="Palatino Linotype"/>
                <w:sz w:val="20"/>
                <w:szCs w:val="20"/>
              </w:rPr>
              <w:br/>
              <w:t>Each individual contributes their entire access potential into a communal fund from which each then withdraws an equal amount of access potential with which to try to attain the essential need (capability).</w:t>
            </w:r>
            <w:r w:rsidRPr="0034364A">
              <w:rPr>
                <w:rFonts w:ascii="Palatino Linotype" w:hAnsi="Palatino Linotype"/>
                <w:sz w:val="20"/>
                <w:szCs w:val="20"/>
              </w:rPr>
              <w:br/>
            </w:r>
          </w:p>
          <w:p w:rsidR="00E70278" w:rsidRPr="0034364A" w:rsidRDefault="00E70278" w:rsidP="00E70278">
            <w:pPr>
              <w:pStyle w:val="ListParagraph"/>
              <w:numPr>
                <w:ilvl w:val="0"/>
                <w:numId w:val="1"/>
              </w:numPr>
              <w:suppressAutoHyphens w:val="0"/>
              <w:rPr>
                <w:rFonts w:ascii="Palatino Linotype" w:hAnsi="Palatino Linotype"/>
                <w:sz w:val="20"/>
                <w:szCs w:val="20"/>
              </w:rPr>
            </w:pPr>
            <w:r w:rsidRPr="0034364A">
              <w:rPr>
                <w:rFonts w:ascii="Palatino Linotype" w:hAnsi="Palatino Linotype"/>
                <w:sz w:val="20"/>
                <w:szCs w:val="20"/>
              </w:rPr>
              <w:t xml:space="preserve">Difference-proportionate sharing </w:t>
            </w:r>
            <w:r w:rsidRPr="0034364A">
              <w:rPr>
                <w:rFonts w:ascii="Palatino Linotype" w:hAnsi="Palatino Linotype"/>
                <w:sz w:val="20"/>
                <w:szCs w:val="20"/>
              </w:rPr>
              <w:br/>
            </w:r>
            <w:r w:rsidRPr="0034364A">
              <w:rPr>
                <w:rFonts w:ascii="Palatino Linotype" w:hAnsi="Palatino Linotype"/>
                <w:sz w:val="20"/>
                <w:szCs w:val="20"/>
              </w:rPr>
              <w:br/>
              <w:t>An individual with a satisfactory level of capability attainment will share with the individual in their network who has the lowest capability attainment running average an amount of their access potential in proportion to the difference between the access potentials of the two individuals.</w:t>
            </w:r>
            <w:r w:rsidRPr="0034364A">
              <w:rPr>
                <w:rFonts w:ascii="Palatino Linotype" w:hAnsi="Palatino Linotype"/>
                <w:sz w:val="20"/>
                <w:szCs w:val="20"/>
              </w:rPr>
              <w:br/>
            </w:r>
          </w:p>
          <w:p w:rsidR="00E70278" w:rsidRPr="0034364A" w:rsidRDefault="00E70278" w:rsidP="00E70278">
            <w:pPr>
              <w:pStyle w:val="ListParagraph"/>
              <w:numPr>
                <w:ilvl w:val="0"/>
                <w:numId w:val="1"/>
              </w:numPr>
              <w:suppressAutoHyphens w:val="0"/>
              <w:rPr>
                <w:rFonts w:ascii="Palatino Linotype" w:hAnsi="Palatino Linotype"/>
                <w:sz w:val="20"/>
                <w:szCs w:val="20"/>
              </w:rPr>
            </w:pPr>
            <w:r w:rsidRPr="0034364A">
              <w:rPr>
                <w:rFonts w:ascii="Palatino Linotype" w:hAnsi="Palatino Linotype"/>
                <w:sz w:val="20"/>
                <w:szCs w:val="20"/>
              </w:rPr>
              <w:t>Sufficientarian principle</w:t>
            </w:r>
            <w:r w:rsidRPr="0034364A">
              <w:rPr>
                <w:rFonts w:ascii="Palatino Linotype" w:hAnsi="Palatino Linotype"/>
                <w:sz w:val="20"/>
                <w:szCs w:val="20"/>
              </w:rPr>
              <w:br/>
            </w:r>
            <w:r w:rsidRPr="0034364A">
              <w:rPr>
                <w:rFonts w:ascii="Palatino Linotype" w:hAnsi="Palatino Linotype"/>
                <w:sz w:val="20"/>
                <w:szCs w:val="20"/>
              </w:rPr>
              <w:br/>
              <w:t>An individual with a satisfactory level of capability attainment will, before repairing damages on resource systems, contribute their effort to helping individuals in their network having unacceptable capability attainments obtain the essential need from a resource system unit (in order to try to ensure that all individuals reach a certain minimum threshold of well-being).</w:t>
            </w:r>
            <w:r>
              <w:rPr>
                <w:rFonts w:ascii="Palatino Linotype" w:hAnsi="Palatino Linotype"/>
                <w:sz w:val="20"/>
                <w:szCs w:val="20"/>
              </w:rPr>
              <w:br/>
            </w:r>
          </w:p>
        </w:tc>
      </w:tr>
      <w:tr w:rsidR="00E70278" w:rsidRPr="0034364A" w:rsidTr="00D837A9">
        <w:tc>
          <w:tcPr>
            <w:tcW w:w="2830"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lastRenderedPageBreak/>
              <w:t>Initialization</w:t>
            </w:r>
          </w:p>
        </w:tc>
        <w:tc>
          <w:tcPr>
            <w:tcW w:w="6186"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Individuals and resource systems are set up and linked; the number each individual is linked with is based on their social capital attribute value. Each individuals is assigned an access potential value from 0 to 1.</w:t>
            </w:r>
          </w:p>
        </w:tc>
      </w:tr>
      <w:tr w:rsidR="00E70278" w:rsidRPr="0034364A" w:rsidTr="00D837A9">
        <w:tc>
          <w:tcPr>
            <w:tcW w:w="2830"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Input</w:t>
            </w:r>
          </w:p>
        </w:tc>
        <w:tc>
          <w:tcPr>
            <w:tcW w:w="6186"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Number of individuals and resource system units; desirable, acceptable, and unacceptable capability attainment thresholds; distribution principles for the access potential attribute; extent of random damage (as a representation of external stresses such as a climate change impact) suffered by resource systems.</w:t>
            </w:r>
          </w:p>
        </w:tc>
      </w:tr>
      <w:tr w:rsidR="00E70278" w:rsidRPr="0034364A" w:rsidTr="00D837A9">
        <w:tc>
          <w:tcPr>
            <w:tcW w:w="2830"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lastRenderedPageBreak/>
              <w:t>Submodels</w:t>
            </w:r>
          </w:p>
        </w:tc>
        <w:tc>
          <w:tcPr>
            <w:tcW w:w="6186" w:type="dxa"/>
          </w:tcPr>
          <w:p w:rsidR="00E70278" w:rsidRPr="0034364A" w:rsidRDefault="00E70278" w:rsidP="00D837A9">
            <w:pPr>
              <w:rPr>
                <w:rFonts w:ascii="Palatino Linotype" w:hAnsi="Palatino Linotype"/>
                <w:sz w:val="20"/>
                <w:szCs w:val="20"/>
              </w:rPr>
            </w:pPr>
            <w:r w:rsidRPr="0034364A">
              <w:rPr>
                <w:rFonts w:ascii="Palatino Linotype" w:hAnsi="Palatino Linotype"/>
                <w:sz w:val="20"/>
                <w:szCs w:val="20"/>
              </w:rPr>
              <w:t>None.</w:t>
            </w:r>
          </w:p>
        </w:tc>
      </w:tr>
    </w:tbl>
    <w:p w:rsidR="00BA116F" w:rsidRDefault="00BA116F"/>
    <w:p w:rsidR="00E70278" w:rsidRDefault="00E70278"/>
    <w:sectPr w:rsidR="00E70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17718E"/>
    <w:multiLevelType w:val="hybridMultilevel"/>
    <w:tmpl w:val="C456908A"/>
    <w:lvl w:ilvl="0" w:tplc="79BA513C">
      <w:numFmt w:val="bullet"/>
      <w:lvlText w:val="-"/>
      <w:lvlJc w:val="left"/>
      <w:pPr>
        <w:ind w:left="720" w:hanging="360"/>
      </w:pPr>
      <w:rPr>
        <w:rFonts w:ascii="Calisto MT" w:eastAsiaTheme="minorHAnsi" w:hAnsi="Calisto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278"/>
    <w:rsid w:val="00BA116F"/>
    <w:rsid w:val="00D5722B"/>
    <w:rsid w:val="00DD0A82"/>
    <w:rsid w:val="00E70278"/>
    <w:rsid w:val="00F54D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3BEEF"/>
  <w15:chartTrackingRefBased/>
  <w15:docId w15:val="{18FA8B72-0769-4D7F-B302-9EDFFFDED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278"/>
    <w:pPr>
      <w:suppressAutoHyphens/>
      <w:ind w:left="720"/>
      <w:contextualSpacing/>
    </w:pPr>
  </w:style>
  <w:style w:type="character" w:styleId="Hyperlink">
    <w:name w:val="Hyperlink"/>
    <w:basedOn w:val="DefaultParagraphFont"/>
    <w:uiPriority w:val="99"/>
    <w:unhideWhenUsed/>
    <w:rsid w:val="00E70278"/>
    <w:rPr>
      <w:color w:val="0000FF"/>
      <w:u w:val="single"/>
    </w:rPr>
  </w:style>
  <w:style w:type="table" w:styleId="TableGrid">
    <w:name w:val="Table Grid"/>
    <w:basedOn w:val="TableNormal"/>
    <w:uiPriority w:val="39"/>
    <w:rsid w:val="00E70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ashisjoshi/resource-capability-AB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1380</Words>
  <Characters>7868</Characters>
  <Application>Microsoft Office Word</Application>
  <DocSecurity>0</DocSecurity>
  <Lines>65</Lines>
  <Paragraphs>18</Paragraphs>
  <ScaleCrop>false</ScaleCrop>
  <Company>TU Delft</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 Joshi</dc:creator>
  <cp:keywords/>
  <dc:description/>
  <cp:lastModifiedBy>Aashis Joshi</cp:lastModifiedBy>
  <cp:revision>6</cp:revision>
  <dcterms:created xsi:type="dcterms:W3CDTF">2021-10-02T13:02:00Z</dcterms:created>
  <dcterms:modified xsi:type="dcterms:W3CDTF">2021-10-02T13:05:00Z</dcterms:modified>
</cp:coreProperties>
</file>