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ADBD" w14:textId="77777777" w:rsidR="00591651" w:rsidRPr="00602BCE" w:rsidRDefault="00332596">
      <w:pPr>
        <w:keepLines/>
        <w:spacing w:after="400"/>
        <w:jc w:val="center"/>
      </w:pPr>
      <w:r w:rsidRPr="00602BCE">
        <w:t>TÜRK PATENT VE MARKA KURUMU</w:t>
      </w:r>
    </w:p>
    <w:p w14:paraId="63B20F3D" w14:textId="77777777" w:rsidR="00591651" w:rsidRPr="00602BCE" w:rsidRDefault="00332596">
      <w:pPr>
        <w:keepLines/>
        <w:spacing w:after="440"/>
        <w:jc w:val="center"/>
      </w:pPr>
      <w:r w:rsidRPr="00602BCE">
        <w:t>Patent Dairesi Başkanlığına</w:t>
      </w:r>
    </w:p>
    <w:tbl>
      <w:tblPr>
        <w:tblW w:w="0" w:type="auto"/>
        <w:tblLayout w:type="fixed"/>
        <w:tblLook w:val="04A0" w:firstRow="1" w:lastRow="0" w:firstColumn="1" w:lastColumn="0" w:noHBand="0" w:noVBand="1"/>
      </w:tblPr>
      <w:tblGrid>
        <w:gridCol w:w="2268"/>
        <w:gridCol w:w="323"/>
        <w:gridCol w:w="6198"/>
      </w:tblGrid>
      <w:tr w:rsidR="00591651" w14:paraId="728EAA2A" w14:textId="77777777" w:rsidTr="00602BCE">
        <w:tc>
          <w:tcPr>
            <w:tcW w:w="2268" w:type="dxa"/>
            <w:tcBorders>
              <w:top w:val="nil"/>
              <w:left w:val="nil"/>
              <w:bottom w:val="nil"/>
              <w:right w:val="nil"/>
            </w:tcBorders>
            <w:tcMar>
              <w:top w:w="20" w:type="dxa"/>
              <w:left w:w="0" w:type="dxa"/>
              <w:bottom w:w="20" w:type="dxa"/>
              <w:right w:w="0" w:type="dxa"/>
            </w:tcMar>
          </w:tcPr>
          <w:p w14:paraId="40FF805C" w14:textId="77777777" w:rsidR="00591651" w:rsidRDefault="00332596" w:rsidP="00602BCE">
            <w:pPr>
              <w:jc w:val="left"/>
            </w:pPr>
            <w:r>
              <w:t>Başvuru No</w:t>
            </w:r>
          </w:p>
        </w:tc>
        <w:tc>
          <w:tcPr>
            <w:tcW w:w="323" w:type="dxa"/>
            <w:tcBorders>
              <w:top w:val="nil"/>
              <w:left w:val="nil"/>
              <w:bottom w:val="nil"/>
              <w:right w:val="nil"/>
            </w:tcBorders>
            <w:tcMar>
              <w:top w:w="20" w:type="dxa"/>
              <w:left w:w="0" w:type="dxa"/>
              <w:bottom w:w="20" w:type="dxa"/>
              <w:right w:w="0" w:type="dxa"/>
            </w:tcMar>
          </w:tcPr>
          <w:p w14:paraId="24EC2429" w14:textId="77777777" w:rsidR="00591651" w:rsidRDefault="00332596" w:rsidP="00602BCE">
            <w:pPr>
              <w:jc w:val="left"/>
            </w:pPr>
            <w:r>
              <w:rPr>
                <w:b w:val="0"/>
              </w:rPr>
              <w:t>:</w:t>
            </w:r>
          </w:p>
        </w:tc>
        <w:tc>
          <w:tcPr>
            <w:tcW w:w="6198" w:type="dxa"/>
            <w:tcBorders>
              <w:top w:val="nil"/>
              <w:left w:val="nil"/>
              <w:bottom w:val="nil"/>
              <w:right w:val="nil"/>
            </w:tcBorders>
            <w:tcMar>
              <w:top w:w="20" w:type="dxa"/>
              <w:left w:w="0" w:type="dxa"/>
              <w:bottom w:w="20" w:type="dxa"/>
              <w:right w:w="0" w:type="dxa"/>
            </w:tcMar>
          </w:tcPr>
          <w:p w14:paraId="12341177" w14:textId="77777777" w:rsidR="00591651" w:rsidRDefault="00332596" w:rsidP="00602BCE">
            <w:pPr>
              <w:jc w:val="left"/>
            </w:pPr>
            <w:r>
              <w:rPr>
                <w:b w:val="0"/>
              </w:rPr>
              <w:t>2024/021299</w:t>
            </w:r>
          </w:p>
        </w:tc>
      </w:tr>
      <w:tr w:rsidR="00591651" w14:paraId="1E50EBA5" w14:textId="77777777" w:rsidTr="00602BCE">
        <w:tc>
          <w:tcPr>
            <w:tcW w:w="2268" w:type="dxa"/>
            <w:tcBorders>
              <w:top w:val="nil"/>
              <w:left w:val="nil"/>
              <w:bottom w:val="nil"/>
              <w:right w:val="nil"/>
            </w:tcBorders>
            <w:tcMar>
              <w:top w:w="20" w:type="dxa"/>
              <w:left w:w="0" w:type="dxa"/>
              <w:bottom w:w="20" w:type="dxa"/>
              <w:right w:w="0" w:type="dxa"/>
            </w:tcMar>
          </w:tcPr>
          <w:p w14:paraId="66230657" w14:textId="77777777" w:rsidR="00591651" w:rsidRDefault="00332596" w:rsidP="00602BCE">
            <w:pPr>
              <w:jc w:val="left"/>
            </w:pPr>
            <w:r>
              <w:t>Başvuru Sahibi</w:t>
            </w:r>
          </w:p>
        </w:tc>
        <w:tc>
          <w:tcPr>
            <w:tcW w:w="323" w:type="dxa"/>
            <w:tcBorders>
              <w:top w:val="nil"/>
              <w:left w:val="nil"/>
              <w:bottom w:val="nil"/>
              <w:right w:val="nil"/>
            </w:tcBorders>
            <w:tcMar>
              <w:top w:w="20" w:type="dxa"/>
              <w:left w:w="0" w:type="dxa"/>
              <w:bottom w:w="20" w:type="dxa"/>
              <w:right w:w="0" w:type="dxa"/>
            </w:tcMar>
          </w:tcPr>
          <w:p w14:paraId="68B725D3" w14:textId="77777777" w:rsidR="00591651" w:rsidRDefault="00332596" w:rsidP="00602BCE">
            <w:pPr>
              <w:jc w:val="left"/>
            </w:pPr>
            <w:r>
              <w:rPr>
                <w:b w:val="0"/>
              </w:rPr>
              <w:t>:</w:t>
            </w:r>
          </w:p>
        </w:tc>
        <w:tc>
          <w:tcPr>
            <w:tcW w:w="6198" w:type="dxa"/>
            <w:tcBorders>
              <w:top w:val="nil"/>
              <w:left w:val="nil"/>
              <w:bottom w:val="nil"/>
              <w:right w:val="nil"/>
            </w:tcBorders>
            <w:tcMar>
              <w:top w:w="20" w:type="dxa"/>
              <w:left w:w="0" w:type="dxa"/>
              <w:bottom w:w="20" w:type="dxa"/>
              <w:right w:w="0" w:type="dxa"/>
            </w:tcMar>
          </w:tcPr>
          <w:p w14:paraId="5532F0E9" w14:textId="77777777" w:rsidR="00591651" w:rsidRDefault="00332596" w:rsidP="00602BCE">
            <w:pPr>
              <w:jc w:val="left"/>
            </w:pPr>
            <w:r>
              <w:rPr>
                <w:b w:val="0"/>
              </w:rPr>
              <w:t>ALARKO CARRİER SANAYİ VE TİCARET ANONİM ŞİRKETİ</w:t>
            </w:r>
          </w:p>
        </w:tc>
      </w:tr>
      <w:tr w:rsidR="00591651" w14:paraId="52268664" w14:textId="77777777" w:rsidTr="00602BCE">
        <w:tc>
          <w:tcPr>
            <w:tcW w:w="2268" w:type="dxa"/>
            <w:tcBorders>
              <w:top w:val="nil"/>
              <w:left w:val="nil"/>
              <w:bottom w:val="nil"/>
              <w:right w:val="nil"/>
            </w:tcBorders>
            <w:tcMar>
              <w:top w:w="20" w:type="dxa"/>
              <w:left w:w="0" w:type="dxa"/>
              <w:bottom w:w="20" w:type="dxa"/>
              <w:right w:w="0" w:type="dxa"/>
            </w:tcMar>
          </w:tcPr>
          <w:p w14:paraId="216CD9FB" w14:textId="77777777" w:rsidR="00591651" w:rsidRDefault="00332596" w:rsidP="00602BCE">
            <w:pPr>
              <w:jc w:val="left"/>
            </w:pPr>
            <w:r>
              <w:t>Referans</w:t>
            </w:r>
          </w:p>
        </w:tc>
        <w:tc>
          <w:tcPr>
            <w:tcW w:w="323" w:type="dxa"/>
            <w:tcBorders>
              <w:top w:val="nil"/>
              <w:left w:val="nil"/>
              <w:bottom w:val="nil"/>
              <w:right w:val="nil"/>
            </w:tcBorders>
            <w:tcMar>
              <w:top w:w="20" w:type="dxa"/>
              <w:left w:w="0" w:type="dxa"/>
              <w:bottom w:w="20" w:type="dxa"/>
              <w:right w:w="0" w:type="dxa"/>
            </w:tcMar>
          </w:tcPr>
          <w:p w14:paraId="67F33F22" w14:textId="77777777" w:rsidR="00591651" w:rsidRDefault="00332596" w:rsidP="00602BCE">
            <w:pPr>
              <w:jc w:val="left"/>
            </w:pPr>
            <w:r>
              <w:rPr>
                <w:b w:val="0"/>
              </w:rPr>
              <w:t>:</w:t>
            </w:r>
          </w:p>
        </w:tc>
        <w:tc>
          <w:tcPr>
            <w:tcW w:w="6198" w:type="dxa"/>
            <w:tcBorders>
              <w:top w:val="nil"/>
              <w:left w:val="nil"/>
              <w:bottom w:val="nil"/>
              <w:right w:val="nil"/>
            </w:tcBorders>
            <w:tcMar>
              <w:top w:w="20" w:type="dxa"/>
              <w:left w:w="0" w:type="dxa"/>
              <w:bottom w:w="20" w:type="dxa"/>
              <w:right w:w="0" w:type="dxa"/>
            </w:tcMar>
          </w:tcPr>
          <w:p w14:paraId="79C9EA18" w14:textId="77777777" w:rsidR="00591651" w:rsidRDefault="00332596" w:rsidP="00602BCE">
            <w:pPr>
              <w:jc w:val="left"/>
            </w:pPr>
            <w:r>
              <w:rPr>
                <w:b w:val="0"/>
              </w:rPr>
              <w:t>175949</w:t>
            </w:r>
          </w:p>
        </w:tc>
      </w:tr>
    </w:tbl>
    <w:p w14:paraId="2AFE84EB" w14:textId="77777777" w:rsidR="00591651" w:rsidRDefault="00591651">
      <w:pPr>
        <w:spacing w:after="100"/>
      </w:pPr>
    </w:p>
    <w:p w14:paraId="013DF601" w14:textId="77777777" w:rsidR="00591651" w:rsidRDefault="00332596">
      <w:pPr>
        <w:keepLines/>
        <w:spacing w:after="160"/>
      </w:pPr>
      <w:r>
        <w:rPr>
          <w:b w:val="0"/>
        </w:rPr>
        <w:t>Sayın Uzman,</w:t>
      </w:r>
    </w:p>
    <w:p w14:paraId="18D38A79" w14:textId="5CE89AB5" w:rsidR="00591651" w:rsidRDefault="00332596" w:rsidP="0024425B">
      <w:r>
        <w:rPr>
          <w:b w:val="0"/>
        </w:rPr>
        <w:t xml:space="preserve">04.05.2026 tarihli </w:t>
      </w:r>
      <w:r>
        <w:rPr>
          <w:b w:val="0"/>
        </w:rPr>
        <w:t xml:space="preserve">araştırma raporunda, 1-3 numaralı istemlerin </w:t>
      </w:r>
      <w:r w:rsidR="00ED778A">
        <w:rPr>
          <w:b w:val="0"/>
        </w:rPr>
        <w:t>D1</w:t>
      </w:r>
      <w:r>
        <w:rPr>
          <w:b w:val="0"/>
        </w:rPr>
        <w:t xml:space="preserve"> </w:t>
      </w:r>
      <w:r w:rsidR="0089774C">
        <w:rPr>
          <w:b w:val="0"/>
        </w:rPr>
        <w:t xml:space="preserve">ve D2 </w:t>
      </w:r>
      <w:r>
        <w:rPr>
          <w:b w:val="0"/>
        </w:rPr>
        <w:t xml:space="preserve">dokümanı </w:t>
      </w:r>
      <w:r w:rsidR="0089774C">
        <w:rPr>
          <w:b w:val="0"/>
        </w:rPr>
        <w:t>varlığında</w:t>
      </w:r>
      <w:r>
        <w:rPr>
          <w:b w:val="0"/>
        </w:rPr>
        <w:t xml:space="preserve"> ayrı ayrı </w:t>
      </w:r>
      <w:r>
        <w:rPr>
          <w:b w:val="0"/>
        </w:rPr>
        <w:t>yenilik ve</w:t>
      </w:r>
      <w:r>
        <w:rPr>
          <w:b w:val="0"/>
        </w:rPr>
        <w:t xml:space="preserve"> buluş basamağı kriterlerini sağlamadığı belirtilmiştir. </w:t>
      </w:r>
      <w:r w:rsidR="00B813C7">
        <w:rPr>
          <w:b w:val="0"/>
        </w:rPr>
        <w:t>B</w:t>
      </w:r>
      <w:r>
        <w:rPr>
          <w:b w:val="0"/>
        </w:rPr>
        <w:t>aşvuru sahibinin görüşleri aşağıda dikkatinize sunulmaktadır.</w:t>
      </w:r>
      <w:r w:rsidR="0024425B">
        <w:rPr>
          <w:b w:val="0"/>
        </w:rPr>
        <w:t xml:space="preserve"> </w:t>
      </w:r>
      <w:r>
        <w:rPr>
          <w:b w:val="0"/>
        </w:rPr>
        <w:t xml:space="preserve">Araştırma raporunda 1-3 numaralı istemler bakımından gösterilen </w:t>
      </w:r>
      <w:r w:rsidR="0024425B">
        <w:rPr>
          <w:b w:val="0"/>
        </w:rPr>
        <w:t xml:space="preserve">benzer </w:t>
      </w:r>
      <w:r>
        <w:rPr>
          <w:b w:val="0"/>
        </w:rPr>
        <w:t>dokümanlar aşağıdadır:</w:t>
      </w:r>
    </w:p>
    <w:p w14:paraId="05389E91" w14:textId="77777777" w:rsidR="0024425B" w:rsidRDefault="0024425B">
      <w:pPr>
        <w:rPr>
          <w:b w:val="0"/>
        </w:rPr>
      </w:pPr>
    </w:p>
    <w:p w14:paraId="0673F7F6" w14:textId="1AA69F43" w:rsidR="00591651" w:rsidRDefault="00332596">
      <w:r>
        <w:rPr>
          <w:b w:val="0"/>
        </w:rPr>
        <w:t xml:space="preserve">D1: US2020293625A1 </w:t>
      </w:r>
    </w:p>
    <w:p w14:paraId="29FC4E18" w14:textId="77777777" w:rsidR="00591651" w:rsidRDefault="00332596">
      <w:r>
        <w:rPr>
          <w:b w:val="0"/>
        </w:rPr>
        <w:t xml:space="preserve">D2: </w:t>
      </w:r>
      <w:proofErr w:type="spellStart"/>
      <w:r>
        <w:rPr>
          <w:b w:val="0"/>
        </w:rPr>
        <w:t>Shehryar</w:t>
      </w:r>
      <w:proofErr w:type="spellEnd"/>
      <w:r>
        <w:rPr>
          <w:b w:val="0"/>
        </w:rPr>
        <w:t xml:space="preserve"> </w:t>
      </w:r>
      <w:proofErr w:type="spellStart"/>
      <w:r>
        <w:rPr>
          <w:b w:val="0"/>
        </w:rPr>
        <w:t>Ishaque</w:t>
      </w:r>
      <w:proofErr w:type="spellEnd"/>
      <w:r>
        <w:rPr>
          <w:b w:val="0"/>
        </w:rPr>
        <w:t xml:space="preserve"> ve Man-</w:t>
      </w:r>
      <w:proofErr w:type="spellStart"/>
      <w:r>
        <w:rPr>
          <w:b w:val="0"/>
        </w:rPr>
        <w:t>Hoe</w:t>
      </w:r>
      <w:proofErr w:type="spellEnd"/>
      <w:r>
        <w:rPr>
          <w:b w:val="0"/>
        </w:rPr>
        <w:t xml:space="preserve"> Kim, “</w:t>
      </w:r>
      <w:proofErr w:type="spellStart"/>
      <w:r>
        <w:rPr>
          <w:b w:val="0"/>
        </w:rPr>
        <w:t>Refrigerant</w:t>
      </w:r>
      <w:proofErr w:type="spellEnd"/>
      <w:r>
        <w:rPr>
          <w:b w:val="0"/>
        </w:rPr>
        <w:t xml:space="preserve"> </w:t>
      </w:r>
      <w:proofErr w:type="spellStart"/>
      <w:r>
        <w:rPr>
          <w:b w:val="0"/>
        </w:rPr>
        <w:t>circuitry</w:t>
      </w:r>
      <w:proofErr w:type="spellEnd"/>
      <w:r>
        <w:rPr>
          <w:b w:val="0"/>
        </w:rPr>
        <w:t xml:space="preserve"> </w:t>
      </w:r>
      <w:proofErr w:type="spellStart"/>
      <w:r>
        <w:rPr>
          <w:b w:val="0"/>
        </w:rPr>
        <w:t>optimization</w:t>
      </w:r>
      <w:proofErr w:type="spellEnd"/>
      <w:r>
        <w:rPr>
          <w:b w:val="0"/>
        </w:rPr>
        <w:t xml:space="preserve"> of </w:t>
      </w:r>
      <w:proofErr w:type="spellStart"/>
      <w:r>
        <w:rPr>
          <w:b w:val="0"/>
        </w:rPr>
        <w:t>finned</w:t>
      </w:r>
      <w:proofErr w:type="spellEnd"/>
      <w:r>
        <w:rPr>
          <w:b w:val="0"/>
        </w:rPr>
        <w:t xml:space="preserve"> </w:t>
      </w:r>
      <w:proofErr w:type="spellStart"/>
      <w:r>
        <w:rPr>
          <w:b w:val="0"/>
        </w:rPr>
        <w:t>tube</w:t>
      </w:r>
      <w:proofErr w:type="spellEnd"/>
      <w:r>
        <w:rPr>
          <w:b w:val="0"/>
        </w:rPr>
        <w:t xml:space="preserve"> </w:t>
      </w:r>
      <w:proofErr w:type="spellStart"/>
      <w:r>
        <w:rPr>
          <w:b w:val="0"/>
        </w:rPr>
        <w:t>heat</w:t>
      </w:r>
      <w:proofErr w:type="spellEnd"/>
      <w:r>
        <w:rPr>
          <w:b w:val="0"/>
        </w:rPr>
        <w:t xml:space="preserve"> </w:t>
      </w:r>
      <w:proofErr w:type="spellStart"/>
      <w:r>
        <w:rPr>
          <w:b w:val="0"/>
        </w:rPr>
        <w:t>exchangers</w:t>
      </w:r>
      <w:proofErr w:type="spellEnd"/>
      <w:r>
        <w:rPr>
          <w:b w:val="0"/>
        </w:rPr>
        <w:t xml:space="preserve"> </w:t>
      </w:r>
      <w:proofErr w:type="spellStart"/>
      <w:r>
        <w:rPr>
          <w:b w:val="0"/>
        </w:rPr>
        <w:t>using</w:t>
      </w:r>
      <w:proofErr w:type="spellEnd"/>
      <w:r>
        <w:rPr>
          <w:b w:val="0"/>
        </w:rPr>
        <w:t xml:space="preserve"> a </w:t>
      </w:r>
      <w:proofErr w:type="spellStart"/>
      <w:r>
        <w:rPr>
          <w:b w:val="0"/>
        </w:rPr>
        <w:t>dual-mode</w:t>
      </w:r>
      <w:proofErr w:type="spellEnd"/>
      <w:r>
        <w:rPr>
          <w:b w:val="0"/>
        </w:rPr>
        <w:t xml:space="preserve"> </w:t>
      </w:r>
      <w:proofErr w:type="spellStart"/>
      <w:r>
        <w:rPr>
          <w:b w:val="0"/>
        </w:rPr>
        <w:t>intelligent</w:t>
      </w:r>
      <w:proofErr w:type="spellEnd"/>
      <w:r>
        <w:rPr>
          <w:b w:val="0"/>
        </w:rPr>
        <w:t xml:space="preserve"> </w:t>
      </w:r>
      <w:proofErr w:type="spellStart"/>
      <w:r>
        <w:rPr>
          <w:b w:val="0"/>
        </w:rPr>
        <w:t>search</w:t>
      </w:r>
      <w:proofErr w:type="spellEnd"/>
      <w:r>
        <w:rPr>
          <w:b w:val="0"/>
        </w:rPr>
        <w:t xml:space="preserve"> </w:t>
      </w:r>
      <w:proofErr w:type="spellStart"/>
      <w:r>
        <w:rPr>
          <w:b w:val="0"/>
        </w:rPr>
        <w:t>algorithm</w:t>
      </w:r>
      <w:proofErr w:type="spellEnd"/>
      <w:r>
        <w:rPr>
          <w:b w:val="0"/>
        </w:rPr>
        <w:t xml:space="preserve">”, </w:t>
      </w:r>
      <w:proofErr w:type="spellStart"/>
      <w:r>
        <w:rPr>
          <w:b w:val="0"/>
        </w:rPr>
        <w:t>Applied</w:t>
      </w:r>
      <w:proofErr w:type="spellEnd"/>
      <w:r>
        <w:rPr>
          <w:b w:val="0"/>
        </w:rPr>
        <w:t xml:space="preserve"> </w:t>
      </w:r>
      <w:proofErr w:type="spellStart"/>
      <w:r>
        <w:rPr>
          <w:b w:val="0"/>
        </w:rPr>
        <w:t>Thermal</w:t>
      </w:r>
      <w:proofErr w:type="spellEnd"/>
      <w:r>
        <w:rPr>
          <w:b w:val="0"/>
        </w:rPr>
        <w:t xml:space="preserve"> </w:t>
      </w:r>
      <w:proofErr w:type="spellStart"/>
      <w:r>
        <w:rPr>
          <w:b w:val="0"/>
        </w:rPr>
        <w:t>Engineering</w:t>
      </w:r>
      <w:proofErr w:type="spellEnd"/>
      <w:r>
        <w:rPr>
          <w:b w:val="0"/>
        </w:rPr>
        <w:t xml:space="preserve"> 212 (2022), 118576.</w:t>
      </w:r>
    </w:p>
    <w:p w14:paraId="128886C3" w14:textId="77777777" w:rsidR="0024425B" w:rsidRDefault="0024425B">
      <w:pPr>
        <w:rPr>
          <w:b w:val="0"/>
        </w:rPr>
      </w:pPr>
    </w:p>
    <w:p w14:paraId="4954DCE7" w14:textId="77777777" w:rsidR="00591651" w:rsidRDefault="00332596">
      <w:pPr>
        <w:keepLines/>
        <w:spacing w:before="100" w:after="100"/>
      </w:pPr>
      <w:r>
        <w:t>D1 (US2020293625A1) dokümanı:</w:t>
      </w:r>
    </w:p>
    <w:p w14:paraId="646CA32A" w14:textId="7E0265BB" w:rsidR="00591651" w:rsidRDefault="00332596">
      <w:pPr>
        <w:rPr>
          <w:b w:val="0"/>
        </w:rPr>
      </w:pPr>
      <w:r>
        <w:rPr>
          <w:b w:val="0"/>
        </w:rPr>
        <w:t xml:space="preserve">D1 dokümanı, borulu-kanatlı ısı değiştiriciler için uygun </w:t>
      </w:r>
      <w:proofErr w:type="spellStart"/>
      <w:r>
        <w:rPr>
          <w:b w:val="0"/>
        </w:rPr>
        <w:t>devreleme</w:t>
      </w:r>
      <w:proofErr w:type="spellEnd"/>
      <w:r>
        <w:rPr>
          <w:b w:val="0"/>
        </w:rPr>
        <w:t xml:space="preserve"> konfigürasyonlarının bilgisayar yardımıyla belirlenmesine yönelik bir sistem ve yöntem ile ilgilidir. D1’de kullanıcıdan boru sayısı, önceden mevcut bağlantılar, asgari ve azami devre sayısı, azami devre uzunluğu ve boru bağlantıları arasındaki azami mesafe gibi tasarım parametreleri alınmakta</w:t>
      </w:r>
      <w:r w:rsidR="00C93FAA">
        <w:rPr>
          <w:b w:val="0"/>
        </w:rPr>
        <w:t>,</w:t>
      </w:r>
      <w:r>
        <w:rPr>
          <w:b w:val="0"/>
        </w:rPr>
        <w:t xml:space="preserve"> bu parametrelerden gevşetilmiş bir karar diyagramı oluşturulmakta</w:t>
      </w:r>
      <w:r w:rsidR="00C93FAA">
        <w:rPr>
          <w:b w:val="0"/>
        </w:rPr>
        <w:t>,</w:t>
      </w:r>
      <w:r>
        <w:rPr>
          <w:b w:val="0"/>
        </w:rPr>
        <w:t xml:space="preserve"> üretim ve akış kısıtları matematiksel modele dönüştürülmekte ve karma </w:t>
      </w:r>
      <w:proofErr w:type="spellStart"/>
      <w:r>
        <w:rPr>
          <w:b w:val="0"/>
        </w:rPr>
        <w:t>tamsayılı</w:t>
      </w:r>
      <w:proofErr w:type="spellEnd"/>
      <w:r>
        <w:rPr>
          <w:b w:val="0"/>
        </w:rPr>
        <w:t xml:space="preserve"> programlama veya kısıt programlama çözücüsüyle uygulanabilir </w:t>
      </w:r>
      <w:proofErr w:type="spellStart"/>
      <w:r>
        <w:rPr>
          <w:b w:val="0"/>
        </w:rPr>
        <w:t>devreleme</w:t>
      </w:r>
      <w:proofErr w:type="spellEnd"/>
      <w:r>
        <w:rPr>
          <w:b w:val="0"/>
        </w:rPr>
        <w:t xml:space="preserve"> konfigürasyonlarından oluşan bir çözüm havuzu elde edilmektedir. Son aşamada konfigürasyonlar ısı değiştirici simülasyonu üzerinden değerlendirilmekte ve amaç fonksiyonu bakımından en iyi sonuç seçilmektedir.</w:t>
      </w:r>
      <w:r w:rsidR="00662D88">
        <w:t xml:space="preserve"> </w:t>
      </w:r>
      <w:r>
        <w:rPr>
          <w:b w:val="0"/>
        </w:rPr>
        <w:t>D1’in çözüm yaklaşımında önceden bağlı boru çiftleri “süper düğüm” olarak modellenmekte</w:t>
      </w:r>
      <w:r w:rsidR="00662D88">
        <w:rPr>
          <w:b w:val="0"/>
        </w:rPr>
        <w:t>,</w:t>
      </w:r>
      <w:r>
        <w:rPr>
          <w:b w:val="0"/>
        </w:rPr>
        <w:t xml:space="preserve"> tüm süper </w:t>
      </w:r>
      <w:r>
        <w:rPr>
          <w:b w:val="0"/>
        </w:rPr>
        <w:lastRenderedPageBreak/>
        <w:t>düğümlerin kapsanması, bir süper düğümün tekrarlanmaması, devre sayısının belirli alt ve üst sınırlar içinde kalması, birleşme ve ayrılmaların engellenmesi gibi kısıtlarla matematiksel bir uygulanabilirlik uzayı kurulmaktadır. D1 ayrıca bağlantısız veya tıkanmış borulara izin vermeyen bir üretim kısıtı benimsemektedir. Bu nedenle D1, esas olarak izin verilen bağlantı yapılarının karar diyagramı ve matematiksel optimizasyon yoluyla taranmasına dayanmaktadır.</w:t>
      </w:r>
    </w:p>
    <w:p w14:paraId="549BFEDB" w14:textId="77777777" w:rsidR="00662D88" w:rsidRDefault="00662D88">
      <w:pPr>
        <w:rPr>
          <w:b w:val="0"/>
        </w:rPr>
      </w:pPr>
    </w:p>
    <w:tbl>
      <w:tblPr>
        <w:tblW w:w="0" w:type="auto"/>
        <w:jc w:val="center"/>
        <w:tblLayout w:type="fixed"/>
        <w:tblLook w:val="04A0" w:firstRow="1" w:lastRow="0" w:firstColumn="1" w:lastColumn="0" w:noHBand="0" w:noVBand="1"/>
      </w:tblPr>
      <w:tblGrid>
        <w:gridCol w:w="8532"/>
      </w:tblGrid>
      <w:tr w:rsidR="00662D88" w14:paraId="7FA126EE" w14:textId="77777777" w:rsidTr="00E44455">
        <w:trPr>
          <w:cantSplit/>
          <w:jc w:val="center"/>
        </w:trPr>
        <w:tc>
          <w:tcPr>
            <w:tcW w:w="85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7873701E" w14:textId="77777777" w:rsidR="00662D88" w:rsidRDefault="00662D88" w:rsidP="00E44455">
            <w:pPr>
              <w:spacing w:after="0"/>
              <w:jc w:val="center"/>
            </w:pPr>
            <w:r>
              <w:t xml:space="preserve">D1 </w:t>
            </w:r>
            <w:proofErr w:type="gramStart"/>
            <w:r>
              <w:t>dokümanı -</w:t>
            </w:r>
            <w:proofErr w:type="gramEnd"/>
            <w:r>
              <w:t xml:space="preserve"> Şekil 7</w:t>
            </w:r>
          </w:p>
        </w:tc>
      </w:tr>
      <w:tr w:rsidR="00662D88" w14:paraId="3D996406" w14:textId="77777777" w:rsidTr="00E44455">
        <w:trPr>
          <w:cantSplit/>
          <w:jc w:val="center"/>
        </w:trPr>
        <w:tc>
          <w:tcPr>
            <w:tcW w:w="8532"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45F785D" w14:textId="77777777" w:rsidR="00662D88" w:rsidRDefault="00662D88" w:rsidP="00E44455">
            <w:pPr>
              <w:spacing w:after="0"/>
              <w:jc w:val="center"/>
            </w:pPr>
            <w:r>
              <w:rPr>
                <w:noProof/>
              </w:rPr>
              <w:drawing>
                <wp:inline distT="0" distB="0" distL="0" distR="0" wp14:anchorId="409F04A9" wp14:editId="2F829000">
                  <wp:extent cx="4413619" cy="358925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figure7_clean.png"/>
                          <pic:cNvPicPr/>
                        </pic:nvPicPr>
                        <pic:blipFill>
                          <a:blip r:embed="rId7"/>
                          <a:stretch>
                            <a:fillRect/>
                          </a:stretch>
                        </pic:blipFill>
                        <pic:spPr>
                          <a:xfrm>
                            <a:off x="0" y="0"/>
                            <a:ext cx="4416546" cy="3591638"/>
                          </a:xfrm>
                          <a:prstGeom prst="rect">
                            <a:avLst/>
                          </a:prstGeom>
                        </pic:spPr>
                      </pic:pic>
                    </a:graphicData>
                  </a:graphic>
                </wp:inline>
              </w:drawing>
            </w:r>
          </w:p>
        </w:tc>
      </w:tr>
    </w:tbl>
    <w:p w14:paraId="6031FAE8" w14:textId="77777777" w:rsidR="00662D88" w:rsidRDefault="00662D88"/>
    <w:p w14:paraId="763EDA2B" w14:textId="6E6FF874" w:rsidR="00591651" w:rsidRDefault="00332596">
      <w:r>
        <w:rPr>
          <w:b w:val="0"/>
        </w:rPr>
        <w:t>Şekil 7’de de görüldüğü üzere D1’in işlem sırası</w:t>
      </w:r>
      <w:r w:rsidR="00B53A1A">
        <w:rPr>
          <w:b w:val="0"/>
        </w:rPr>
        <w:t>,</w:t>
      </w:r>
      <w:r>
        <w:rPr>
          <w:b w:val="0"/>
        </w:rPr>
        <w:t xml:space="preserve"> tasarım girdilerinin alınması, gevşetilmiş karar diyagramının oluşturulması, matematiksel kısıtların kurulması, çözücüyle bir çözüm havuzu çıkarılması, çözümlerin simülasyonla değerlendirilmesi ve en iyi amaç fonksiyonuna sahip konfigürasyonun seçilmesidir. Bu genel optimizasyon zinciri, başvuru konusu buluşta açıklanan geçiş sayısı modu-devre oluşturma modu hiyerarşisinden ve her bir devre/geçiş için kurulan geri dönüşlü döngülerden farklıdır.</w:t>
      </w:r>
    </w:p>
    <w:p w14:paraId="282C194D" w14:textId="1CB97B21" w:rsidR="00591651" w:rsidRDefault="00332596">
      <w:r>
        <w:rPr>
          <w:b w:val="0"/>
        </w:rPr>
        <w:lastRenderedPageBreak/>
        <w:t xml:space="preserve">Başvuru konusu buluş da ısı değiştirici </w:t>
      </w:r>
      <w:proofErr w:type="spellStart"/>
      <w:r>
        <w:rPr>
          <w:b w:val="0"/>
        </w:rPr>
        <w:t>devrelemesinin</w:t>
      </w:r>
      <w:proofErr w:type="spellEnd"/>
      <w:r>
        <w:rPr>
          <w:b w:val="0"/>
        </w:rPr>
        <w:t xml:space="preserve"> otomatik olarak oluşturulması alanında olmakla birlikte, çözümü D1’deki karar diyagramı ve karma </w:t>
      </w:r>
      <w:proofErr w:type="spellStart"/>
      <w:r>
        <w:rPr>
          <w:b w:val="0"/>
        </w:rPr>
        <w:t>tamsayılı</w:t>
      </w:r>
      <w:proofErr w:type="spellEnd"/>
      <w:r>
        <w:rPr>
          <w:b w:val="0"/>
        </w:rPr>
        <w:t xml:space="preserve"> programlama modelinden farklı bir teknik mantık üzerine kuruludur. Buluşta her devre ayrı olarak ele alınmakta</w:t>
      </w:r>
      <w:r w:rsidR="008E38CB">
        <w:rPr>
          <w:b w:val="0"/>
        </w:rPr>
        <w:t xml:space="preserve">, </w:t>
      </w:r>
      <w:r>
        <w:rPr>
          <w:b w:val="0"/>
        </w:rPr>
        <w:t>devre bazında geçiş sayısı ve geçiş yönü belirlenmekte</w:t>
      </w:r>
      <w:r w:rsidR="008E38CB">
        <w:rPr>
          <w:b w:val="0"/>
        </w:rPr>
        <w:t>,</w:t>
      </w:r>
      <w:r>
        <w:rPr>
          <w:b w:val="0"/>
        </w:rPr>
        <w:t xml:space="preserve"> eşit geçiş sayısının mümkün olmadığı geometrilerde farklı geçiş sayıları oluşturulabilmekte</w:t>
      </w:r>
      <w:r w:rsidR="008E38CB">
        <w:rPr>
          <w:b w:val="0"/>
        </w:rPr>
        <w:t>,</w:t>
      </w:r>
      <w:r>
        <w:rPr>
          <w:b w:val="0"/>
        </w:rPr>
        <w:t xml:space="preserve"> tam zıt akışın sağlanamadığı durumlarda devre oluşturma modu değiştirilmekte</w:t>
      </w:r>
      <w:r w:rsidR="008E38CB">
        <w:rPr>
          <w:b w:val="0"/>
        </w:rPr>
        <w:t>,</w:t>
      </w:r>
      <w:r>
        <w:rPr>
          <w:b w:val="0"/>
        </w:rPr>
        <w:t xml:space="preserve"> gerekli olduğunda bazı borular kullanılmadan uygulanabilir </w:t>
      </w:r>
      <w:proofErr w:type="spellStart"/>
      <w:r>
        <w:rPr>
          <w:b w:val="0"/>
        </w:rPr>
        <w:t>devreleme</w:t>
      </w:r>
      <w:proofErr w:type="spellEnd"/>
      <w:r>
        <w:rPr>
          <w:b w:val="0"/>
        </w:rPr>
        <w:t xml:space="preserve"> oluşturulmakta ve bütün modlar sonunda ideal tasarıma erişilemezse elde edilen en uygun tasarım önerilmektedir.</w:t>
      </w:r>
      <w:r w:rsidR="008E38CB">
        <w:rPr>
          <w:b w:val="0"/>
        </w:rPr>
        <w:t xml:space="preserve"> </w:t>
      </w:r>
      <w:r>
        <w:rPr>
          <w:b w:val="0"/>
        </w:rPr>
        <w:t>Tarifnamede bu husus birebir şu şekilde belirtilmektedir:</w:t>
      </w:r>
      <w:r w:rsidR="008E38CB">
        <w:rPr>
          <w:b w:val="0"/>
        </w:rPr>
        <w:t xml:space="preserve"> </w:t>
      </w:r>
      <w:r>
        <w:t>“</w:t>
      </w:r>
      <w:r>
        <w:t>Uygulama (4), her devreyi (A) ayrı olarak ele alıp geçişleri belirlemektedir. Bu özelliği sayesinde uygulama (4), her devrede (A) farklı geçiş sayılarına sahip devre (A) oluşturmaları yapabilmektedir. Uygulama (4), mevcutta bulunan ve otomatik devre (A) oluşturma yapan yapılanmaların yapamadığı eşit olmayan geçiş sayılarına sahip devre (A) oluşturma sorununun üstünden gelebilmektedir. Uygulamanın (4) bu özelliği sayesinde, mevcuttaki yapılanmalara göre devre (A) oluşturma yapabilecek ısı değiştirici (2) tas</w:t>
      </w:r>
      <w:r>
        <w:t>arımı sayısı artmaktadır.</w:t>
      </w:r>
      <w:r>
        <w:t>”</w:t>
      </w:r>
      <w:r w:rsidR="009A6D00">
        <w:t xml:space="preserve"> </w:t>
      </w:r>
      <w:r>
        <w:rPr>
          <w:b w:val="0"/>
        </w:rPr>
        <w:t>B</w:t>
      </w:r>
      <w:r>
        <w:rPr>
          <w:b w:val="0"/>
        </w:rPr>
        <w:t xml:space="preserve">u </w:t>
      </w:r>
      <w:r w:rsidR="009A6D00">
        <w:rPr>
          <w:b w:val="0"/>
        </w:rPr>
        <w:t>pasaj</w:t>
      </w:r>
      <w:r>
        <w:rPr>
          <w:b w:val="0"/>
        </w:rPr>
        <w:t xml:space="preserve">, istem 1’in teknik çekirdeğinin yalnızca “optimum </w:t>
      </w:r>
      <w:proofErr w:type="spellStart"/>
      <w:r>
        <w:rPr>
          <w:b w:val="0"/>
        </w:rPr>
        <w:t>devreleme</w:t>
      </w:r>
      <w:proofErr w:type="spellEnd"/>
      <w:r>
        <w:rPr>
          <w:b w:val="0"/>
        </w:rPr>
        <w:t xml:space="preserve"> bulmak” olmadığını göstermektedir. Teknik çekirdek</w:t>
      </w:r>
      <w:r w:rsidR="009A6D00">
        <w:rPr>
          <w:b w:val="0"/>
        </w:rPr>
        <w:t>,</w:t>
      </w:r>
      <w:r>
        <w:rPr>
          <w:b w:val="0"/>
        </w:rPr>
        <w:t xml:space="preserve"> her devrenin ayrı değerlendirilmesi, geçiş sayısı ile geçiş yönünün devre bazında belirlenmesi ve eşit olmayan geçiş sayılarına sahip devrelerin otomatik oluşturulmasıdır. D1’in karar diyagramında devre sayısına sınır konulması veya farklı uzunlukta yolların matematiksel olarak mümkün olabilmesi, bu özgül işlem mantığının doğrudan ve açık biçimde açıklanması anlamına gelmemektedir.</w:t>
      </w:r>
    </w:p>
    <w:p w14:paraId="64FCB338" w14:textId="4A9E0624" w:rsidR="00591651" w:rsidRDefault="00332596">
      <w:r>
        <w:rPr>
          <w:b w:val="0"/>
        </w:rPr>
        <w:t xml:space="preserve">İstem 1; ısı değiştirici, tasarım modülü ve tasarım modülüne yüklenen uygulamanın işlevsel ilişkisini tanımlamaktadır. Uygulama, </w:t>
      </w:r>
      <w:proofErr w:type="spellStart"/>
      <w:r>
        <w:rPr>
          <w:b w:val="0"/>
        </w:rPr>
        <w:t>devrelemeyi</w:t>
      </w:r>
      <w:proofErr w:type="spellEnd"/>
      <w:r>
        <w:rPr>
          <w:b w:val="0"/>
        </w:rPr>
        <w:t xml:space="preserve"> otomatik yapmakta</w:t>
      </w:r>
      <w:r w:rsidR="00781A01">
        <w:rPr>
          <w:b w:val="0"/>
        </w:rPr>
        <w:t>,</w:t>
      </w:r>
      <w:r>
        <w:rPr>
          <w:b w:val="0"/>
        </w:rPr>
        <w:t xml:space="preserve"> en yüksek ısı değiştirici gücü için geçiş yönlerine karar vermekte</w:t>
      </w:r>
      <w:r w:rsidR="00781A01">
        <w:rPr>
          <w:b w:val="0"/>
        </w:rPr>
        <w:t>,</w:t>
      </w:r>
      <w:r>
        <w:rPr>
          <w:b w:val="0"/>
        </w:rPr>
        <w:t xml:space="preserve"> her devreyi ayrı ele alarak geçiş sayılarını ve yönlerini belirlemekte ve farklı geçiş sayılarına sahip devreler oluşturmaktadır. Dolayısıyla istem 1’deki yenilik değerlendirmesi, yalnızca bir bilgisayarın çok sayıda olası </w:t>
      </w:r>
      <w:proofErr w:type="spellStart"/>
      <w:r>
        <w:rPr>
          <w:b w:val="0"/>
        </w:rPr>
        <w:t>devrelemeyi</w:t>
      </w:r>
      <w:proofErr w:type="spellEnd"/>
      <w:r>
        <w:rPr>
          <w:b w:val="0"/>
        </w:rPr>
        <w:t xml:space="preserve"> optimize edip etmediğine göre değil, bu kararların belirtilen devre-bazlı yapıyla alınıp alınmadığına göre yapılmalıdır.</w:t>
      </w:r>
      <w:r w:rsidR="00781A01">
        <w:rPr>
          <w:b w:val="0"/>
        </w:rPr>
        <w:t xml:space="preserve"> </w:t>
      </w:r>
      <w:r>
        <w:rPr>
          <w:b w:val="0"/>
        </w:rPr>
        <w:t>Tarifnamede istem 1’deki uygulamanın bütünleşik işlevi birebir şu şekilde tanımlanmaktadır:</w:t>
      </w:r>
      <w:r w:rsidR="007F3265">
        <w:rPr>
          <w:b w:val="0"/>
        </w:rPr>
        <w:t xml:space="preserve"> </w:t>
      </w:r>
      <w:r>
        <w:t>“</w:t>
      </w:r>
      <w:r>
        <w:t>tasarım modülüne (3) yüklenen, ısı değiştiricinin (2) gücünü, yani ısı değiştiricideki (2) sıcak/soğuk iç akışkan (23) ve dış akışkan (24) arasındaki ısı transferi işlemini yöneten, iç akışkanın (23) izleyeceği yol olan “devre (A) oluşturmayı (</w:t>
      </w:r>
      <w:proofErr w:type="spellStart"/>
      <w:r>
        <w:t>devreleme</w:t>
      </w:r>
      <w:proofErr w:type="spellEnd"/>
      <w:r>
        <w:t xml:space="preserve">)” otomatik şekilde yapan, devre (A) oluşturma yaparken her zaman en yüksek ısı değiştirici (2) gücü elde edilecek şekilde iç akışkanın (23) geçiş yönlerine </w:t>
      </w:r>
      <w:r>
        <w:lastRenderedPageBreak/>
        <w:t>(yukarı-aşağı veya sağa-sola veya çapraz) karar veren, her devreyi (A) ayrı olarak ele alıp geçiş sayı</w:t>
      </w:r>
      <w:r>
        <w:t>larını ve yönlerini belirleyen, her boru (22) için farklı geçiş sayılarına sahip devre (A) oluşturan ve bu işlemler sayesinde iç akışkanın (23) ısı değiştiricisine (2) nereden gireceğine, ısı değiştiricisinin (2) içinde nasıl bir yol izleyeceğine ve ısı değiştiricisinde (2) nereden çıkacağına karar veren otomatik bir şekilde karar veren uygulama (4)</w:t>
      </w:r>
      <w:r>
        <w:t>”</w:t>
      </w:r>
      <w:r w:rsidR="007F3265">
        <w:t xml:space="preserve">. </w:t>
      </w:r>
      <w:r>
        <w:rPr>
          <w:b w:val="0"/>
        </w:rPr>
        <w:t>D</w:t>
      </w:r>
      <w:r>
        <w:rPr>
          <w:b w:val="0"/>
        </w:rPr>
        <w:t xml:space="preserve">1’de </w:t>
      </w:r>
      <w:proofErr w:type="spellStart"/>
      <w:r>
        <w:rPr>
          <w:b w:val="0"/>
        </w:rPr>
        <w:t>devreleme</w:t>
      </w:r>
      <w:proofErr w:type="spellEnd"/>
      <w:r>
        <w:rPr>
          <w:b w:val="0"/>
        </w:rPr>
        <w:t xml:space="preserve">, önceden bağlı boru çiftlerinden oluşturulan karar diyagramındaki yolların kısıtlarla seçilmesi yoluyla temsil edilmektedir. D1’in raporda işaret edilen açıklamalarında, her bir devrenin bağımsız olarak ele alınması, her devre için ayrı geçiş sayısı belirleme algoritmasının işletilmesi ve farklı geçiş sayılarına sahip devrelerin bu devre-bazlı işlem sonucunda oluşturulması şeklinde bir teknik öğreti bulunmamaktadır. D1’in çözüm havuzundaki konfigürasyonların bütünsel olarak değerlendirilmesi </w:t>
      </w:r>
      <w:r>
        <w:rPr>
          <w:b w:val="0"/>
        </w:rPr>
        <w:t>ile başvurudaki her devrenin kendi geçiş sayısı ve geçiş yönü mantığı içinde kurulması aynı işlem değildir.</w:t>
      </w:r>
    </w:p>
    <w:p w14:paraId="4D7465ED" w14:textId="624E507A" w:rsidR="00591651" w:rsidRDefault="00332596">
      <w:r>
        <w:rPr>
          <w:b w:val="0"/>
        </w:rPr>
        <w:t>Ayrıca istem 1’de geçiş yönü</w:t>
      </w:r>
      <w:r w:rsidR="007F3265">
        <w:rPr>
          <w:b w:val="0"/>
        </w:rPr>
        <w:t>,</w:t>
      </w:r>
      <w:r>
        <w:rPr>
          <w:b w:val="0"/>
        </w:rPr>
        <w:t xml:space="preserve"> yukarı-aşağı, sağa-sola veya çapraz hareket seçenekleri üzerinden, ısı değiştirici gücünü yükseltmek üzere uygulama tarafından belirlenmektedir. D1’de ise bağlantılar matematiksel değişkenlere ve karar diyagramı yollarına çevrilmekte, daha sonra simülasyon sonucu amaç fonksiyonuna göre seçilmektedir. D1, istem 1’deki uygulamanın belirtilen işlevlerinin tamamını ve aralarındaki ilişkiyi tek bir düzen içinde doğrudan ve tereddütsüz olarak açıklamamaktadır. Bu nedenle istem 1’in D1 karşısında yeni olduğu değe</w:t>
      </w:r>
      <w:r>
        <w:rPr>
          <w:b w:val="0"/>
        </w:rPr>
        <w:t>rlendirilmektedir.</w:t>
      </w:r>
    </w:p>
    <w:p w14:paraId="4B5DA2CE" w14:textId="1AC061CB" w:rsidR="00591651" w:rsidRDefault="00332596">
      <w:r>
        <w:rPr>
          <w:b w:val="0"/>
        </w:rPr>
        <w:t xml:space="preserve">İstem 2, istem 1’deki sistemin yalnızca sonucunu değil, uygulanabilir bir </w:t>
      </w:r>
      <w:proofErr w:type="spellStart"/>
      <w:r>
        <w:rPr>
          <w:b w:val="0"/>
        </w:rPr>
        <w:t>devreleme</w:t>
      </w:r>
      <w:proofErr w:type="spellEnd"/>
      <w:r>
        <w:rPr>
          <w:b w:val="0"/>
        </w:rPr>
        <w:t xml:space="preserve"> bulununcaya kadar izlenen kontrol ve geri dönüş mantığını ayrıntılı biçimde tanımlamaktadır. Önce geçiş sayıları otomatik belirlenmekte, kullanıcı tarafından girilen devre sayısına ve belirlenen geçiş sayısına göre iç içe döngüler kurulmakta, geçiş yönünün belirlenip belirlenmediği kontrol edilmekte, başarısızlık durumunda mevcut devrenin yönleri sıfırlanarak başka devre oluşturma modu denenmekte, daha sonra başlangıç modu ve geçiş sayısı modu değiştirilerek işlem yeniden başlatılmaktadır.</w:t>
      </w:r>
      <w:r w:rsidR="007F3265">
        <w:rPr>
          <w:b w:val="0"/>
        </w:rPr>
        <w:t xml:space="preserve"> </w:t>
      </w:r>
      <w:r>
        <w:rPr>
          <w:b w:val="0"/>
        </w:rPr>
        <w:t>Tarifnamede devre oluşturma modlarının denenmesi ve geri dönüş mantığı birebir aşağıdaki şekilde açıklanmaktadır:</w:t>
      </w:r>
      <w:r w:rsidR="007F3265">
        <w:rPr>
          <w:b w:val="0"/>
        </w:rPr>
        <w:t xml:space="preserve"> </w:t>
      </w:r>
      <w:r>
        <w:t>“geçiş yönü belirlenmemişse, ısı değiştirici (2) gücünün, yani ısı değiştiricideki (2) sıcak/soğuk iç akışkan (23) ve dış akışkan (24) arasındaki ısı transferinin, tam performanslı olarak elde edilmesi için, olabildiğince zıt akış oluşturacak şekilde geçiş yönlerini belirleyen algoritmalardan uygun olanının otomatik olarak belirlenmesi,</w:t>
      </w:r>
      <w:r w:rsidR="007F3265">
        <w:t xml:space="preserve"> </w:t>
      </w:r>
      <w:r>
        <w:t>bir devrenin (A) geçiş yönlerinin belirlenmesi sırasında devre (A) oluşturma modlarının sırayla denenip denenmediğinin kontrol edilmesi,</w:t>
      </w:r>
      <w:r w:rsidR="007F3265">
        <w:t xml:space="preserve"> </w:t>
      </w:r>
      <w:r>
        <w:t xml:space="preserve">devre (A) oluşturma modları sırayla denenmemişse, </w:t>
      </w:r>
      <w:r>
        <w:lastRenderedPageBreak/>
        <w:t>yeni devre (A) oluşturma modunun denemesi için mevcuttaki devre (A) için belirlenen geçiş yönlerinin sıfırlanması ve belirlenen geçiş sayısına göre her bir geçiş için döngünün tekrardan oluşturulması,</w:t>
      </w:r>
      <w:r w:rsidR="007F3265">
        <w:t xml:space="preserve"> </w:t>
      </w:r>
      <w:r>
        <w:t>devre (A) oluşturma modları sırayla denenmişse, devre (A) oluşturma tasarımına başlangıç için tüm devre (A) oluşturma modlarının denenip denenmediğinin kontrol edilmesi,</w:t>
      </w:r>
      <w:r w:rsidR="007F3265">
        <w:t xml:space="preserve"> </w:t>
      </w:r>
      <w:r>
        <w:t>tüm devre (A) modları denenmişse, devre (A) oluşturma başlangıcında bir sonraki devre (A) oluşturma modunu kullanmak için tüm devreler için belirlenen geçiş yönlerinin sıfırlanması,</w:t>
      </w:r>
      <w:r w:rsidR="007F3265">
        <w:t xml:space="preserve"> </w:t>
      </w:r>
      <w:r>
        <w:t>devre (A) oluşturma modunun değiştirilmesi ve belirlenen geçiş sayısına göre her bir geçiş için döngünün tekrardan oluşturulması,”</w:t>
      </w:r>
      <w:r w:rsidR="007F3265">
        <w:t xml:space="preserve">. </w:t>
      </w:r>
      <w:r>
        <w:rPr>
          <w:b w:val="0"/>
        </w:rPr>
        <w:t>D</w:t>
      </w:r>
      <w:r>
        <w:rPr>
          <w:b w:val="0"/>
        </w:rPr>
        <w:t xml:space="preserve">1’in gevşetilmiş karar diyagramı, matematiksel kısıtlar ve çözücü aracılığıyla bir çözüm havuzu üretmesi; istem 2’deki gibi önce bir devrenin geçiş yönlerini belirlemeye çalışan, başarısızlık halinde yalnızca o devrenin yönlerini sıfırlayan, tüm modlar başarısızsa tüm devreleri sıfırlayıp başlangıç modunu değiştiren ve daha sonra geçiş sayısı moduna geçen kademeli kontrol mimarisini açıklamamaktadır. D1’de bir matematiksel modelin uygulanabilir çözümleri çıkarılırken, istem 2’de önceden uygulamaya gömülmüş </w:t>
      </w:r>
      <w:r>
        <w:rPr>
          <w:b w:val="0"/>
        </w:rPr>
        <w:t>farklı devre oluşturma kuralları belirli bir sıra ve geri dönüş mekanizmasıyla işletilmektedir.</w:t>
      </w:r>
    </w:p>
    <w:p w14:paraId="7E9E2BED" w14:textId="1439AA87" w:rsidR="00591651" w:rsidRDefault="00332596">
      <w:r>
        <w:rPr>
          <w:b w:val="0"/>
        </w:rPr>
        <w:t xml:space="preserve">İstem 2 bakımından ikinci belirgin fark, tüm borular kullanılarak </w:t>
      </w:r>
      <w:proofErr w:type="spellStart"/>
      <w:r>
        <w:rPr>
          <w:b w:val="0"/>
        </w:rPr>
        <w:t>devreleme</w:t>
      </w:r>
      <w:proofErr w:type="spellEnd"/>
      <w:r>
        <w:rPr>
          <w:b w:val="0"/>
        </w:rPr>
        <w:t xml:space="preserve"> yapılamayan geometrilerin ele alınmasıdır. D1, gerçekçi üretim kısıtlarından biri olarak bağlantısız/tıkanmış borulara izin vermemektedir. Buna karşılık başvuru konusu buluş, önce bütün boruların kullanılmasını önceliklendirmekte; bu mümkün değilse geçiş sayısı modlarını değiştirerek bazı boruları devre dışında bırakmak suretiyle uygulanabilir </w:t>
      </w:r>
      <w:proofErr w:type="spellStart"/>
      <w:r>
        <w:rPr>
          <w:b w:val="0"/>
        </w:rPr>
        <w:t>devreleme</w:t>
      </w:r>
      <w:proofErr w:type="spellEnd"/>
      <w:r>
        <w:rPr>
          <w:b w:val="0"/>
        </w:rPr>
        <w:t xml:space="preserve"> oluşturabilmektedir.</w:t>
      </w:r>
      <w:r w:rsidR="007F3265">
        <w:rPr>
          <w:b w:val="0"/>
        </w:rPr>
        <w:t xml:space="preserve"> </w:t>
      </w:r>
      <w:r>
        <w:rPr>
          <w:b w:val="0"/>
        </w:rPr>
        <w:t>Tarifnamede bu husus birebir şu şekilde belirtilmektedir:</w:t>
      </w:r>
      <w:r w:rsidR="007F3265">
        <w:rPr>
          <w:b w:val="0"/>
        </w:rPr>
        <w:t xml:space="preserve"> </w:t>
      </w:r>
      <w:r>
        <w:t>“</w:t>
      </w:r>
      <w:r>
        <w:t xml:space="preserve">Bunun yanında geçiş sayısı modu iç akışkanın (23) ısı değiştiricisindeki (2) tüm boruları (22) tamamen kullanacağı şekilde hesaplama önceliği yapılmaktadır. Ancak bu duruma uygun olmayan ısı değiştirici (2) tasarımları varsa, geçiş yönü ilk etapta belirlenemeyecektir. Bu durum uygulama (4) tarafından kontrol edilerek tespit edilir. Tespit edildikten sonra sıradaki geçiş sayısı modları kullanılarak ısı değiştiricideki (2) boruların (22) bir kısmı kullanılmadan devre (A) oluşturma yapılmaktadır. Geçiş sayısı </w:t>
      </w:r>
      <w:r>
        <w:t>modları olabildiğince fazla boruyu (22) kullanacak şekilde kurallar ile oluşturulmuştur. Döngü sırasında ilk önce en fazla boruyu (22) kullanan moddan kullanılmayan boruların (22) giderek arttığı yapıya doğru geçiş sayısı modu değiştirilmektedir. Isı değiştirici (2) borularının (22) bazılarının kullanılmadığı devre (A) oluşturma örneği Şekil 9’da verilmiştir. Şekil 9’daki siyah boru (22) kullanılmayan boruyu (22) temsil etmektedir. Bu boruya (22) iç akışkan (23) gelmemektedir.</w:t>
      </w:r>
      <w:r>
        <w:t>”</w:t>
      </w:r>
      <w:r w:rsidR="007F3265">
        <w:t xml:space="preserve">. </w:t>
      </w:r>
      <w:proofErr w:type="gramStart"/>
      <w:r>
        <w:rPr>
          <w:b w:val="0"/>
        </w:rPr>
        <w:t>D</w:t>
      </w:r>
      <w:proofErr w:type="gramEnd"/>
      <w:r>
        <w:rPr>
          <w:b w:val="0"/>
        </w:rPr>
        <w:t xml:space="preserve">1’in “bağlantısız boru bulunmaması” kısıtının doğrudan tersine, başvuru </w:t>
      </w:r>
      <w:r>
        <w:rPr>
          <w:b w:val="0"/>
        </w:rPr>
        <w:lastRenderedPageBreak/>
        <w:t>konusu buluş belirli geometrilerde az sayıda boruyu kullanmama seçeneğini kontrollü bir çözüm modu olarak kullanmaktadır. Bu özellik, D1’de yalnızca açıklanmamakla kalmamakta, D1’in kabul ettiği üretim kısıtları nedeniyle D1’in çözüm uzayının dışında bırakılmaktadır. Bu nedenle istem 2’nin bütün özelliklerinin D1’de doğrudan ve açık biçimde bulunmadığı değerlendirilmektedir.</w:t>
      </w:r>
    </w:p>
    <w:p w14:paraId="1D899A57" w14:textId="0AF65479" w:rsidR="00591651" w:rsidRDefault="00332596">
      <w:r>
        <w:rPr>
          <w:b w:val="0"/>
        </w:rPr>
        <w:t>İstem 3, aynı teknik yaklaşımı bir yöntem akışı olarak korumaktadır. Yöntemde geçiş sayısının belirlenmesinden sonra devre sayısı ve geçiş sayısı döngüleri işletilmekte</w:t>
      </w:r>
      <w:r w:rsidR="007F3265">
        <w:rPr>
          <w:b w:val="0"/>
        </w:rPr>
        <w:t>,</w:t>
      </w:r>
      <w:r>
        <w:rPr>
          <w:b w:val="0"/>
        </w:rPr>
        <w:t xml:space="preserve"> tam zıt akış sağlayan modla başlanmakta</w:t>
      </w:r>
      <w:r w:rsidR="007F3265">
        <w:rPr>
          <w:b w:val="0"/>
        </w:rPr>
        <w:t>,</w:t>
      </w:r>
      <w:r>
        <w:rPr>
          <w:b w:val="0"/>
        </w:rPr>
        <w:t xml:space="preserve"> bunun mümkün olmadığı durum algılandığında geçiş yönleri sıfırlanıp zıt akışı sınırlı ölçüde bozan başka moda geçilmekte</w:t>
      </w:r>
      <w:r w:rsidR="007F3265">
        <w:rPr>
          <w:b w:val="0"/>
        </w:rPr>
        <w:t>,</w:t>
      </w:r>
      <w:r>
        <w:rPr>
          <w:b w:val="0"/>
        </w:rPr>
        <w:t xml:space="preserve"> tüm devre oluşturma modları ve başlangıç modları tüketildikten sonra geçiş sayısı modu değiştirilmekte ve en son aşamada ideale en yakın tasarım önerilmektedir.</w:t>
      </w:r>
      <w:r w:rsidR="007F3265">
        <w:rPr>
          <w:b w:val="0"/>
        </w:rPr>
        <w:t xml:space="preserve"> </w:t>
      </w:r>
      <w:r>
        <w:rPr>
          <w:b w:val="0"/>
        </w:rPr>
        <w:t>Tarifnamede yöntemin temel döngü yapısı birebir şu şekilde açıklanmaktadır:</w:t>
      </w:r>
      <w:r w:rsidR="007F3265">
        <w:rPr>
          <w:b w:val="0"/>
        </w:rPr>
        <w:t xml:space="preserve"> </w:t>
      </w:r>
      <w:r>
        <w:t>“</w:t>
      </w:r>
      <w:r>
        <w:t>Geçiş sayısı belli olduktan sonra, uygulama (4) devre (A) sayısı ve geçiş sayısı döngülerine başlamaktadır. Geçiş sayısı döngüsü sırasında geçiş yönleri belirlenmektedir. Geçiş yönlerine devre (A) oluşturma modunda belirlenen kurallara göre karar verilmektedir. Geçiş yönleri tam zıt akış olacak şekilde devre (A) oluşturma modu tarafından oluşturulur. Geçiş yönünün belirlendiğinin kontrolü yapıldıktan sonra tüm geçiş yönlerinin tamamlandığının kontrolü ve tüm devrelerin (A) tamamlandığının kontrolü aşamaları</w:t>
      </w:r>
      <w:r>
        <w:t>ndan sonra devre (A) oluşturma bitirilir. Bazı ısı değiştirici (2) tasarımları için yöntemin (1000) bu adımına kadarki işlemleri izlenerek devre (A) oluşturma tamamlanır. Bu adımlar en temel işlemlerdir. Ancak bazı ısı değiştirici (2) tasarımları için bu işlemler yeterli değildir. Bu yüzden ekstra kontroller ve mantıklar yönteme (1000) eklenmiştir.</w:t>
      </w:r>
      <w:r>
        <w:t>”</w:t>
      </w:r>
      <w:r w:rsidR="007F3265">
        <w:t xml:space="preserve">. </w:t>
      </w:r>
      <w:r>
        <w:rPr>
          <w:b w:val="0"/>
        </w:rPr>
        <w:t>Tam zıt akışın sağlanamadığı durumda gerçekleştirilen mod değişimi ise tarifnamede birebir şu şekilde belirtilmektedir:</w:t>
      </w:r>
      <w:r w:rsidR="007F3265">
        <w:rPr>
          <w:b w:val="0"/>
        </w:rPr>
        <w:t xml:space="preserve"> </w:t>
      </w:r>
      <w:r>
        <w:t>“</w:t>
      </w:r>
      <w:r>
        <w:t>Tam zıt akışın sağlanmasının mümkün olmadığı durumlar algılanarak devre (A) oluşturma modu değiştirilir. Devre (A) oluşturma modu biraz da olsa zıt akışı bozacak şekilde geçiş yönlerini belirleyen kurallara sahiptir. Devre (A) oluşturma modu değiştirildikten sonra mevcut devre (A) için, önceki devre (A) oluşturma modu tarafından belirlenen, geçiş yönleri sıfırlanır. Daha sonra mevcuttaki devre (A) için geçiş sayısı döngüsüne tekrar başlanarak geçiş yönü belirleme işlemine yeniden başlanır. Tam zıt akış ve z</w:t>
      </w:r>
      <w:r>
        <w:t>ıt akışın biraz bozulduğu devre (A) oluşturma tasarım örnekleri Şekil 10’da gösterilmiştir. Şekil 10.i’ de geçiş yönleri sürekli sol tarafa doğru giderken, Şekil 10.ii’ de bu süreklilik yukarı ve aşağı geçiş yönleri ile bozulmaktadır</w:t>
      </w:r>
      <w:proofErr w:type="gramStart"/>
      <w:r>
        <w:t xml:space="preserve">. </w:t>
      </w:r>
      <w:r>
        <w:t>”</w:t>
      </w:r>
      <w:proofErr w:type="gramEnd"/>
      <w:r w:rsidR="007F3265">
        <w:t xml:space="preserve">. </w:t>
      </w:r>
      <w:r>
        <w:rPr>
          <w:b w:val="0"/>
        </w:rPr>
        <w:t xml:space="preserve">Bütün modların tüketilmesine rağmen ideal </w:t>
      </w:r>
      <w:proofErr w:type="spellStart"/>
      <w:r>
        <w:rPr>
          <w:b w:val="0"/>
        </w:rPr>
        <w:t>devreleme</w:t>
      </w:r>
      <w:proofErr w:type="spellEnd"/>
      <w:r>
        <w:rPr>
          <w:b w:val="0"/>
        </w:rPr>
        <w:t xml:space="preserve"> elde edilemediğinde uygulanacak son aşama tarifnamede birebir şu şekilde belirtilmektedir:</w:t>
      </w:r>
      <w:r w:rsidR="007F3265">
        <w:rPr>
          <w:b w:val="0"/>
        </w:rPr>
        <w:t xml:space="preserve"> </w:t>
      </w:r>
      <w:r>
        <w:lastRenderedPageBreak/>
        <w:t>“</w:t>
      </w:r>
      <w:r>
        <w:t>Bir devre (A) için geçiş yönleri belirlenememiş ise ve tüm devre (A) oluşturma modlarının kullanımı ve başlangıç için tüm devre (A) oluşturma modlarının kullanımı kontrolleri yapılmış ise en son olarak tüm geçiş sayısı modlarının kullanımı kontrol edilmektedir. Eğer tüm geçiş sayısı modları kullanılmış ve ideal devre (A) oluşturma elde edilememiş ise denemeler sonucu elde edilen ideale en yakın devre (A) oluşturma önerilmektedir”</w:t>
      </w:r>
      <w:r w:rsidR="007F3265">
        <w:t xml:space="preserve">. </w:t>
      </w:r>
      <w:r>
        <w:rPr>
          <w:b w:val="0"/>
        </w:rPr>
        <w:t>D</w:t>
      </w:r>
      <w:r>
        <w:rPr>
          <w:b w:val="0"/>
        </w:rPr>
        <w:t>1’de en iyi amaç fonksiyonuna sahip konfigürasyonun çözüm havuzundan seçilmesi bulunmakla birlikte, bu sonuç başvurudaki yöntemin son aşamasıyla eşdeğer değildir. Başvuruda “en uygun” öneri</w:t>
      </w:r>
      <w:r w:rsidR="007F3265">
        <w:rPr>
          <w:b w:val="0"/>
        </w:rPr>
        <w:t>,</w:t>
      </w:r>
      <w:r>
        <w:rPr>
          <w:b w:val="0"/>
        </w:rPr>
        <w:t xml:space="preserve"> devre oluşturma modlarının, başlangıç modlarının ve geçiş sayısı modlarının belirli sırayla ve geri dönüşlü biçimde tüketilmesinden sonra devreye giren bir emniyet aşamasıdır. D1’de ise matematiksel kısıtlara uyan çözüm havuzu simüle edilmekte ve amaç fonksiyonuna göre sıralanmaktadır. İşlem yapıları, başarısızlık algılama koşulları ve çözüm uzayının genişletilme biçimleri farklıdır.</w:t>
      </w:r>
    </w:p>
    <w:p w14:paraId="2D747C53" w14:textId="77777777" w:rsidR="007F3265" w:rsidRDefault="007F3265">
      <w:pPr>
        <w:keepLines/>
        <w:spacing w:before="100" w:after="100"/>
      </w:pPr>
    </w:p>
    <w:p w14:paraId="42F2AF28" w14:textId="271360C7" w:rsidR="00591651" w:rsidRDefault="00332596">
      <w:pPr>
        <w:keepLines/>
        <w:spacing w:before="100" w:after="100"/>
      </w:pPr>
      <w:r>
        <w:t>D1 karşısında buluş basamağı</w:t>
      </w:r>
    </w:p>
    <w:p w14:paraId="5EDB043E" w14:textId="610DAE50" w:rsidR="00591651" w:rsidRDefault="00332596">
      <w:pPr>
        <w:rPr>
          <w:b w:val="0"/>
        </w:rPr>
      </w:pPr>
      <w:r>
        <w:rPr>
          <w:b w:val="0"/>
        </w:rPr>
        <w:t xml:space="preserve">D1 en yakın teknik alanlardan birinde yer almakta ve otomatik </w:t>
      </w:r>
      <w:proofErr w:type="spellStart"/>
      <w:r>
        <w:rPr>
          <w:b w:val="0"/>
        </w:rPr>
        <w:t>devreleme</w:t>
      </w:r>
      <w:proofErr w:type="spellEnd"/>
      <w:r>
        <w:rPr>
          <w:b w:val="0"/>
        </w:rPr>
        <w:t xml:space="preserve"> optimizasyonu gerçekleştirmektedir. Bununla birlikte D1’den hareket eden uzman kişinin başvuru konusu çözüme ulaşması için yalnızca rutin bir parametre değişikliği yapması yeterli değildir. Uzman kişinin</w:t>
      </w:r>
      <w:r w:rsidR="00A821B1">
        <w:rPr>
          <w:b w:val="0"/>
        </w:rPr>
        <w:t>,</w:t>
      </w:r>
      <w:r>
        <w:rPr>
          <w:b w:val="0"/>
        </w:rPr>
        <w:t xml:space="preserve"> karar diyagramı ve matematiksel çözücü merkezli yapıyı devre-bazlı kural modlarına dönüştürmesi, her devre için ayrı geçiş sayısı ve yön döngüleri kurması, tam zıt akışı önceliklendiren ve başarısızlık halinde kademeli olarak gevşeten modlar tanımlaması, D1’in bağlantısız boruları yasaklayan üretim kısıtını terk ederek bazı boruların kontrollü biçimde kullanılmamasına izin vermesi ve bütün modlar tüketildiğinde farklı bir geri dönüş/öneri mantığı kurması gerekir. Bu değişiklikler D1’in öğrettiği mimarinin </w:t>
      </w:r>
      <w:r>
        <w:rPr>
          <w:b w:val="0"/>
        </w:rPr>
        <w:t>olağan uygulanması değil, çözüm yaklaşımının esaslı biçimde değiştirilmesidir.</w:t>
      </w:r>
      <w:r w:rsidR="00A821B1">
        <w:rPr>
          <w:b w:val="0"/>
        </w:rPr>
        <w:t xml:space="preserve"> </w:t>
      </w:r>
      <w:r>
        <w:rPr>
          <w:b w:val="0"/>
        </w:rPr>
        <w:t>Buluşun otomasyon yoluyla çözdüğü ilk teknik problem tarifnamede birebir şu şekilde belirtilmektedir:</w:t>
      </w:r>
      <w:r w:rsidR="00A821B1">
        <w:rPr>
          <w:b w:val="0"/>
        </w:rPr>
        <w:t xml:space="preserve"> </w:t>
      </w:r>
      <w:r>
        <w:t>“Sistem, tasarım modülüne yüklenen uygulama ile, ısı değiştiricilerde devre oluşturmayı otomatik yapabilmektedir. Bu sayede manuel işlem ve uzun süren üretim hazırlığı ile ilgili sorunlar çözüme kavuşturulmaktadır.”</w:t>
      </w:r>
      <w:r w:rsidR="00A821B1">
        <w:t xml:space="preserve">. </w:t>
      </w:r>
      <w:r>
        <w:rPr>
          <w:b w:val="0"/>
        </w:rPr>
        <w:t>En yüksek güç, standartlaşma ve kişiye bağlı tasarım sorununun giderilmesine ilişkin teknik etki tarifnamede birebir şu şekilde belirtilmektedir:</w:t>
      </w:r>
      <w:r w:rsidR="00A821B1">
        <w:rPr>
          <w:b w:val="0"/>
        </w:rPr>
        <w:t xml:space="preserve"> </w:t>
      </w:r>
      <w:r>
        <w:t>“</w:t>
      </w:r>
      <w:r>
        <w:t xml:space="preserve">Uygulama, devre oluşturma yaparken her zaman en yüksek ısı değiştirici gücü elde edilecek şekilde geçiş yönlerine karar vermektedir. Uygulamanın bu özelliği sayesinde en iyi devre oluşturma işlemini gözden kaçırma sorunu ortadan kalkmaktadır. Ayrıca uygulama belirli kurallar çerçevesinde çalıştığından standart tasarımlar ortaya çıkmaktadır. Bu </w:t>
      </w:r>
      <w:r>
        <w:lastRenderedPageBreak/>
        <w:t>sayede kişiye bağlı tasarım sorunu çözülmektedir.”</w:t>
      </w:r>
      <w:r w:rsidR="00A821B1">
        <w:t xml:space="preserve">. </w:t>
      </w:r>
      <w:r>
        <w:rPr>
          <w:b w:val="0"/>
        </w:rPr>
        <w:t>Eşit olmayan geçiş sayılarına sahip geometrilerin kapsanmasına ilişkin teknik etki tarifnamede birebir şu şekilde belirtilmektedir:</w:t>
      </w:r>
      <w:r w:rsidR="00A821B1">
        <w:rPr>
          <w:b w:val="0"/>
        </w:rPr>
        <w:t xml:space="preserve"> </w:t>
      </w:r>
      <w:r>
        <w:t>“</w:t>
      </w:r>
      <w:r>
        <w:t>Uygulama, her devreyi ayrı olarak ele alıp geçişleri belirlemektedir. Bu özelliği sayesinde uygulama, her devrede farklı geçiş sayılarına sahip devre oluşturmaları yapabilmektedir. Uygulama, mevcutta bulunan ve otomatik devre oluşturma yapan yapılanmaların yapamadığı eşit olmayan geçiş sayılarına sahip devre oluşturma sorununun üstünden gelebilmektedir. Uygulamanın bu özelliği sayesinde, mevcuttaki yapılanmalara göre devre oluşturma yapabilecek ısı değiştirici tasarımı sayısı artmaktadır.”</w:t>
      </w:r>
      <w:r w:rsidR="00A821B1">
        <w:t xml:space="preserve">. </w:t>
      </w:r>
      <w:proofErr w:type="gramStart"/>
      <w:r>
        <w:rPr>
          <w:b w:val="0"/>
        </w:rPr>
        <w:t>D</w:t>
      </w:r>
      <w:proofErr w:type="gramEnd"/>
      <w:r>
        <w:rPr>
          <w:b w:val="0"/>
        </w:rPr>
        <w:t xml:space="preserve">1’in teknik katkısı, büyük bir </w:t>
      </w:r>
      <w:proofErr w:type="spellStart"/>
      <w:r>
        <w:rPr>
          <w:b w:val="0"/>
        </w:rPr>
        <w:t>devreleme</w:t>
      </w:r>
      <w:proofErr w:type="spellEnd"/>
      <w:r>
        <w:rPr>
          <w:b w:val="0"/>
        </w:rPr>
        <w:t xml:space="preserve"> uzayını daha küçük bir karar diyagramı ve matematiksel programla temsil ederek uygulanabilir konfigürasyonları verimli biçimde üretmektir. Başvuru konusu buluşun teknik katkısı ise farklı geometrilerde </w:t>
      </w:r>
      <w:proofErr w:type="spellStart"/>
      <w:r>
        <w:rPr>
          <w:b w:val="0"/>
        </w:rPr>
        <w:t>devrelemeyi</w:t>
      </w:r>
      <w:proofErr w:type="spellEnd"/>
      <w:r>
        <w:rPr>
          <w:b w:val="0"/>
        </w:rPr>
        <w:t xml:space="preserve"> kurallı ve izlenebilir bir mod hiyerarşisiyle oluşturmak, eşit olmayan geçiş sayılarını devre bazında yönetmek, tam zıt akışı önceliklendirmek, özel geometrilerde kullanılmayan boru bırakabilmek ve çözüm bulunamaması halinde aşamalı geri dönüşlerle uygulana</w:t>
      </w:r>
      <w:r>
        <w:rPr>
          <w:b w:val="0"/>
        </w:rPr>
        <w:t>bilir sonuç üretmektir. D1 bu birleşik çözüm yönünde bir teşvik içermediğinden istem 1-3’ün D1 karşısında buluş basamağı içerdiği değerlendirilmektedir.</w:t>
      </w:r>
    </w:p>
    <w:p w14:paraId="42214C1B" w14:textId="77777777" w:rsidR="00A821B1" w:rsidRDefault="00A821B1"/>
    <w:p w14:paraId="133E96DE" w14:textId="127191AF" w:rsidR="00591651" w:rsidRDefault="00332596">
      <w:pPr>
        <w:keepLines/>
        <w:spacing w:before="100" w:after="100"/>
      </w:pPr>
      <w:r>
        <w:t xml:space="preserve">D2 </w:t>
      </w:r>
      <w:r>
        <w:t>dokümanı:</w:t>
      </w:r>
    </w:p>
    <w:p w14:paraId="7E51990E" w14:textId="3084096A" w:rsidR="00591651" w:rsidRDefault="00332596">
      <w:r>
        <w:rPr>
          <w:b w:val="0"/>
        </w:rPr>
        <w:t xml:space="preserve">D2 makalesi, düzgün olmayan hava hızı dağılımı altında kanatlı borulu ısı değiştiricilerin soğutucu akışkan </w:t>
      </w:r>
      <w:proofErr w:type="spellStart"/>
      <w:r>
        <w:rPr>
          <w:b w:val="0"/>
        </w:rPr>
        <w:t>devrelemesini</w:t>
      </w:r>
      <w:proofErr w:type="spellEnd"/>
      <w:r>
        <w:rPr>
          <w:b w:val="0"/>
        </w:rPr>
        <w:t xml:space="preserve"> optimize etmek amacıyla iki modlu akıllı arama algoritması önermektedir. Makalede birinci mod olan KBCM, hava hızı dağılımı ve önceden belirlenen bilgi/kurallar yardımıyla her devrede kullanılacak uygun boru sayısını belirlemekte</w:t>
      </w:r>
      <w:r w:rsidR="00A821B1">
        <w:rPr>
          <w:b w:val="0"/>
        </w:rPr>
        <w:t>,</w:t>
      </w:r>
      <w:r>
        <w:rPr>
          <w:b w:val="0"/>
        </w:rPr>
        <w:t xml:space="preserve"> ikinci mod olan PBCM ise KBCM tarafından seçilen borular arasındaki bağlantı sırasını permütasyon temelli olarak aramakta ve kapasite bakımından uygun veya en uygun bağlantı sırasını belirlemektedir. Bu iki aşamalı yaklaşım, uygulanamaz seçenekleri eleyerek hesaplama maliyetini azaltmayı ve ısı değiştirici kapasitesini yükseltmeyi amaçlamaktadır.</w:t>
      </w:r>
      <w:r w:rsidR="00A821B1">
        <w:rPr>
          <w:b w:val="0"/>
        </w:rPr>
        <w:t xml:space="preserve"> </w:t>
      </w:r>
      <w:r>
        <w:rPr>
          <w:b w:val="0"/>
        </w:rPr>
        <w:t>D2’de ısı değiştirici önceden tanımlanmış üç bölgeye ayrılmakta ve her bölge için devrede kullanılacak boru sayısı 6, 9 veya 12 seçenekleri arasından seçilmektedir. Böylece KBCM çözüm uzayını önceden tanımlanmış bölge ve devre uzunluğu seçenekleri üzerinden sınırlandırmakta</w:t>
      </w:r>
      <w:r w:rsidR="00794796">
        <w:rPr>
          <w:b w:val="0"/>
        </w:rPr>
        <w:t>,</w:t>
      </w:r>
      <w:r>
        <w:rPr>
          <w:b w:val="0"/>
        </w:rPr>
        <w:t xml:space="preserve"> PBCM de seçilen boru kümesi içindeki bağlantı sıralarını değerlendirmektedir.</w:t>
      </w:r>
      <w:r w:rsidR="00794796">
        <w:rPr>
          <w:b w:val="0"/>
        </w:rPr>
        <w:t xml:space="preserve"> </w:t>
      </w:r>
      <w:r>
        <w:rPr>
          <w:b w:val="0"/>
        </w:rPr>
        <w:t xml:space="preserve">D2’nin KBCM-PBCM zinciri ile başvuru konusu buluşun her devre ve her geçiş için yürüttüğü mod hiyerarşisi aynı değildir. D2 önce devrelerdeki boru sayısını sınırlı bilgi tabanlı seçeneklerden belirlemekte, daha sonra belirlenen boruların permütasyonlarını aramaktadır. Başvuru konusu buluş ise </w:t>
      </w:r>
      <w:r>
        <w:rPr>
          <w:b w:val="0"/>
        </w:rPr>
        <w:lastRenderedPageBreak/>
        <w:t xml:space="preserve">geçiş sayısını </w:t>
      </w:r>
      <w:proofErr w:type="spellStart"/>
      <w:r>
        <w:rPr>
          <w:b w:val="0"/>
        </w:rPr>
        <w:t>devrelemenin</w:t>
      </w:r>
      <w:proofErr w:type="spellEnd"/>
      <w:r>
        <w:rPr>
          <w:b w:val="0"/>
        </w:rPr>
        <w:t xml:space="preserve"> yapılabilirliğine göre değiştirmekte</w:t>
      </w:r>
      <w:r w:rsidR="00794796">
        <w:rPr>
          <w:b w:val="0"/>
        </w:rPr>
        <w:t>,</w:t>
      </w:r>
      <w:r>
        <w:rPr>
          <w:b w:val="0"/>
        </w:rPr>
        <w:t xml:space="preserve"> tam zıt akıştan başlayarak devre oluşturma modlarını sırayla denemekte</w:t>
      </w:r>
      <w:r w:rsidR="00794796">
        <w:rPr>
          <w:b w:val="0"/>
        </w:rPr>
        <w:t>,</w:t>
      </w:r>
      <w:r>
        <w:rPr>
          <w:b w:val="0"/>
        </w:rPr>
        <w:t xml:space="preserve"> mevcut devre, bütün devreler ve geçiş sayıları bakımından farklı seviyelerde sıfırlama ve geri dönüş işlemleri gerçekleştirmektedir.</w:t>
      </w:r>
    </w:p>
    <w:p w14:paraId="4144DC66" w14:textId="73AF63F3" w:rsidR="00591651" w:rsidRDefault="00332596">
      <w:r>
        <w:rPr>
          <w:b w:val="0"/>
        </w:rPr>
        <w:t xml:space="preserve">İstem 1’de uygulama her devreyi ayrı ele alarak geçiş sayılarını ve yönlerini belirlemekte ve farklı geçiş sayılarına sahip devreler oluşturabilmektedir. İstemde devrelerin önceden sabit üç bölgeye ayrılması veya geçiş sayısının yalnızca belirli üç değerden seçilmesi şeklinde bir sınırlama bulunmamaktadır. D2’deki KBCM ise makalede ele alınan yapı için bilgi tabanlı ve önceden sınırlandırılmış bir seçim uzayı kurmaktadır. Bu nedenle D2’de “her devreyi ayrı ele alıp geçiş sayılarını ve yönlerini belirleyen” </w:t>
      </w:r>
      <w:r>
        <w:rPr>
          <w:b w:val="0"/>
        </w:rPr>
        <w:t>uygulama ile bu işlem sonucunda eşit olmayan geçiş sayılarının genel olarak oluşturulması doğrudan açıklanmamaktadır.</w:t>
      </w:r>
      <w:r w:rsidR="00794796">
        <w:rPr>
          <w:b w:val="0"/>
        </w:rPr>
        <w:t xml:space="preserve"> </w:t>
      </w:r>
      <w:r>
        <w:rPr>
          <w:b w:val="0"/>
        </w:rPr>
        <w:t>Tarifnamede bu husus birebir şu şekilde belirtilmektedir:</w:t>
      </w:r>
      <w:r w:rsidR="00794796">
        <w:rPr>
          <w:b w:val="0"/>
        </w:rPr>
        <w:t xml:space="preserve"> </w:t>
      </w:r>
      <w:r>
        <w:t>“</w:t>
      </w:r>
      <w:r>
        <w:t>Uygulama (4), her devreyi (A) ayrı olarak ele alıp geçişleri belirlemektedir. Bu özelliği sayesinde uygulama (4), her devrede (A) farklı geçiş sayılarına sahip devre (A) oluşturmaları yapabilmektedir. Uygulama (4), mevcutta bulunan ve otomatik devre (A) oluşturma yapan yapılanmaların yapamadığı eşit olmayan geçiş sayılarına sahip devre (A) oluşturma sorununun üstünden gelebilmektedir. Uygulamanın (4) bu özelliği sayesinde, mevcuttaki yapılanmalara göre devre (A) oluşturma yapabilecek ısı değiştirici (2) tas</w:t>
      </w:r>
      <w:r>
        <w:t>arımı sayısı artmaktadır.</w:t>
      </w:r>
      <w:r>
        <w:t>”</w:t>
      </w:r>
      <w:r w:rsidR="00794796">
        <w:t xml:space="preserve">. </w:t>
      </w:r>
      <w:proofErr w:type="gramStart"/>
      <w:r>
        <w:rPr>
          <w:b w:val="0"/>
        </w:rPr>
        <w:t>D</w:t>
      </w:r>
      <w:proofErr w:type="gramEnd"/>
      <w:r>
        <w:rPr>
          <w:b w:val="0"/>
        </w:rPr>
        <w:t>2’nin boru sayısını hava hızı dağılımına göre belirlemesi ile başvurudaki geçiş sayısı modu aynı değildir. Başvuruda ilk önce eşit geçiş sayılı ideal durum denenmekte; bunun mümkün olmaması halinde devreler arasındaki geçiş sayısı farkı mümkün olduğunca küçük tutularak geçiş sayıları otomatik değiştirilmekte ve bu işlem herhangi bir sabit üç bölge/üç devre uzunluğu kuralına bağlanmamaktadır.</w:t>
      </w:r>
      <w:r w:rsidR="00794796">
        <w:rPr>
          <w:b w:val="0"/>
        </w:rPr>
        <w:t xml:space="preserve"> </w:t>
      </w:r>
      <w:r>
        <w:rPr>
          <w:b w:val="0"/>
        </w:rPr>
        <w:t>Tarifnamede bu husus birebir şu şekilde belirtilmektedir:</w:t>
      </w:r>
      <w:r w:rsidR="00794796">
        <w:rPr>
          <w:b w:val="0"/>
        </w:rPr>
        <w:t xml:space="preserve"> </w:t>
      </w:r>
      <w:r>
        <w:t>“</w:t>
      </w:r>
      <w:r>
        <w:t>İlk aşamada devre (A) oluşturulması istenilen ısı değiştirici (2) parametrelerine göre geçiş sayısı hesabı yapılmaktadır. İlk önce ideal durum olan her bir devrede (A) eşit geçiş sayısı olacak şekilde, geçiş sayısı modu, hesaplaması yapılmaktadır. Eğer bu durum sağlanamıyorsa geçiş sayısı modu otomatik olarak devrelerdeki (A) geçiş sayılarını değiştirmektedir. Bu işlem sırasında devreler (A) arasındaki geçiş sayısı farkı mümkün olduğunca az tutulmaktadır. Farklı geçiş sayılarına sahip bir devre (A) oluşturm</w:t>
      </w:r>
      <w:r>
        <w:t>a örneği Şekil 8’de gösterilmiştir.</w:t>
      </w:r>
      <w:r>
        <w:t>”</w:t>
      </w:r>
      <w:r w:rsidR="00794796">
        <w:t xml:space="preserve">. </w:t>
      </w:r>
      <w:proofErr w:type="gramStart"/>
      <w:r>
        <w:rPr>
          <w:b w:val="0"/>
        </w:rPr>
        <w:t>D</w:t>
      </w:r>
      <w:proofErr w:type="gramEnd"/>
      <w:r>
        <w:rPr>
          <w:b w:val="0"/>
        </w:rPr>
        <w:t xml:space="preserve">2’deki belirli bölge ve boru sayısı seçenekleri, D2’nin hesaplama alanını daraltmaya yönelik tasarım tercihidir. Başvuru konusu buluş ise otomatik </w:t>
      </w:r>
      <w:proofErr w:type="spellStart"/>
      <w:r>
        <w:rPr>
          <w:b w:val="0"/>
        </w:rPr>
        <w:t>devreleme</w:t>
      </w:r>
      <w:proofErr w:type="spellEnd"/>
      <w:r>
        <w:rPr>
          <w:b w:val="0"/>
        </w:rPr>
        <w:t xml:space="preserve"> yapılabilen ısı değiştirici geometrilerinin sayısını artırmak üzere eşit olmayan geçiş sayılarını kontrollü biçimde oluşturmayı hedeflemektedir. Bu nedenle D2, istem 1’in tüm özelliklerini tek başına doğrudan ve açık biçimde açıklamamaktadır.</w:t>
      </w:r>
    </w:p>
    <w:p w14:paraId="7CB78642" w14:textId="711E8655" w:rsidR="00591651" w:rsidRDefault="00332596">
      <w:r>
        <w:rPr>
          <w:b w:val="0"/>
        </w:rPr>
        <w:lastRenderedPageBreak/>
        <w:t>İstem 2’de geçiş yönleri yalnızca tüm bağlantı permütasyonlarının kapasite bakımından taranmasıyla belirlenmemektedir. Öncelikle ısı değiştirici gücünün tam performanslı elde edilmesi için olabildiğince zıt akış oluşturacak geçiş yönlerini belirleyen uygun algoritma seçilmekte</w:t>
      </w:r>
      <w:r w:rsidR="00794796">
        <w:rPr>
          <w:b w:val="0"/>
        </w:rPr>
        <w:t>,</w:t>
      </w:r>
      <w:r>
        <w:rPr>
          <w:b w:val="0"/>
        </w:rPr>
        <w:t xml:space="preserve"> bir devre için devre oluşturma modları sırayla denenmekte</w:t>
      </w:r>
      <w:r w:rsidR="00794796">
        <w:rPr>
          <w:b w:val="0"/>
        </w:rPr>
        <w:t xml:space="preserve">, </w:t>
      </w:r>
      <w:r>
        <w:rPr>
          <w:b w:val="0"/>
        </w:rPr>
        <w:t>mod başarısız olduğunda ilgili geçiş yönleri sıfırlanmakta</w:t>
      </w:r>
      <w:r w:rsidR="00794796">
        <w:rPr>
          <w:b w:val="0"/>
        </w:rPr>
        <w:t>,</w:t>
      </w:r>
      <w:r>
        <w:rPr>
          <w:b w:val="0"/>
        </w:rPr>
        <w:t xml:space="preserve"> tüm modlar başarısızsa başlangıç modu ve daha sonra geçiş sayısı modu değiştirilerek işlem yeniden başlatılmaktadır.</w:t>
      </w:r>
      <w:r w:rsidR="00794796">
        <w:rPr>
          <w:b w:val="0"/>
        </w:rPr>
        <w:t xml:space="preserve"> </w:t>
      </w:r>
      <w:r>
        <w:rPr>
          <w:b w:val="0"/>
        </w:rPr>
        <w:t>Tarifnamede zıt akış amaçlı algoritma seçimi birebir şu şekilde açıklanmaktadır:</w:t>
      </w:r>
      <w:r w:rsidR="00794796">
        <w:rPr>
          <w:b w:val="0"/>
        </w:rPr>
        <w:t xml:space="preserve"> </w:t>
      </w:r>
      <w:r>
        <w:t>“geçiş yönü belirlenmemişse, ısı değiştirici (2) gücünün, yani ısı değiştiricideki (2) sıcak/soğuk iç akışkan (23) ve dış akışkan (24) arasındaki ısı transferinin, tam performanslı olarak elde edilmesi için, olabildiğince zıt akış oluşturacak şekilde geçiş yönlerini belirleyen algoritmalardan uygun olanının otomatik olarak belirlenmesi,”</w:t>
      </w:r>
      <w:r w:rsidR="00794796">
        <w:t xml:space="preserve">. </w:t>
      </w:r>
      <w:r>
        <w:rPr>
          <w:b w:val="0"/>
        </w:rPr>
        <w:t>Tarifnamede devre oluşturma modu ve geçiş sayısı modu hiyerarşisi birebir aşağıdaki şekilde açıklanmaktadır:</w:t>
      </w:r>
      <w:r w:rsidR="00794796">
        <w:rPr>
          <w:b w:val="0"/>
        </w:rPr>
        <w:t xml:space="preserve"> </w:t>
      </w:r>
      <w:r>
        <w:t>“bir devrenin (A) geçiş yönlerinin belirlenmesi sırasında devre (A) oluşturma modlarının sırayla denenip denenmediğinin kontrol edilmesi,</w:t>
      </w:r>
      <w:r w:rsidR="00794796">
        <w:t xml:space="preserve"> </w:t>
      </w:r>
      <w:r>
        <w:t>devre (A) oluşturma modları sırayla denenmemişse, yeni devre (A) oluşturma modunun denemesi için mevcuttaki devre (A) için belirlenen geçiş yönlerinin sıfırlanması ve belirlenen geçiş sayısına göre her bir geçiş için döngünün tekrardan oluşturulması,</w:t>
      </w:r>
      <w:r w:rsidR="00794796">
        <w:t xml:space="preserve"> </w:t>
      </w:r>
      <w:r>
        <w:t>devre (A) oluşturma modları sırayla denenmişse, devre (A) oluşturma tasarımına başlangıç için tüm devre (A) oluşturma modlarının denenip denenmediğinin kontrol edilmesi,</w:t>
      </w:r>
      <w:r w:rsidR="00794796">
        <w:t xml:space="preserve"> </w:t>
      </w:r>
      <w:r>
        <w:t>tüm devre (A) modları denenmişse, devre (A) oluşturma başlangıcında bir sonraki devre (A) oluşturma modunu kullanmak için tüm devreler için belirlenen geçiş yönlerinin sıfırlanması,</w:t>
      </w:r>
      <w:r w:rsidR="00794796">
        <w:t xml:space="preserve"> </w:t>
      </w:r>
      <w:r>
        <w:t>devre (A) oluşturma modunun değiştirilmesi ve belirlenen geçiş sayısına göre her bir geçiş için döngünün tekrardan oluşturulması,</w:t>
      </w:r>
      <w:r w:rsidR="00794796">
        <w:t xml:space="preserve"> </w:t>
      </w:r>
      <w:r>
        <w:t>tüm devre (A) modları denenmişse, geçiş sayısı belirlenmesi için kurulan algoritmaların hepsinin sırayla denenip denenmediğinin kontrol edilmesi,</w:t>
      </w:r>
      <w:r w:rsidR="00794796">
        <w:t xml:space="preserve"> </w:t>
      </w:r>
      <w:r>
        <w:t>tüm geçiş sayısı modları denenmemişse, yeni geçiş sayılarının belirlenmesi için mevcutta yapılan tüm devre (A) oluşturmaların ve kullanılan devre (A) oluşturma modları bilgilerinin silinmesi,</w:t>
      </w:r>
      <w:r w:rsidR="00794796">
        <w:t xml:space="preserve"> </w:t>
      </w:r>
      <w:r>
        <w:t>ısı değiştirici (2) gücünün tam performanslı olarak elde edilmesi için geçiş sayısı belirleme algoritmalarından uygun olanının otomatik olarak belirlenmesi ve belirlenen geçiş sayısına göre her bir geçiş için döngünün tekrardan oluşturulması ve</w:t>
      </w:r>
      <w:r w:rsidR="00794796">
        <w:t xml:space="preserve"> </w:t>
      </w:r>
      <w:r>
        <w:t>tüm geçiş sayısı modları denenmişse, tüm devre (A) oluşturma modları ve geçiş sayısı modları ile denemeler yapılması sonucu istenilen ideal tasarıma ulaşılamadığında, elde edilen en uygun devre (A) oluşturmanın önerilmesi”</w:t>
      </w:r>
      <w:r w:rsidR="00794796">
        <w:t xml:space="preserve">. </w:t>
      </w:r>
      <w:r>
        <w:rPr>
          <w:b w:val="0"/>
        </w:rPr>
        <w:t>D</w:t>
      </w:r>
      <w:r>
        <w:rPr>
          <w:b w:val="0"/>
        </w:rPr>
        <w:t xml:space="preserve">2’nin PBCM modülü, </w:t>
      </w:r>
      <w:proofErr w:type="spellStart"/>
      <w:r>
        <w:rPr>
          <w:b w:val="0"/>
        </w:rPr>
        <w:t>KBCM’nin</w:t>
      </w:r>
      <w:proofErr w:type="spellEnd"/>
      <w:r>
        <w:rPr>
          <w:b w:val="0"/>
        </w:rPr>
        <w:t xml:space="preserve"> belirlediği boru kümesi içindeki bağlantı sıralarını permütasyon yoluyla değerlendirir. Buna karşılık istem 2’deki uygulama</w:t>
      </w:r>
      <w:r w:rsidR="00794796">
        <w:rPr>
          <w:b w:val="0"/>
        </w:rPr>
        <w:t>,</w:t>
      </w:r>
      <w:r>
        <w:rPr>
          <w:b w:val="0"/>
        </w:rPr>
        <w:t xml:space="preserve"> geçiş yönünün belirlenememesini kontrol sinyali olarak </w:t>
      </w:r>
      <w:r>
        <w:rPr>
          <w:b w:val="0"/>
        </w:rPr>
        <w:lastRenderedPageBreak/>
        <w:t>kullanmakta, farklı devre oluşturma kurallarına geçmekte, belirli seviyelerde bilgileri sıfırlamakta ve çözüm uzayını geçiş sayısı modunu değiştirerek yeniden kurmaktadır. D2’de bu çok seviyeli başarısızlık algılama, sıfırlama ve yeniden başlatma zinciri açıklanmamaktadır.</w:t>
      </w:r>
      <w:r w:rsidR="00C66842">
        <w:rPr>
          <w:b w:val="0"/>
        </w:rPr>
        <w:t xml:space="preserve"> </w:t>
      </w:r>
      <w:r>
        <w:rPr>
          <w:b w:val="0"/>
        </w:rPr>
        <w:t xml:space="preserve">Ayrıca başvuru konusu buluş, bütün boruların kullanıldığı çözüm mümkün olmadığında belirli boruları kullanılmadan bırakan özel </w:t>
      </w:r>
      <w:proofErr w:type="spellStart"/>
      <w:r>
        <w:rPr>
          <w:b w:val="0"/>
        </w:rPr>
        <w:t>devreleme</w:t>
      </w:r>
      <w:proofErr w:type="spellEnd"/>
      <w:r>
        <w:rPr>
          <w:b w:val="0"/>
        </w:rPr>
        <w:t xml:space="preserve"> oluşturabilmektedir. D2 bakımından iletilen teknik açıklamalarda, boş boru bırakılması durumunu özel bir geçiş sayısı modu olarak belirleyen ve kullanılmayan boru sayısını kademeli biçimde artırarak </w:t>
      </w:r>
      <w:proofErr w:type="spellStart"/>
      <w:r>
        <w:rPr>
          <w:b w:val="0"/>
        </w:rPr>
        <w:t>devrelemeyi</w:t>
      </w:r>
      <w:proofErr w:type="spellEnd"/>
      <w:r>
        <w:rPr>
          <w:b w:val="0"/>
        </w:rPr>
        <w:t xml:space="preserve"> yeniden kuran bir yöntem bulunmamaktadır. Bu nedenle istem 2’nin söz konusu özellikleri D2’de doğrudan ve açık biçimde yer almamaktadır.</w:t>
      </w:r>
    </w:p>
    <w:p w14:paraId="47A97827" w14:textId="537B1D6D" w:rsidR="00591651" w:rsidRDefault="00332596">
      <w:pPr>
        <w:rPr>
          <w:b w:val="0"/>
        </w:rPr>
      </w:pPr>
      <w:r>
        <w:rPr>
          <w:b w:val="0"/>
        </w:rPr>
        <w:t>İstem 3, devre sayısı döngüsü ile geçiş sayısı döngüsünü ayrı kurmakta</w:t>
      </w:r>
      <w:r w:rsidR="00154730">
        <w:rPr>
          <w:b w:val="0"/>
        </w:rPr>
        <w:t>,</w:t>
      </w:r>
      <w:r>
        <w:rPr>
          <w:b w:val="0"/>
        </w:rPr>
        <w:t xml:space="preserve"> her geçişte geçiş yönünün belirlenip belirlenmediğini kontrol etmekte</w:t>
      </w:r>
      <w:r w:rsidR="00154730">
        <w:rPr>
          <w:b w:val="0"/>
        </w:rPr>
        <w:t>,</w:t>
      </w:r>
      <w:r>
        <w:rPr>
          <w:b w:val="0"/>
        </w:rPr>
        <w:t xml:space="preserve"> son geçiş ve son devre kontrollerinden sonra süreci tamamlamakta</w:t>
      </w:r>
      <w:r w:rsidR="00154730">
        <w:rPr>
          <w:b w:val="0"/>
        </w:rPr>
        <w:t>,</w:t>
      </w:r>
      <w:r>
        <w:rPr>
          <w:b w:val="0"/>
        </w:rPr>
        <w:t xml:space="preserve"> başarısızlık halinde ise mevcut devre, tüm devreler ve geçiş sayıları düzeyinde farklı geri dönüş noktaları kullanmaktadır. D2’deki KBCM-PBCM dizisi böyle bir akış diyagramını açıklamamaktadır.</w:t>
      </w:r>
      <w:r w:rsidR="00154730">
        <w:rPr>
          <w:b w:val="0"/>
        </w:rPr>
        <w:t xml:space="preserve"> </w:t>
      </w:r>
      <w:r>
        <w:rPr>
          <w:b w:val="0"/>
        </w:rPr>
        <w:t>Tarifnamede bir devre için bütün devre oluşturma modlarının denenmesi ve başlangıca geri dönüş birebir şu şekilde açıklanmaktadır:</w:t>
      </w:r>
      <w:r w:rsidR="00154730">
        <w:rPr>
          <w:b w:val="0"/>
        </w:rPr>
        <w:t xml:space="preserve"> </w:t>
      </w:r>
      <w:r>
        <w:t>“</w:t>
      </w:r>
      <w:r>
        <w:t>Mevcut devre (A) için geçiş yönü belirlenemez ise sırasıyla tüm devre (A) oluşturma modları tek tek denenir. Bu deneme sırasında devre (A) oluşturma modlarının hepsinin kullanıldığı kontrol edilir. Tüm devre (A) oluşturma modları ile o devre (A) için geçiş yönü belirleme işlemi başarılı bir şekilde sonlanamaz ise devre (A) oluşturma başlangıcına geri dönülür. Bunun için önce tüm devre (A) oluşturmalar ve geçiş yönleri sıfırlanır daha sonra devre (A) oluşturma modu başlangıç için değiştirilir. Bu işlem ile ö</w:t>
      </w:r>
      <w:r>
        <w:t>nceki devrelerin (A) geçiş yönleri de değiştirilerek devresi (A) yapılamayan mevcut devrenin (A) tekrar değerlendirilmesi amaçlanmaktadır.</w:t>
      </w:r>
      <w:r>
        <w:t>”</w:t>
      </w:r>
      <w:r w:rsidR="00154730">
        <w:t xml:space="preserve">. </w:t>
      </w:r>
      <w:r>
        <w:rPr>
          <w:b w:val="0"/>
        </w:rPr>
        <w:t>Devre oluşturma modlarının her devre ve başlangıç için ayrı değiştirilmesine ilişkin dayanak tarifnamede birebir şu şekildedir:</w:t>
      </w:r>
      <w:r w:rsidR="00154730">
        <w:rPr>
          <w:b w:val="0"/>
        </w:rPr>
        <w:t xml:space="preserve"> </w:t>
      </w:r>
      <w:r>
        <w:t>“Devre (A) oluşturma modları farklı devre (A) oluşturma kurallarından oluşmaktadır ve önceden uygulamaya (4) gömülmüştür. Devre (A) oluşturma modları hem devre (A) için geçiş yönü belirlerken hem de devre (A) oluşturma başlangıcında başlangıç için ayrı ayrı değiştirilmektedir. Bu sayede her bir devre (A) için tüm devre (A) oluşturma modlarının denemesi yapılmaktadır.”</w:t>
      </w:r>
      <w:r w:rsidR="00154730">
        <w:t xml:space="preserve">. </w:t>
      </w:r>
      <w:r>
        <w:rPr>
          <w:b w:val="0"/>
        </w:rPr>
        <w:t>Başlangıç modları başarısız olduğunda geçiş sayısı moduna dönülmesine ilişkin dayanak tarifnamede birebir şu şekildedir:</w:t>
      </w:r>
      <w:r w:rsidR="00154730">
        <w:rPr>
          <w:b w:val="0"/>
        </w:rPr>
        <w:t xml:space="preserve"> </w:t>
      </w:r>
      <w:r>
        <w:t>“</w:t>
      </w:r>
      <w:r>
        <w:t xml:space="preserve">Eğer bir devre (A) için geçiş yönü belirlenememişse başlangıçta tüm devre (A) oluşturma modlarının denendiği kontrol edilmektedir. Eğer başlangıçta tüm devre (A) oluşturma modları kullanılmış ve geçiş yönleri belirlenememiş ise geçiş sayısı modu değiştirilmektedir. Geçiş sayısı </w:t>
      </w:r>
      <w:r>
        <w:lastRenderedPageBreak/>
        <w:t>modu değişimi sırasında tüm devre (A) oluşturma ile ilgili bilgiler (geçiş yönü ve devre (A) oluşturma modu kullanım bilgileri) sıfırlanır. Geçiş sayısı modu değiştirilir ve geçiş sayısı belirleme aşamasına geri dönülerek tekrardan d</w:t>
      </w:r>
      <w:r>
        <w:t>evre (A) oluşturma tasarımı yapılır.</w:t>
      </w:r>
      <w:r>
        <w:t>”</w:t>
      </w:r>
      <w:r w:rsidR="00154730">
        <w:t xml:space="preserve">. </w:t>
      </w:r>
      <w:r>
        <w:rPr>
          <w:b w:val="0"/>
        </w:rPr>
        <w:t>İdeal sonuç bulunamazsa kullanılabilir sonucun önerilmesine ilişkin dayanak tarifnamede birebir şu şekildedir:</w:t>
      </w:r>
      <w:r w:rsidR="00154730">
        <w:rPr>
          <w:b w:val="0"/>
        </w:rPr>
        <w:t xml:space="preserve"> </w:t>
      </w:r>
      <w:r>
        <w:t>“</w:t>
      </w:r>
      <w:r>
        <w:t>Bir devre (A) için geçiş yönleri belirlenememiş ise ve tüm devre (A) oluşturma modlarının kullanımı ve başlangıç için tüm devre (A) oluşturma modlarının kullanımı kontrolleri yapılmış ise en son olarak tüm geçiş sayısı modlarının kullanımı kontrol edilmektedir. Eğer tüm geçiş sayısı modları kullanılmış ve ideal devre (A) oluşturma elde edilememiş ise denemeler sonucu elde edilen ideale en yakın devre (A) oluşturma önerilmektedir”</w:t>
      </w:r>
      <w:r w:rsidR="00154730">
        <w:t xml:space="preserve">. </w:t>
      </w:r>
      <w:r>
        <w:rPr>
          <w:b w:val="0"/>
        </w:rPr>
        <w:t>D</w:t>
      </w:r>
      <w:r>
        <w:rPr>
          <w:b w:val="0"/>
        </w:rPr>
        <w:t>2’de “yakın en uygun” veya “en uygun” bağlantı sırasının bulunması genel amaç olarak mevcut olsa da</w:t>
      </w:r>
      <w:r>
        <w:rPr>
          <w:b w:val="0"/>
        </w:rPr>
        <w:t xml:space="preserve"> istem 3’teki öneri aşaması farklı teknik koşullara bağlıdır. Başvuruda bu aşama, tam zıt akış ve gevşetilmiş zıt akış modlarının, her devre için bütün devre oluşturma modlarının, bütün başlangıç modlarının ve bütün geçiş sayısı modlarının tüketilmesinden sonra çalışmaktadır. D2’nin permütasyon temelli ikinci modu bu koşul zincirini ve kullanılmayan boru içeren özel </w:t>
      </w:r>
      <w:proofErr w:type="spellStart"/>
      <w:r>
        <w:rPr>
          <w:b w:val="0"/>
        </w:rPr>
        <w:t>devrelemelerin</w:t>
      </w:r>
      <w:proofErr w:type="spellEnd"/>
      <w:r>
        <w:rPr>
          <w:b w:val="0"/>
        </w:rPr>
        <w:t xml:space="preserve"> oluşturulmasını açıklamamaktadır.</w:t>
      </w:r>
    </w:p>
    <w:p w14:paraId="5CB2D3FB" w14:textId="77777777" w:rsidR="00154730" w:rsidRDefault="00154730"/>
    <w:p w14:paraId="4B735ACA" w14:textId="77777777" w:rsidR="00591651" w:rsidRDefault="00332596">
      <w:pPr>
        <w:keepLines/>
        <w:spacing w:before="100" w:after="100"/>
      </w:pPr>
      <w:r>
        <w:t>D2 karşısında buluş basamağı</w:t>
      </w:r>
    </w:p>
    <w:p w14:paraId="1EF32C59" w14:textId="452C31E3" w:rsidR="00591651" w:rsidRDefault="00332596">
      <w:pPr>
        <w:rPr>
          <w:b w:val="0"/>
        </w:rPr>
      </w:pPr>
      <w:r>
        <w:rPr>
          <w:b w:val="0"/>
        </w:rPr>
        <w:t>D2’den hareket eden uzman kişi, düzgün olmayan hava hızı dağılımı altında devre başına boru sayısını bilgi tabanlı olarak seçmek ve seçilen boruların bağlantı sırasını permütasyonla optimize etmek yönünde bir teknik öğreti elde eder. Bu öğreti, çözüm uzayını önceden tanımlanan bölge ve boru sayısı seçenekleriyle daraltarak hesaplama maliyetini azaltmayı amaçlamaktadır. Başvuru konusu buluş ise farklı ısı değiştirici geometrilerinde çözüm üretme kapsamını genişletmekte</w:t>
      </w:r>
      <w:r w:rsidR="00AA5ABC">
        <w:rPr>
          <w:b w:val="0"/>
        </w:rPr>
        <w:t>,</w:t>
      </w:r>
      <w:r>
        <w:rPr>
          <w:b w:val="0"/>
        </w:rPr>
        <w:t xml:space="preserve"> eşit olmayan geçiş sayılarını devre bazında oluşturmakta</w:t>
      </w:r>
      <w:r w:rsidR="00AA5ABC">
        <w:rPr>
          <w:b w:val="0"/>
        </w:rPr>
        <w:t>,</w:t>
      </w:r>
      <w:r>
        <w:rPr>
          <w:b w:val="0"/>
        </w:rPr>
        <w:t xml:space="preserve"> tam zıt akışı önceliklendiren kuralları kademeli biçimde gevşetmekte</w:t>
      </w:r>
      <w:r w:rsidR="00AA5ABC">
        <w:rPr>
          <w:b w:val="0"/>
        </w:rPr>
        <w:t>,</w:t>
      </w:r>
      <w:r>
        <w:rPr>
          <w:b w:val="0"/>
        </w:rPr>
        <w:t xml:space="preserve"> boş boru bırakılabilen özel geometrileri ayrı geçiş sayısı modlarıyla ele almakta ve başarısızlık seviyesine göre farklı sıfırlama/geri dönüş işlemleri uygulamaktadır.</w:t>
      </w:r>
      <w:r w:rsidR="00AA5ABC">
        <w:rPr>
          <w:b w:val="0"/>
        </w:rPr>
        <w:t xml:space="preserve"> </w:t>
      </w:r>
      <w:r>
        <w:rPr>
          <w:b w:val="0"/>
        </w:rPr>
        <w:t xml:space="preserve">Uzman kişinin D2’den başvuru konusu buluşa ulaşabilmesi için </w:t>
      </w:r>
      <w:proofErr w:type="spellStart"/>
      <w:r>
        <w:rPr>
          <w:b w:val="0"/>
        </w:rPr>
        <w:t>KBCM’nin</w:t>
      </w:r>
      <w:proofErr w:type="spellEnd"/>
      <w:r>
        <w:rPr>
          <w:b w:val="0"/>
        </w:rPr>
        <w:t xml:space="preserve"> sabit bilgi tabanlı seçimlerini genel bir geçiş sayısı modu ailesine dönüştürmesi, </w:t>
      </w:r>
      <w:proofErr w:type="spellStart"/>
      <w:r>
        <w:rPr>
          <w:b w:val="0"/>
        </w:rPr>
        <w:t>PBCM’nin</w:t>
      </w:r>
      <w:proofErr w:type="spellEnd"/>
      <w:r>
        <w:rPr>
          <w:b w:val="0"/>
        </w:rPr>
        <w:t xml:space="preserve"> permütasyon aramasını zıt akış odaklı önceden gömülü devre oluşturma kurallarıyla değiştirmesi, devre ve geçiş bazında iç içe döngüler ile çok seviyeli sıfırlama mekanizması eklemesi ve bazı boruların kullanılmadığı durumları ayrı bir çözüm modu olarak kabul etmesi gerekir. D2, bu değişiklikleri öneren bir neden veya yönlendirme içermemektedir.</w:t>
      </w:r>
      <w:r w:rsidR="00AA5ABC">
        <w:rPr>
          <w:b w:val="0"/>
        </w:rPr>
        <w:t xml:space="preserve"> </w:t>
      </w:r>
      <w:r>
        <w:rPr>
          <w:b w:val="0"/>
        </w:rPr>
        <w:t xml:space="preserve">Başvuru konusu buluşun zıt akış karakterini kontrollü biçimde gevşeten teknik </w:t>
      </w:r>
      <w:r>
        <w:rPr>
          <w:b w:val="0"/>
        </w:rPr>
        <w:lastRenderedPageBreak/>
        <w:t>çözümü tarifnamede birebir şu şekilde açıklanmaktadır:</w:t>
      </w:r>
      <w:r w:rsidR="00AA5ABC">
        <w:rPr>
          <w:b w:val="0"/>
        </w:rPr>
        <w:t xml:space="preserve"> </w:t>
      </w:r>
      <w:r>
        <w:t>“</w:t>
      </w:r>
      <w:r>
        <w:t>Tam zıt akışın sağlanmasının mümkün olmadığı durumlar algılanarak devre (A) oluşturma modu değiştirilir. Devre (A) oluşturma modu biraz da olsa zıt akışı bozacak şekilde geçiş yönlerini belirleyen kurallara sahiptir. Devre (A) oluşturma modu değiştirildikten sonra mevcut devre (A) için, önceki devre (A) oluşturma modu tarafından belirlenen, geçiş yönleri sıfırlanır. Daha sonra mevcuttaki devre (A) için geçiş sayısı döngüsüne tekrar başlanarak geçiş yönü belirleme işlemine yeniden başlanır. Tam zıt akış ve z</w:t>
      </w:r>
      <w:r>
        <w:t>ıt akışın biraz bozulduğu devre (A) oluşturma tasarım örnekleri Şekil 10’da gösterilmiştir. Şekil 10.i’ de geçiş yönleri sürekli sol tarafa doğru giderken, Şekil 10.ii’ de bu süreklilik yukarı ve aşağı geçiş yönleri ile bozulmaktadır</w:t>
      </w:r>
      <w:proofErr w:type="gramStart"/>
      <w:r>
        <w:t xml:space="preserve">. </w:t>
      </w:r>
      <w:r>
        <w:t>”</w:t>
      </w:r>
      <w:proofErr w:type="gramEnd"/>
      <w:r w:rsidR="00AA5ABC">
        <w:t xml:space="preserve">. </w:t>
      </w:r>
      <w:r>
        <w:rPr>
          <w:b w:val="0"/>
        </w:rPr>
        <w:t>Özel geometrilerde bazı boruların kullanılmaması yoluyla çözüm üretme yaklaşımı tarifnamede birebir şu şekilde açıklanmaktadır:</w:t>
      </w:r>
      <w:r w:rsidR="00AA5ABC">
        <w:rPr>
          <w:b w:val="0"/>
        </w:rPr>
        <w:t xml:space="preserve"> </w:t>
      </w:r>
      <w:r>
        <w:t>“</w:t>
      </w:r>
      <w:r>
        <w:t xml:space="preserve">Bunun yanında geçiş sayısı modu iç akışkanın (23) ısı değiştiricisindeki (2) tüm boruları (22) tamamen kullanacağı şekilde hesaplama önceliği yapılmaktadır. Ancak bu duruma uygun olmayan ısı değiştirici (2) tasarımları varsa, geçiş yönü ilk etapta belirlenemeyecektir. Bu durum uygulama (4) tarafından kontrol edilerek tespit edilir. Tespit edildikten sonra sıradaki geçiş sayısı modları kullanılarak ısı değiştiricideki (2) boruların (22) bir kısmı kullanılmadan devre (A) oluşturma yapılmaktadır. Geçiş sayısı </w:t>
      </w:r>
      <w:r>
        <w:t>modları olabildiğince fazla boruyu (22) kullanacak şekilde kurallar ile oluşturulmuştur. Döngü sırasında ilk önce en fazla boruyu (22) kullanan moddan kullanılmayan boruların (22) giderek arttığı yapıya doğru geçiş sayısı modu değiştirilmektedir. Isı değiştirici (2) borularının (22) bazılarının kullanılmadığı devre (A) oluşturma örneği Şekil 9’da verilmiştir. Şekil 9’daki siyah boru (22) kullanılmayan boruyu (22) temsil etmektedir. Bu boruya (22) iç akışkan (23) gelmemektedir.</w:t>
      </w:r>
      <w:r>
        <w:t>”</w:t>
      </w:r>
      <w:r w:rsidR="00AA5ABC">
        <w:t xml:space="preserve">. </w:t>
      </w:r>
      <w:r>
        <w:rPr>
          <w:b w:val="0"/>
        </w:rPr>
        <w:t>B</w:t>
      </w:r>
      <w:r>
        <w:rPr>
          <w:b w:val="0"/>
        </w:rPr>
        <w:t>u iki özellik birlikte, D2’nin sınırlı boru sayısı seçimi ve permütasyon optimizasyonundan farklı bir teknik etki ortaya çıkarmaktadır</w:t>
      </w:r>
      <w:r w:rsidR="00041883">
        <w:rPr>
          <w:b w:val="0"/>
        </w:rPr>
        <w:t>;</w:t>
      </w:r>
      <w:r>
        <w:rPr>
          <w:b w:val="0"/>
        </w:rPr>
        <w:t xml:space="preserve"> sistem yalnızca önceden tanımlanmış düzenlerde yüksek kapasite aramamakta, başlangıçta </w:t>
      </w:r>
      <w:proofErr w:type="spellStart"/>
      <w:r>
        <w:rPr>
          <w:b w:val="0"/>
        </w:rPr>
        <w:t>devreleme</w:t>
      </w:r>
      <w:proofErr w:type="spellEnd"/>
      <w:r>
        <w:rPr>
          <w:b w:val="0"/>
        </w:rPr>
        <w:t xml:space="preserve"> yapılamayan geometrileri de kontrollü mod değişimleriyle uygulanabilir hâle getirmektedir. Bu nedenle istem 1-3’ün D2 karşısında yeni olduğu ve D2’nin teknik öğretisinden aşikâr biçimde çıkarılamadığı değerlendirilmektedir.</w:t>
      </w:r>
    </w:p>
    <w:p w14:paraId="70936E41" w14:textId="77777777" w:rsidR="00041883" w:rsidRDefault="00041883"/>
    <w:p w14:paraId="444B7286" w14:textId="77777777" w:rsidR="00591651" w:rsidRDefault="00332596">
      <w:pPr>
        <w:keepLines/>
        <w:spacing w:before="100" w:after="100"/>
      </w:pPr>
      <w:proofErr w:type="gramStart"/>
      <w:r>
        <w:t>Dokümanların</w:t>
      </w:r>
      <w:proofErr w:type="gramEnd"/>
      <w:r>
        <w:t xml:space="preserve"> birlikte değerlendirilmesi</w:t>
      </w:r>
    </w:p>
    <w:p w14:paraId="7093E259" w14:textId="04BD5254" w:rsidR="00591651" w:rsidRDefault="00332596">
      <w:pPr>
        <w:rPr>
          <w:b w:val="0"/>
        </w:rPr>
      </w:pPr>
      <w:r>
        <w:rPr>
          <w:b w:val="0"/>
        </w:rPr>
        <w:t>Yenilik bakımından her “X” dokümanının, ilgili istemin bütün teknik özelliklerini ve bu özellikler arasındaki işlevsel ilişkiyi tek başına doğrudan ve açık biçimde açıklaması gerekir. D1 karar diyagramı ve matematiksel çözücüyle uygulanabilir konfigürasyon havuzu üretirken</w:t>
      </w:r>
      <w:r w:rsidR="00041883">
        <w:rPr>
          <w:b w:val="0"/>
        </w:rPr>
        <w:t>,</w:t>
      </w:r>
      <w:r>
        <w:rPr>
          <w:b w:val="0"/>
        </w:rPr>
        <w:t xml:space="preserve"> D2 bilgi </w:t>
      </w:r>
      <w:r>
        <w:rPr>
          <w:b w:val="0"/>
        </w:rPr>
        <w:lastRenderedPageBreak/>
        <w:t xml:space="preserve">tabanlı boru sayısı seçimi ile permütasyon tabanlı bağlantı sırası optimizasyonunu birleştirmektedir. Bu </w:t>
      </w:r>
      <w:proofErr w:type="gramStart"/>
      <w:r>
        <w:rPr>
          <w:b w:val="0"/>
        </w:rPr>
        <w:t>dokümanların</w:t>
      </w:r>
      <w:proofErr w:type="gramEnd"/>
      <w:r>
        <w:rPr>
          <w:b w:val="0"/>
        </w:rPr>
        <w:t xml:space="preserve"> hiçbiri, başvurudaki her devreyi ayrı ele alan geçiş sayısı/geçiş yönü düzenini, zıt akış odaklı devre oluşturma modlarını, modlara bağlı çok seviyeli sıfırlama ve geri dönüşleri, bazı boruların kullanılmadığı özel </w:t>
      </w:r>
      <w:proofErr w:type="spellStart"/>
      <w:r>
        <w:rPr>
          <w:b w:val="0"/>
        </w:rPr>
        <w:t>devreleme</w:t>
      </w:r>
      <w:proofErr w:type="spellEnd"/>
      <w:r>
        <w:rPr>
          <w:b w:val="0"/>
        </w:rPr>
        <w:t xml:space="preserve"> çözümlerini ve bütün modlar tüketildiğinde ideale en yakın tasarımın önerilmesini tek bir bütün halinde açıklamamaktadır.</w:t>
      </w:r>
      <w:r w:rsidR="00041883">
        <w:rPr>
          <w:b w:val="0"/>
        </w:rPr>
        <w:t xml:space="preserve"> </w:t>
      </w:r>
      <w:r>
        <w:rPr>
          <w:b w:val="0"/>
        </w:rPr>
        <w:t>Buluş basamağı bakımından D1 ve D2’nin birlikte düşünülmesi de sonucu değiştirmemektedir. D1’in çözüm mantığı matematiksel karar diyagramı ve kısıt çözücüsü üzerine, D2’nin çözüm mantığı ise önceden sınırlandırılmış bilgi tabanlı seçim ile permütasyon araması üzerine kuruludur. Başvuru konusu buluşun kural tabanlı ve geri dönüşlü mod hiyerarşisini oluşturmak için bu iki yaklaşımın yalnızca birleştirilmesi yeterli değildi</w:t>
      </w:r>
      <w:r w:rsidR="00041883">
        <w:rPr>
          <w:b w:val="0"/>
        </w:rPr>
        <w:t>,</w:t>
      </w:r>
      <w:r>
        <w:rPr>
          <w:b w:val="0"/>
        </w:rPr>
        <w:t xml:space="preserve"> her iki dokümanın temel kabullerinin değiştirilmesi, özellikle D1’deki bağlantısız boru yasağının kaldırılması ve D2’deki sabit bölge/boru sayısı seçiminin genel geçiş sayısı modlarına dönüştürülmesi gerekir. Bu dönüşümlerin yapılmasını gerektiren teknik yönlendirme dokümanlarda bulunmamaktadır.</w:t>
      </w:r>
    </w:p>
    <w:p w14:paraId="5FAFD138" w14:textId="77777777" w:rsidR="00041883" w:rsidRDefault="00041883"/>
    <w:p w14:paraId="0BF7550E" w14:textId="600FEF88" w:rsidR="00591651" w:rsidRDefault="00332596">
      <w:r>
        <w:rPr>
          <w:b w:val="0"/>
        </w:rPr>
        <w:t>Yukarıda açıklanan nedenlerle, istem 1’de tanımlanan sistemin her devreyi ayrı ele alarak geçiş sayıları ile geçiş yönlerini belirleyen ve farklı geçiş sayılarına sahip devreler oluşturabilen uygulaması</w:t>
      </w:r>
      <w:r w:rsidR="00E928C2">
        <w:rPr>
          <w:b w:val="0"/>
        </w:rPr>
        <w:t>,</w:t>
      </w:r>
      <w:r>
        <w:rPr>
          <w:b w:val="0"/>
        </w:rPr>
        <w:t xml:space="preserve"> istem 2’de tanımlanan zıt akış odaklı devre oluşturma modları, geçiş sayısı modları, çok seviyeli döngü/sıfırlama işlemleri ve ideal tasarım bulunamadığında en uygun </w:t>
      </w:r>
      <w:proofErr w:type="spellStart"/>
      <w:r>
        <w:rPr>
          <w:b w:val="0"/>
        </w:rPr>
        <w:t>devrelemeyi</w:t>
      </w:r>
      <w:proofErr w:type="spellEnd"/>
      <w:r>
        <w:rPr>
          <w:b w:val="0"/>
        </w:rPr>
        <w:t xml:space="preserve"> öneren yapılanması; istem 3’te tanımlanan karşılık gelen ayrıntılı yöntem akışı D1 ve D2 dokümanlarının hiçbirinde tek başına doğrudan ve açık biçimde açıklanmamaktadır.</w:t>
      </w:r>
      <w:r w:rsidR="00E928C2">
        <w:rPr>
          <w:b w:val="0"/>
        </w:rPr>
        <w:t xml:space="preserve"> </w:t>
      </w:r>
      <w:r>
        <w:rPr>
          <w:b w:val="0"/>
        </w:rPr>
        <w:t xml:space="preserve">Başvuru konusu teknik çözüm, eşit geçiş sayılarıyla </w:t>
      </w:r>
      <w:proofErr w:type="spellStart"/>
      <w:r>
        <w:rPr>
          <w:b w:val="0"/>
        </w:rPr>
        <w:t>devreleme</w:t>
      </w:r>
      <w:proofErr w:type="spellEnd"/>
      <w:r>
        <w:rPr>
          <w:b w:val="0"/>
        </w:rPr>
        <w:t xml:space="preserve"> yapılamayan veya bütün boruların kullanılamadığı ısı değiştirici geometrilerinde otomatik ve uygulanabilir </w:t>
      </w:r>
      <w:proofErr w:type="spellStart"/>
      <w:r>
        <w:rPr>
          <w:b w:val="0"/>
        </w:rPr>
        <w:t>devreleme</w:t>
      </w:r>
      <w:proofErr w:type="spellEnd"/>
      <w:r>
        <w:rPr>
          <w:b w:val="0"/>
        </w:rPr>
        <w:t xml:space="preserve"> oluşturulmasını</w:t>
      </w:r>
      <w:r w:rsidR="00E928C2">
        <w:rPr>
          <w:b w:val="0"/>
        </w:rPr>
        <w:t>,</w:t>
      </w:r>
      <w:r>
        <w:rPr>
          <w:b w:val="0"/>
        </w:rPr>
        <w:t xml:space="preserve"> tam zıt akışın mümkün olmadığı durumlarda kademeli mod değişimleriyle çözüm aranmasını</w:t>
      </w:r>
      <w:r w:rsidR="00E928C2">
        <w:rPr>
          <w:b w:val="0"/>
        </w:rPr>
        <w:t>,</w:t>
      </w:r>
      <w:r>
        <w:rPr>
          <w:b w:val="0"/>
        </w:rPr>
        <w:t xml:space="preserve"> bütün seçeneklerin başarısız olması hâlinde ise uygulanabilir en yakın tasarımın sunulmasını sağlamaktadır. Bu teknik etkiler D1’in matematiksel karar diyagramı yaklaşımından veya D2’nin KBCM-PBCM yaklaşımından aşikâr biçimde çıkarılamamaktadır.</w:t>
      </w:r>
      <w:r w:rsidR="00E928C2">
        <w:rPr>
          <w:b w:val="0"/>
        </w:rPr>
        <w:t xml:space="preserve"> </w:t>
      </w:r>
      <w:r>
        <w:rPr>
          <w:b w:val="0"/>
        </w:rPr>
        <w:t>Bu kapsamda 1-3 numaralı istemlerin D1 ve D2 dokümanları karşısında yenilik ve buluş basamağı kriterlerini sağladığı değerlendirilmekte olup, yukarıda sunulan görüşlerin dikkate alınarak başvuru hakkında olumlu inceleme yapılması ve patent verilmesi hususunu saygılarımızla arz ederiz.</w:t>
      </w:r>
    </w:p>
    <w:p w14:paraId="2A86AD90" w14:textId="77777777" w:rsidR="00591651" w:rsidRDefault="00591651">
      <w:pPr>
        <w:spacing w:after="100"/>
      </w:pPr>
    </w:p>
    <w:p w14:paraId="0BBD3EFD" w14:textId="77777777" w:rsidR="00591651" w:rsidRPr="00E928C2" w:rsidRDefault="00332596" w:rsidP="00E928C2">
      <w:pPr>
        <w:keepLines/>
        <w:spacing w:before="240" w:after="20"/>
        <w:jc w:val="left"/>
        <w:rPr>
          <w:bCs/>
        </w:rPr>
      </w:pPr>
      <w:r w:rsidRPr="00E928C2">
        <w:rPr>
          <w:bCs/>
        </w:rPr>
        <w:lastRenderedPageBreak/>
        <w:t>Saygılarımızla,</w:t>
      </w:r>
    </w:p>
    <w:p w14:paraId="762622EF" w14:textId="77777777" w:rsidR="00591651" w:rsidRPr="00E928C2" w:rsidRDefault="00332596" w:rsidP="00E928C2">
      <w:pPr>
        <w:keepLines/>
        <w:spacing w:before="240" w:after="0"/>
        <w:jc w:val="left"/>
        <w:rPr>
          <w:bCs/>
        </w:rPr>
      </w:pPr>
      <w:r w:rsidRPr="00E928C2">
        <w:rPr>
          <w:bCs/>
        </w:rPr>
        <w:t>DESTEK PATENT A.Ş.</w:t>
      </w:r>
    </w:p>
    <w:sectPr w:rsidR="00591651" w:rsidRPr="00E928C2" w:rsidSect="007C13C9">
      <w:headerReference w:type="default" r:id="rId8"/>
      <w:footerReference w:type="default" r:id="rId9"/>
      <w:pgSz w:w="11906" w:h="16838"/>
      <w:pgMar w:top="1366" w:right="1417" w:bottom="1417" w:left="1417" w:header="255" w:footer="24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D203E" w14:textId="77777777" w:rsidR="00332596" w:rsidRDefault="00332596" w:rsidP="002A36DE">
      <w:r>
        <w:separator/>
      </w:r>
    </w:p>
  </w:endnote>
  <w:endnote w:type="continuationSeparator" w:id="0">
    <w:p w14:paraId="46091596" w14:textId="77777777" w:rsidR="00332596" w:rsidRDefault="00332596" w:rsidP="002A3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ont261">
    <w:altName w:val="Times New Roman"/>
    <w:charset w:val="A2"/>
    <w:family w:val="auto"/>
    <w:pitch w:val="variable"/>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5E70" w14:textId="77777777" w:rsidR="00653356" w:rsidRPr="009865D7" w:rsidRDefault="00177417" w:rsidP="00177417">
    <w:pPr>
      <w:pStyle w:val="AltBilgi"/>
      <w:ind w:left="-1276" w:firstLine="1276"/>
    </w:pPr>
    <w:r>
      <w:rPr>
        <w:rFonts w:ascii="Calibri" w:hAnsi="Calibri" w:cs="Calibri"/>
        <w:noProof/>
        <w:color w:val="000000"/>
        <w:bdr w:val="none" w:sz="0" w:space="0" w:color="auto" w:frame="1"/>
      </w:rPr>
      <w:drawing>
        <wp:inline distT="0" distB="0" distL="0" distR="0" wp14:anchorId="6AFE253D" wp14:editId="32E78E9F">
          <wp:extent cx="6096000" cy="900366"/>
          <wp:effectExtent l="0" t="0" r="0" b="0"/>
          <wp:docPr id="8" name="Resim 8" descr="DP-antetli-2019-a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P-antetli-2019-al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471" cy="957742"/>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B47C9" w14:textId="77777777" w:rsidR="00332596" w:rsidRDefault="00332596" w:rsidP="002A36DE">
      <w:r>
        <w:separator/>
      </w:r>
    </w:p>
  </w:footnote>
  <w:footnote w:type="continuationSeparator" w:id="0">
    <w:p w14:paraId="4FA7688E" w14:textId="77777777" w:rsidR="00332596" w:rsidRDefault="00332596" w:rsidP="002A3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72520" w14:textId="77777777" w:rsidR="00653356" w:rsidRDefault="00177417" w:rsidP="00177417">
    <w:pPr>
      <w:pStyle w:val="stBilgi"/>
      <w:tabs>
        <w:tab w:val="clear" w:pos="4536"/>
        <w:tab w:val="clear" w:pos="9072"/>
        <w:tab w:val="left" w:pos="6360"/>
      </w:tabs>
    </w:pPr>
    <w:r>
      <w:rPr>
        <w:rFonts w:ascii="Calibri" w:hAnsi="Calibri" w:cs="Calibri"/>
        <w:noProof/>
        <w:color w:val="000000"/>
        <w:bdr w:val="none" w:sz="0" w:space="0" w:color="auto" w:frame="1"/>
      </w:rPr>
      <w:drawing>
        <wp:inline distT="0" distB="0" distL="0" distR="0" wp14:anchorId="15F29774" wp14:editId="16A8F650">
          <wp:extent cx="1922691" cy="995680"/>
          <wp:effectExtent l="0" t="0" r="0" b="5080"/>
          <wp:docPr id="7" name="Resim 7" descr="/Users/mac/Desktop/DP-antetli-2019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s/mac/Desktop/DP-antetli-2019 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2691" cy="995680"/>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2"/>
    <w:multiLevelType w:val="multilevel"/>
    <w:tmpl w:val="00000002"/>
    <w:name w:val="WW8Num19"/>
    <w:lvl w:ilvl="0">
      <w:start w:val="1"/>
      <w:numFmt w:val="decimal"/>
      <w:lvlText w:val="%1."/>
      <w:lvlJc w:val="left"/>
      <w:pPr>
        <w:tabs>
          <w:tab w:val="num" w:pos="0"/>
        </w:tabs>
        <w:ind w:left="360" w:hanging="360"/>
      </w:pPr>
      <w:rPr>
        <w:rFonts w:cs="Times New Roman"/>
        <w:b w:val="0"/>
      </w:rPr>
    </w:lvl>
    <w:lvl w:ilvl="1">
      <w:start w:val="1"/>
      <w:numFmt w:val="bullet"/>
      <w:lvlText w:val=""/>
      <w:lvlJc w:val="left"/>
      <w:pPr>
        <w:tabs>
          <w:tab w:val="num" w:pos="1080"/>
        </w:tabs>
        <w:ind w:left="1080" w:hanging="360"/>
      </w:pPr>
      <w:rPr>
        <w:rFonts w:ascii="Symbol" w:hAnsi="Symbol" w:hint="default"/>
        <w:b/>
        <w:sz w:val="22"/>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abstractNum w:abstractNumId="2" w15:restartNumberingAfterBreak="0">
    <w:nsid w:val="00000004"/>
    <w:multiLevelType w:val="multilevel"/>
    <w:tmpl w:val="00000004"/>
    <w:name w:val="WWNum9"/>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rPr>
    </w:lvl>
    <w:lvl w:ilvl="8">
      <w:start w:val="1"/>
      <w:numFmt w:val="bullet"/>
      <w:lvlText w:val=""/>
      <w:lvlJc w:val="left"/>
      <w:pPr>
        <w:tabs>
          <w:tab w:val="num" w:pos="0"/>
        </w:tabs>
        <w:ind w:left="7200" w:hanging="360"/>
      </w:pPr>
      <w:rPr>
        <w:rFonts w:ascii="Wingdings" w:hAnsi="Wingdings"/>
      </w:rPr>
    </w:lvl>
  </w:abstractNum>
  <w:abstractNum w:abstractNumId="3" w15:restartNumberingAfterBreak="0">
    <w:nsid w:val="026E6F7A"/>
    <w:multiLevelType w:val="hybridMultilevel"/>
    <w:tmpl w:val="BC941B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3B15C41"/>
    <w:multiLevelType w:val="multilevel"/>
    <w:tmpl w:val="EE7C9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7AF694A"/>
    <w:multiLevelType w:val="hybridMultilevel"/>
    <w:tmpl w:val="F03A7B1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09524913"/>
    <w:multiLevelType w:val="hybridMultilevel"/>
    <w:tmpl w:val="45A087E0"/>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0C960AA9"/>
    <w:multiLevelType w:val="hybridMultilevel"/>
    <w:tmpl w:val="05166984"/>
    <w:lvl w:ilvl="0" w:tplc="B198B6FC">
      <w:start w:val="1"/>
      <w:numFmt w:val="bullet"/>
      <w:lvlText w:val=""/>
      <w:lvlJc w:val="left"/>
      <w:pPr>
        <w:ind w:left="1068" w:hanging="7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D2B4C96"/>
    <w:multiLevelType w:val="hybridMultilevel"/>
    <w:tmpl w:val="BCFE0B7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9" w15:restartNumberingAfterBreak="0">
    <w:nsid w:val="166F5472"/>
    <w:multiLevelType w:val="hybridMultilevel"/>
    <w:tmpl w:val="F000F174"/>
    <w:lvl w:ilvl="0" w:tplc="B198B6FC">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9AC1743"/>
    <w:multiLevelType w:val="hybridMultilevel"/>
    <w:tmpl w:val="DE2E2BB0"/>
    <w:lvl w:ilvl="0" w:tplc="51B4C638">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1" w15:restartNumberingAfterBreak="0">
    <w:nsid w:val="21B00F16"/>
    <w:multiLevelType w:val="multilevel"/>
    <w:tmpl w:val="0622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423877"/>
    <w:multiLevelType w:val="hybridMultilevel"/>
    <w:tmpl w:val="EB4675C4"/>
    <w:lvl w:ilvl="0" w:tplc="90CECC7E">
      <w:numFmt w:val="bullet"/>
      <w:lvlText w:val="•"/>
      <w:lvlJc w:val="left"/>
      <w:pPr>
        <w:ind w:left="1068" w:hanging="708"/>
      </w:pPr>
      <w:rPr>
        <w:rFonts w:ascii="Arial" w:eastAsia="Times New Roman"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7813B6B"/>
    <w:multiLevelType w:val="hybridMultilevel"/>
    <w:tmpl w:val="760E876E"/>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4" w15:restartNumberingAfterBreak="0">
    <w:nsid w:val="27CA2B32"/>
    <w:multiLevelType w:val="multilevel"/>
    <w:tmpl w:val="BAAC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65496"/>
    <w:multiLevelType w:val="hybridMultilevel"/>
    <w:tmpl w:val="8B56E6F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6" w15:restartNumberingAfterBreak="0">
    <w:nsid w:val="2F0D31F0"/>
    <w:multiLevelType w:val="multilevel"/>
    <w:tmpl w:val="1C2E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B16C90"/>
    <w:multiLevelType w:val="hybridMultilevel"/>
    <w:tmpl w:val="43B83CA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8" w15:restartNumberingAfterBreak="0">
    <w:nsid w:val="3AE07512"/>
    <w:multiLevelType w:val="hybridMultilevel"/>
    <w:tmpl w:val="F8FC6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3E213B12"/>
    <w:multiLevelType w:val="hybridMultilevel"/>
    <w:tmpl w:val="8DB2775E"/>
    <w:lvl w:ilvl="0" w:tplc="90CECC7E">
      <w:numFmt w:val="bullet"/>
      <w:lvlText w:val="•"/>
      <w:lvlJc w:val="left"/>
      <w:pPr>
        <w:ind w:left="1068" w:hanging="708"/>
      </w:pPr>
      <w:rPr>
        <w:rFonts w:ascii="Arial" w:eastAsia="Times New Roman"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24B0260"/>
    <w:multiLevelType w:val="hybridMultilevel"/>
    <w:tmpl w:val="733AF04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1" w15:restartNumberingAfterBreak="0">
    <w:nsid w:val="433874B0"/>
    <w:multiLevelType w:val="hybridMultilevel"/>
    <w:tmpl w:val="809C83F8"/>
    <w:lvl w:ilvl="0" w:tplc="5900E8C2">
      <w:start w:val="1"/>
      <w:numFmt w:val="bullet"/>
      <w:lvlText w:val=""/>
      <w:lvlJc w:val="left"/>
      <w:pPr>
        <w:ind w:left="720" w:hanging="360"/>
      </w:pPr>
      <w:rPr>
        <w:rFonts w:ascii="Wingdings" w:hAnsi="Wingdings" w:hint="default"/>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45C66F87"/>
    <w:multiLevelType w:val="multilevel"/>
    <w:tmpl w:val="ABCC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B65BE"/>
    <w:multiLevelType w:val="multilevel"/>
    <w:tmpl w:val="E9D656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D270A77"/>
    <w:multiLevelType w:val="hybridMultilevel"/>
    <w:tmpl w:val="E79ABC14"/>
    <w:lvl w:ilvl="0" w:tplc="C7C8F8DE">
      <w:start w:val="3"/>
      <w:numFmt w:val="bullet"/>
      <w:lvlText w:val="-"/>
      <w:lvlJc w:val="left"/>
      <w:pPr>
        <w:tabs>
          <w:tab w:val="num" w:pos="420"/>
        </w:tabs>
        <w:ind w:left="420" w:hanging="360"/>
      </w:pPr>
      <w:rPr>
        <w:rFonts w:ascii="Times New Roman" w:eastAsia="Times New Roman" w:hAnsi="Times New Roman" w:cs="Times New Roman" w:hint="default"/>
      </w:rPr>
    </w:lvl>
    <w:lvl w:ilvl="1" w:tplc="041F0003">
      <w:start w:val="1"/>
      <w:numFmt w:val="bullet"/>
      <w:lvlText w:val="o"/>
      <w:lvlJc w:val="left"/>
      <w:pPr>
        <w:tabs>
          <w:tab w:val="num" w:pos="1140"/>
        </w:tabs>
        <w:ind w:left="1140" w:hanging="360"/>
      </w:pPr>
      <w:rPr>
        <w:rFonts w:ascii="Courier New" w:hAnsi="Courier New" w:cs="Courier New" w:hint="default"/>
      </w:rPr>
    </w:lvl>
    <w:lvl w:ilvl="2" w:tplc="041F0005">
      <w:start w:val="1"/>
      <w:numFmt w:val="bullet"/>
      <w:lvlText w:val=""/>
      <w:lvlJc w:val="left"/>
      <w:pPr>
        <w:tabs>
          <w:tab w:val="num" w:pos="1860"/>
        </w:tabs>
        <w:ind w:left="1860" w:hanging="360"/>
      </w:pPr>
      <w:rPr>
        <w:rFonts w:ascii="Wingdings" w:hAnsi="Wingdings" w:hint="default"/>
      </w:rPr>
    </w:lvl>
    <w:lvl w:ilvl="3" w:tplc="041F0001">
      <w:start w:val="1"/>
      <w:numFmt w:val="bullet"/>
      <w:lvlText w:val=""/>
      <w:lvlJc w:val="left"/>
      <w:pPr>
        <w:tabs>
          <w:tab w:val="num" w:pos="2580"/>
        </w:tabs>
        <w:ind w:left="2580" w:hanging="360"/>
      </w:pPr>
      <w:rPr>
        <w:rFonts w:ascii="Symbol" w:hAnsi="Symbol" w:hint="default"/>
      </w:rPr>
    </w:lvl>
    <w:lvl w:ilvl="4" w:tplc="041F0003">
      <w:start w:val="1"/>
      <w:numFmt w:val="bullet"/>
      <w:lvlText w:val="o"/>
      <w:lvlJc w:val="left"/>
      <w:pPr>
        <w:tabs>
          <w:tab w:val="num" w:pos="3300"/>
        </w:tabs>
        <w:ind w:left="3300" w:hanging="360"/>
      </w:pPr>
      <w:rPr>
        <w:rFonts w:ascii="Courier New" w:hAnsi="Courier New" w:cs="Courier New" w:hint="default"/>
      </w:rPr>
    </w:lvl>
    <w:lvl w:ilvl="5" w:tplc="041F0005">
      <w:start w:val="1"/>
      <w:numFmt w:val="bullet"/>
      <w:lvlText w:val=""/>
      <w:lvlJc w:val="left"/>
      <w:pPr>
        <w:tabs>
          <w:tab w:val="num" w:pos="4020"/>
        </w:tabs>
        <w:ind w:left="4020" w:hanging="360"/>
      </w:pPr>
      <w:rPr>
        <w:rFonts w:ascii="Wingdings" w:hAnsi="Wingdings" w:hint="default"/>
      </w:rPr>
    </w:lvl>
    <w:lvl w:ilvl="6" w:tplc="041F0001">
      <w:start w:val="1"/>
      <w:numFmt w:val="bullet"/>
      <w:lvlText w:val=""/>
      <w:lvlJc w:val="left"/>
      <w:pPr>
        <w:tabs>
          <w:tab w:val="num" w:pos="4740"/>
        </w:tabs>
        <w:ind w:left="4740" w:hanging="360"/>
      </w:pPr>
      <w:rPr>
        <w:rFonts w:ascii="Symbol" w:hAnsi="Symbol" w:hint="default"/>
      </w:rPr>
    </w:lvl>
    <w:lvl w:ilvl="7" w:tplc="041F0003">
      <w:start w:val="1"/>
      <w:numFmt w:val="bullet"/>
      <w:lvlText w:val="o"/>
      <w:lvlJc w:val="left"/>
      <w:pPr>
        <w:tabs>
          <w:tab w:val="num" w:pos="5460"/>
        </w:tabs>
        <w:ind w:left="5460" w:hanging="360"/>
      </w:pPr>
      <w:rPr>
        <w:rFonts w:ascii="Courier New" w:hAnsi="Courier New" w:cs="Courier New" w:hint="default"/>
      </w:rPr>
    </w:lvl>
    <w:lvl w:ilvl="8" w:tplc="041F0005">
      <w:start w:val="1"/>
      <w:numFmt w:val="bullet"/>
      <w:lvlText w:val=""/>
      <w:lvlJc w:val="left"/>
      <w:pPr>
        <w:tabs>
          <w:tab w:val="num" w:pos="6180"/>
        </w:tabs>
        <w:ind w:left="6180" w:hanging="360"/>
      </w:pPr>
      <w:rPr>
        <w:rFonts w:ascii="Wingdings" w:hAnsi="Wingdings" w:hint="default"/>
      </w:rPr>
    </w:lvl>
  </w:abstractNum>
  <w:abstractNum w:abstractNumId="25" w15:restartNumberingAfterBreak="0">
    <w:nsid w:val="4E3A4F0A"/>
    <w:multiLevelType w:val="hybridMultilevel"/>
    <w:tmpl w:val="7F623C06"/>
    <w:lvl w:ilvl="0" w:tplc="7826E32E">
      <w:start w:val="25"/>
      <w:numFmt w:val="bullet"/>
      <w:lvlText w:val="-"/>
      <w:lvlJc w:val="left"/>
      <w:pPr>
        <w:ind w:left="370" w:hanging="360"/>
      </w:pPr>
      <w:rPr>
        <w:rFonts w:ascii="Arial" w:eastAsia="Times New Roman" w:hAnsi="Arial" w:cs="Arial" w:hint="default"/>
        <w:b w:val="0"/>
        <w:bCs/>
      </w:rPr>
    </w:lvl>
    <w:lvl w:ilvl="1" w:tplc="FFFFFFFF">
      <w:start w:val="1"/>
      <w:numFmt w:val="lowerLetter"/>
      <w:lvlText w:val="%2."/>
      <w:lvlJc w:val="left"/>
      <w:pPr>
        <w:ind w:left="1090" w:hanging="360"/>
      </w:pPr>
    </w:lvl>
    <w:lvl w:ilvl="2" w:tplc="FFFFFFFF">
      <w:start w:val="1"/>
      <w:numFmt w:val="decimal"/>
      <w:lvlText w:val="%3."/>
      <w:lvlJc w:val="left"/>
      <w:pPr>
        <w:ind w:left="1990" w:hanging="360"/>
      </w:pPr>
      <w:rPr>
        <w:rFonts w:hint="default"/>
      </w:r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26" w15:restartNumberingAfterBreak="0">
    <w:nsid w:val="4EB40FC6"/>
    <w:multiLevelType w:val="hybridMultilevel"/>
    <w:tmpl w:val="90A244EA"/>
    <w:lvl w:ilvl="0" w:tplc="D34EF2C2">
      <w:start w:val="1"/>
      <w:numFmt w:val="lowerLetter"/>
      <w:lvlText w:val="%1."/>
      <w:lvlJc w:val="left"/>
      <w:pPr>
        <w:ind w:left="1068" w:hanging="708"/>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51223D1E"/>
    <w:multiLevelType w:val="hybridMultilevel"/>
    <w:tmpl w:val="B8DA39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50B6040"/>
    <w:multiLevelType w:val="hybridMultilevel"/>
    <w:tmpl w:val="D9E49530"/>
    <w:lvl w:ilvl="0" w:tplc="041F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B8D089D"/>
    <w:multiLevelType w:val="multilevel"/>
    <w:tmpl w:val="3B2A07D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0" w15:restartNumberingAfterBreak="0">
    <w:nsid w:val="61C74CFA"/>
    <w:multiLevelType w:val="hybridMultilevel"/>
    <w:tmpl w:val="CF6292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7903479D"/>
    <w:multiLevelType w:val="hybridMultilevel"/>
    <w:tmpl w:val="4D9E3FC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2" w15:restartNumberingAfterBreak="0">
    <w:nsid w:val="7D853426"/>
    <w:multiLevelType w:val="multilevel"/>
    <w:tmpl w:val="96A60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5E3A29"/>
    <w:multiLevelType w:val="hybridMultilevel"/>
    <w:tmpl w:val="05469A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275089283">
    <w:abstractNumId w:val="31"/>
  </w:num>
  <w:num w:numId="2" w16cid:durableId="1225290229">
    <w:abstractNumId w:val="20"/>
  </w:num>
  <w:num w:numId="3" w16cid:durableId="566380382">
    <w:abstractNumId w:val="15"/>
  </w:num>
  <w:num w:numId="4" w16cid:durableId="643432567">
    <w:abstractNumId w:val="5"/>
  </w:num>
  <w:num w:numId="5" w16cid:durableId="1554196273">
    <w:abstractNumId w:val="32"/>
  </w:num>
  <w:num w:numId="6" w16cid:durableId="1712073712">
    <w:abstractNumId w:val="25"/>
  </w:num>
  <w:num w:numId="7" w16cid:durableId="1153718317">
    <w:abstractNumId w:val="28"/>
  </w:num>
  <w:num w:numId="8" w16cid:durableId="864633198">
    <w:abstractNumId w:val="18"/>
  </w:num>
  <w:num w:numId="9" w16cid:durableId="1180704505">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6242303">
    <w:abstractNumId w:val="33"/>
  </w:num>
  <w:num w:numId="11" w16cid:durableId="1310094940">
    <w:abstractNumId w:val="26"/>
  </w:num>
  <w:num w:numId="12" w16cid:durableId="161241264">
    <w:abstractNumId w:val="24"/>
  </w:num>
  <w:num w:numId="13" w16cid:durableId="19206010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70323884">
    <w:abstractNumId w:val="4"/>
  </w:num>
  <w:num w:numId="15" w16cid:durableId="70393424">
    <w:abstractNumId w:val="10"/>
  </w:num>
  <w:num w:numId="16" w16cid:durableId="1838883212">
    <w:abstractNumId w:val="17"/>
  </w:num>
  <w:num w:numId="17" w16cid:durableId="143813427">
    <w:abstractNumId w:val="30"/>
  </w:num>
  <w:num w:numId="18" w16cid:durableId="1940260136">
    <w:abstractNumId w:val="3"/>
  </w:num>
  <w:num w:numId="19" w16cid:durableId="227542757">
    <w:abstractNumId w:val="29"/>
  </w:num>
  <w:num w:numId="20" w16cid:durableId="1776635708">
    <w:abstractNumId w:val="23"/>
  </w:num>
  <w:num w:numId="21" w16cid:durableId="1607810941">
    <w:abstractNumId w:val="27"/>
  </w:num>
  <w:num w:numId="22" w16cid:durableId="1987313965">
    <w:abstractNumId w:val="19"/>
  </w:num>
  <w:num w:numId="23" w16cid:durableId="1484619251">
    <w:abstractNumId w:val="12"/>
  </w:num>
  <w:num w:numId="24" w16cid:durableId="636304170">
    <w:abstractNumId w:val="7"/>
  </w:num>
  <w:num w:numId="25" w16cid:durableId="215508615">
    <w:abstractNumId w:val="16"/>
  </w:num>
  <w:num w:numId="26" w16cid:durableId="1998335357">
    <w:abstractNumId w:val="11"/>
  </w:num>
  <w:num w:numId="27" w16cid:durableId="188645168">
    <w:abstractNumId w:val="22"/>
  </w:num>
  <w:num w:numId="28" w16cid:durableId="15350143">
    <w:abstractNumId w:val="8"/>
  </w:num>
  <w:num w:numId="29" w16cid:durableId="1552228463">
    <w:abstractNumId w:val="9"/>
  </w:num>
  <w:num w:numId="30" w16cid:durableId="779569430">
    <w:abstractNumId w:val="14"/>
  </w:num>
  <w:num w:numId="31" w16cid:durableId="81799283">
    <w:abstractNumId w:val="13"/>
  </w:num>
  <w:num w:numId="32" w16cid:durableId="35394103">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6DE"/>
    <w:rsid w:val="00003E5F"/>
    <w:rsid w:val="00004CC0"/>
    <w:rsid w:val="000060B5"/>
    <w:rsid w:val="00017DD6"/>
    <w:rsid w:val="00020AF1"/>
    <w:rsid w:val="00024C69"/>
    <w:rsid w:val="00025927"/>
    <w:rsid w:val="000310C3"/>
    <w:rsid w:val="00033350"/>
    <w:rsid w:val="000348F1"/>
    <w:rsid w:val="0003625E"/>
    <w:rsid w:val="00037E54"/>
    <w:rsid w:val="00041883"/>
    <w:rsid w:val="000434BD"/>
    <w:rsid w:val="00046232"/>
    <w:rsid w:val="00047839"/>
    <w:rsid w:val="00047F22"/>
    <w:rsid w:val="0005139E"/>
    <w:rsid w:val="0005257C"/>
    <w:rsid w:val="0005743F"/>
    <w:rsid w:val="0006152F"/>
    <w:rsid w:val="00061BBE"/>
    <w:rsid w:val="00061DBC"/>
    <w:rsid w:val="00062ECF"/>
    <w:rsid w:val="00064962"/>
    <w:rsid w:val="000661FD"/>
    <w:rsid w:val="00067EE0"/>
    <w:rsid w:val="0007308B"/>
    <w:rsid w:val="00075749"/>
    <w:rsid w:val="000779E5"/>
    <w:rsid w:val="00084ACC"/>
    <w:rsid w:val="00093819"/>
    <w:rsid w:val="000950C8"/>
    <w:rsid w:val="00095AF4"/>
    <w:rsid w:val="000A0BBE"/>
    <w:rsid w:val="000A14DF"/>
    <w:rsid w:val="000A1975"/>
    <w:rsid w:val="000A24BC"/>
    <w:rsid w:val="000B0093"/>
    <w:rsid w:val="000B2416"/>
    <w:rsid w:val="000B4423"/>
    <w:rsid w:val="000C1683"/>
    <w:rsid w:val="000C1DB6"/>
    <w:rsid w:val="000C2107"/>
    <w:rsid w:val="000C2661"/>
    <w:rsid w:val="000C26E5"/>
    <w:rsid w:val="000C3838"/>
    <w:rsid w:val="000C52A8"/>
    <w:rsid w:val="000C5B31"/>
    <w:rsid w:val="000C6AE0"/>
    <w:rsid w:val="000C738E"/>
    <w:rsid w:val="000C7494"/>
    <w:rsid w:val="000D0699"/>
    <w:rsid w:val="000D1813"/>
    <w:rsid w:val="000D2F91"/>
    <w:rsid w:val="000D32A4"/>
    <w:rsid w:val="000E4E1F"/>
    <w:rsid w:val="000E5B0D"/>
    <w:rsid w:val="000F072E"/>
    <w:rsid w:val="000F2DBF"/>
    <w:rsid w:val="000F4620"/>
    <w:rsid w:val="000F5146"/>
    <w:rsid w:val="001011B6"/>
    <w:rsid w:val="001051B8"/>
    <w:rsid w:val="00105914"/>
    <w:rsid w:val="00112212"/>
    <w:rsid w:val="001135FB"/>
    <w:rsid w:val="00114B08"/>
    <w:rsid w:val="00115612"/>
    <w:rsid w:val="00120209"/>
    <w:rsid w:val="00127AF2"/>
    <w:rsid w:val="00127EB7"/>
    <w:rsid w:val="0013529D"/>
    <w:rsid w:val="00136035"/>
    <w:rsid w:val="0013738A"/>
    <w:rsid w:val="001426E5"/>
    <w:rsid w:val="00144A28"/>
    <w:rsid w:val="00154730"/>
    <w:rsid w:val="00156014"/>
    <w:rsid w:val="00156AE0"/>
    <w:rsid w:val="00173BBC"/>
    <w:rsid w:val="00177178"/>
    <w:rsid w:val="0017726A"/>
    <w:rsid w:val="00177417"/>
    <w:rsid w:val="00180016"/>
    <w:rsid w:val="00182313"/>
    <w:rsid w:val="00182A3A"/>
    <w:rsid w:val="0018365F"/>
    <w:rsid w:val="001865AD"/>
    <w:rsid w:val="00187236"/>
    <w:rsid w:val="001940C9"/>
    <w:rsid w:val="001A0E8E"/>
    <w:rsid w:val="001A2C15"/>
    <w:rsid w:val="001A344E"/>
    <w:rsid w:val="001A7EF9"/>
    <w:rsid w:val="001B06F8"/>
    <w:rsid w:val="001B0B0A"/>
    <w:rsid w:val="001B1690"/>
    <w:rsid w:val="001B54B1"/>
    <w:rsid w:val="001B768F"/>
    <w:rsid w:val="001C1287"/>
    <w:rsid w:val="001C493D"/>
    <w:rsid w:val="001C4B66"/>
    <w:rsid w:val="001C593A"/>
    <w:rsid w:val="001C70E3"/>
    <w:rsid w:val="001D0D6A"/>
    <w:rsid w:val="001D0D8F"/>
    <w:rsid w:val="001D461F"/>
    <w:rsid w:val="001D5E18"/>
    <w:rsid w:val="001D6F9C"/>
    <w:rsid w:val="001E09DD"/>
    <w:rsid w:val="001E111F"/>
    <w:rsid w:val="001E32AC"/>
    <w:rsid w:val="001F1EEE"/>
    <w:rsid w:val="001F30D1"/>
    <w:rsid w:val="002013FC"/>
    <w:rsid w:val="002067B1"/>
    <w:rsid w:val="00211616"/>
    <w:rsid w:val="002134CF"/>
    <w:rsid w:val="002149C9"/>
    <w:rsid w:val="00214EFB"/>
    <w:rsid w:val="00216A8A"/>
    <w:rsid w:val="00221861"/>
    <w:rsid w:val="00223B05"/>
    <w:rsid w:val="00227D82"/>
    <w:rsid w:val="00232D30"/>
    <w:rsid w:val="00233B41"/>
    <w:rsid w:val="00237CDE"/>
    <w:rsid w:val="00240A34"/>
    <w:rsid w:val="00242551"/>
    <w:rsid w:val="00242F60"/>
    <w:rsid w:val="0024425B"/>
    <w:rsid w:val="002506CA"/>
    <w:rsid w:val="002511B3"/>
    <w:rsid w:val="0025168D"/>
    <w:rsid w:val="002519A0"/>
    <w:rsid w:val="00251E85"/>
    <w:rsid w:val="00257E81"/>
    <w:rsid w:val="00261AF1"/>
    <w:rsid w:val="00265441"/>
    <w:rsid w:val="00265966"/>
    <w:rsid w:val="00270B8E"/>
    <w:rsid w:val="00271849"/>
    <w:rsid w:val="00271D6A"/>
    <w:rsid w:val="00275956"/>
    <w:rsid w:val="002763BC"/>
    <w:rsid w:val="00276E73"/>
    <w:rsid w:val="00280768"/>
    <w:rsid w:val="00280CB7"/>
    <w:rsid w:val="002811ED"/>
    <w:rsid w:val="00283667"/>
    <w:rsid w:val="00284778"/>
    <w:rsid w:val="002855E3"/>
    <w:rsid w:val="00286FAE"/>
    <w:rsid w:val="00294D64"/>
    <w:rsid w:val="002A13E7"/>
    <w:rsid w:val="002A315F"/>
    <w:rsid w:val="002A36DE"/>
    <w:rsid w:val="002A42C1"/>
    <w:rsid w:val="002A6141"/>
    <w:rsid w:val="002B3625"/>
    <w:rsid w:val="002B468F"/>
    <w:rsid w:val="002C5246"/>
    <w:rsid w:val="002C6FC5"/>
    <w:rsid w:val="002D083E"/>
    <w:rsid w:val="002D25E4"/>
    <w:rsid w:val="002D2B35"/>
    <w:rsid w:val="002D528C"/>
    <w:rsid w:val="002D6504"/>
    <w:rsid w:val="002E0594"/>
    <w:rsid w:val="002E1543"/>
    <w:rsid w:val="002E1946"/>
    <w:rsid w:val="002E19A7"/>
    <w:rsid w:val="002E52A6"/>
    <w:rsid w:val="002E67BC"/>
    <w:rsid w:val="002F4578"/>
    <w:rsid w:val="002F53EF"/>
    <w:rsid w:val="00300641"/>
    <w:rsid w:val="003011A5"/>
    <w:rsid w:val="0030223C"/>
    <w:rsid w:val="00302EB5"/>
    <w:rsid w:val="003063A5"/>
    <w:rsid w:val="00307B7A"/>
    <w:rsid w:val="0031117D"/>
    <w:rsid w:val="00312D70"/>
    <w:rsid w:val="00313834"/>
    <w:rsid w:val="00314E7D"/>
    <w:rsid w:val="0032177A"/>
    <w:rsid w:val="00326583"/>
    <w:rsid w:val="0033005E"/>
    <w:rsid w:val="0033085F"/>
    <w:rsid w:val="0033116E"/>
    <w:rsid w:val="00332596"/>
    <w:rsid w:val="00335248"/>
    <w:rsid w:val="00335DE4"/>
    <w:rsid w:val="00340A79"/>
    <w:rsid w:val="003447C2"/>
    <w:rsid w:val="00346542"/>
    <w:rsid w:val="00347263"/>
    <w:rsid w:val="003510A9"/>
    <w:rsid w:val="00352FC8"/>
    <w:rsid w:val="0035721A"/>
    <w:rsid w:val="00363523"/>
    <w:rsid w:val="00366F53"/>
    <w:rsid w:val="0037099F"/>
    <w:rsid w:val="00372F71"/>
    <w:rsid w:val="00376803"/>
    <w:rsid w:val="003813A4"/>
    <w:rsid w:val="00382BDD"/>
    <w:rsid w:val="00384B01"/>
    <w:rsid w:val="0038564E"/>
    <w:rsid w:val="00391FC2"/>
    <w:rsid w:val="00396C27"/>
    <w:rsid w:val="003A0A48"/>
    <w:rsid w:val="003A3F85"/>
    <w:rsid w:val="003A6E68"/>
    <w:rsid w:val="003A7541"/>
    <w:rsid w:val="003A76D5"/>
    <w:rsid w:val="003B070B"/>
    <w:rsid w:val="003B4C0F"/>
    <w:rsid w:val="003B5EE3"/>
    <w:rsid w:val="003C07C0"/>
    <w:rsid w:val="003C0CDC"/>
    <w:rsid w:val="003C266F"/>
    <w:rsid w:val="003C3590"/>
    <w:rsid w:val="003C6438"/>
    <w:rsid w:val="003D1599"/>
    <w:rsid w:val="003D34C1"/>
    <w:rsid w:val="003D56FF"/>
    <w:rsid w:val="003D623C"/>
    <w:rsid w:val="003D6AAB"/>
    <w:rsid w:val="003E0E38"/>
    <w:rsid w:val="003E24F5"/>
    <w:rsid w:val="003E6702"/>
    <w:rsid w:val="003F4D35"/>
    <w:rsid w:val="00400EA1"/>
    <w:rsid w:val="00401860"/>
    <w:rsid w:val="004071D0"/>
    <w:rsid w:val="00412CF5"/>
    <w:rsid w:val="00414941"/>
    <w:rsid w:val="00415173"/>
    <w:rsid w:val="00415547"/>
    <w:rsid w:val="004165C3"/>
    <w:rsid w:val="00420FBF"/>
    <w:rsid w:val="00421BD0"/>
    <w:rsid w:val="00425B09"/>
    <w:rsid w:val="004264E7"/>
    <w:rsid w:val="00430C6A"/>
    <w:rsid w:val="004356F0"/>
    <w:rsid w:val="00435A04"/>
    <w:rsid w:val="00440E81"/>
    <w:rsid w:val="00441903"/>
    <w:rsid w:val="004437F0"/>
    <w:rsid w:val="00444662"/>
    <w:rsid w:val="00446165"/>
    <w:rsid w:val="0044759B"/>
    <w:rsid w:val="00447CD6"/>
    <w:rsid w:val="004569F8"/>
    <w:rsid w:val="00456F09"/>
    <w:rsid w:val="00460889"/>
    <w:rsid w:val="00463D3D"/>
    <w:rsid w:val="00466FA7"/>
    <w:rsid w:val="004712E5"/>
    <w:rsid w:val="0047614F"/>
    <w:rsid w:val="004773AA"/>
    <w:rsid w:val="00485C03"/>
    <w:rsid w:val="00486BA9"/>
    <w:rsid w:val="004872E0"/>
    <w:rsid w:val="0049032C"/>
    <w:rsid w:val="00490969"/>
    <w:rsid w:val="004B1220"/>
    <w:rsid w:val="004B4C09"/>
    <w:rsid w:val="004B4C22"/>
    <w:rsid w:val="004B6BC6"/>
    <w:rsid w:val="004B7480"/>
    <w:rsid w:val="004B757A"/>
    <w:rsid w:val="004C21FC"/>
    <w:rsid w:val="004C4BB0"/>
    <w:rsid w:val="004C6050"/>
    <w:rsid w:val="004D04D7"/>
    <w:rsid w:val="004E27D5"/>
    <w:rsid w:val="004E34EB"/>
    <w:rsid w:val="004E38AD"/>
    <w:rsid w:val="004E678C"/>
    <w:rsid w:val="004E7CF1"/>
    <w:rsid w:val="004F116F"/>
    <w:rsid w:val="004F36F3"/>
    <w:rsid w:val="004F58E3"/>
    <w:rsid w:val="00501E0D"/>
    <w:rsid w:val="0050300A"/>
    <w:rsid w:val="005049A5"/>
    <w:rsid w:val="005077F5"/>
    <w:rsid w:val="0051375B"/>
    <w:rsid w:val="005145C4"/>
    <w:rsid w:val="00517002"/>
    <w:rsid w:val="00520789"/>
    <w:rsid w:val="00520B95"/>
    <w:rsid w:val="00522535"/>
    <w:rsid w:val="00522AF4"/>
    <w:rsid w:val="00525602"/>
    <w:rsid w:val="0052640A"/>
    <w:rsid w:val="00532A87"/>
    <w:rsid w:val="005335E6"/>
    <w:rsid w:val="00534D6C"/>
    <w:rsid w:val="00536C72"/>
    <w:rsid w:val="00544C14"/>
    <w:rsid w:val="00546EC5"/>
    <w:rsid w:val="00550DC0"/>
    <w:rsid w:val="005558BA"/>
    <w:rsid w:val="005563A7"/>
    <w:rsid w:val="005572E3"/>
    <w:rsid w:val="005623BF"/>
    <w:rsid w:val="0056662A"/>
    <w:rsid w:val="00570ED2"/>
    <w:rsid w:val="005763CD"/>
    <w:rsid w:val="00577F6C"/>
    <w:rsid w:val="005807B3"/>
    <w:rsid w:val="00580B15"/>
    <w:rsid w:val="00582A4B"/>
    <w:rsid w:val="00582D45"/>
    <w:rsid w:val="00586921"/>
    <w:rsid w:val="00591651"/>
    <w:rsid w:val="00591DC9"/>
    <w:rsid w:val="00593122"/>
    <w:rsid w:val="00597D99"/>
    <w:rsid w:val="005A1855"/>
    <w:rsid w:val="005A281D"/>
    <w:rsid w:val="005A3635"/>
    <w:rsid w:val="005A661D"/>
    <w:rsid w:val="005A7205"/>
    <w:rsid w:val="005B3EEE"/>
    <w:rsid w:val="005B41DF"/>
    <w:rsid w:val="005B74E0"/>
    <w:rsid w:val="005C0BC5"/>
    <w:rsid w:val="005C1517"/>
    <w:rsid w:val="005C6C24"/>
    <w:rsid w:val="005C6FA4"/>
    <w:rsid w:val="005C7A45"/>
    <w:rsid w:val="005D1959"/>
    <w:rsid w:val="005D24D6"/>
    <w:rsid w:val="005D406E"/>
    <w:rsid w:val="005D42FF"/>
    <w:rsid w:val="005D465D"/>
    <w:rsid w:val="005E38E9"/>
    <w:rsid w:val="005E6935"/>
    <w:rsid w:val="005F6430"/>
    <w:rsid w:val="005F72F4"/>
    <w:rsid w:val="00600681"/>
    <w:rsid w:val="00601392"/>
    <w:rsid w:val="00602BCE"/>
    <w:rsid w:val="0060325F"/>
    <w:rsid w:val="00606425"/>
    <w:rsid w:val="00611406"/>
    <w:rsid w:val="00615724"/>
    <w:rsid w:val="00615E00"/>
    <w:rsid w:val="00620181"/>
    <w:rsid w:val="00622131"/>
    <w:rsid w:val="00622738"/>
    <w:rsid w:val="00626437"/>
    <w:rsid w:val="006267ED"/>
    <w:rsid w:val="006325DC"/>
    <w:rsid w:val="006335AB"/>
    <w:rsid w:val="00633F1C"/>
    <w:rsid w:val="00634F7D"/>
    <w:rsid w:val="00640BF4"/>
    <w:rsid w:val="00641555"/>
    <w:rsid w:val="00642FAC"/>
    <w:rsid w:val="00645861"/>
    <w:rsid w:val="00646CDC"/>
    <w:rsid w:val="006477E3"/>
    <w:rsid w:val="00653356"/>
    <w:rsid w:val="00660D6A"/>
    <w:rsid w:val="00662D88"/>
    <w:rsid w:val="00664850"/>
    <w:rsid w:val="00666774"/>
    <w:rsid w:val="00670CB7"/>
    <w:rsid w:val="00671B36"/>
    <w:rsid w:val="00673847"/>
    <w:rsid w:val="00677524"/>
    <w:rsid w:val="00677C2E"/>
    <w:rsid w:val="006810A6"/>
    <w:rsid w:val="00683B37"/>
    <w:rsid w:val="006848FC"/>
    <w:rsid w:val="0068595D"/>
    <w:rsid w:val="00692931"/>
    <w:rsid w:val="00696AF5"/>
    <w:rsid w:val="0069773D"/>
    <w:rsid w:val="00697EB3"/>
    <w:rsid w:val="006A0878"/>
    <w:rsid w:val="006A097F"/>
    <w:rsid w:val="006A396C"/>
    <w:rsid w:val="006A4011"/>
    <w:rsid w:val="006B380B"/>
    <w:rsid w:val="006B6AAF"/>
    <w:rsid w:val="006C28E8"/>
    <w:rsid w:val="006C455F"/>
    <w:rsid w:val="006C59D7"/>
    <w:rsid w:val="006C614F"/>
    <w:rsid w:val="006C7578"/>
    <w:rsid w:val="006D5C75"/>
    <w:rsid w:val="006D6FCE"/>
    <w:rsid w:val="006E023A"/>
    <w:rsid w:val="006E142E"/>
    <w:rsid w:val="006E154C"/>
    <w:rsid w:val="006E1C20"/>
    <w:rsid w:val="006E307D"/>
    <w:rsid w:val="006E3F1E"/>
    <w:rsid w:val="006E47E9"/>
    <w:rsid w:val="006E6AD3"/>
    <w:rsid w:val="006F5201"/>
    <w:rsid w:val="007049DD"/>
    <w:rsid w:val="00705B9B"/>
    <w:rsid w:val="00710632"/>
    <w:rsid w:val="00711949"/>
    <w:rsid w:val="00715073"/>
    <w:rsid w:val="00715EE9"/>
    <w:rsid w:val="00716444"/>
    <w:rsid w:val="00716F4C"/>
    <w:rsid w:val="00720167"/>
    <w:rsid w:val="00723A64"/>
    <w:rsid w:val="00723F27"/>
    <w:rsid w:val="007259E9"/>
    <w:rsid w:val="007269BF"/>
    <w:rsid w:val="00727AF0"/>
    <w:rsid w:val="00730BDA"/>
    <w:rsid w:val="00742E1D"/>
    <w:rsid w:val="00750090"/>
    <w:rsid w:val="00754190"/>
    <w:rsid w:val="00755643"/>
    <w:rsid w:val="007600F3"/>
    <w:rsid w:val="00760B96"/>
    <w:rsid w:val="00760F33"/>
    <w:rsid w:val="00764D67"/>
    <w:rsid w:val="00766B40"/>
    <w:rsid w:val="00770919"/>
    <w:rsid w:val="007709C4"/>
    <w:rsid w:val="0077295E"/>
    <w:rsid w:val="00772CEE"/>
    <w:rsid w:val="00774026"/>
    <w:rsid w:val="007749B1"/>
    <w:rsid w:val="00776EFC"/>
    <w:rsid w:val="007777BD"/>
    <w:rsid w:val="00781A01"/>
    <w:rsid w:val="00782B34"/>
    <w:rsid w:val="0078396C"/>
    <w:rsid w:val="00784C69"/>
    <w:rsid w:val="007867EB"/>
    <w:rsid w:val="007878EE"/>
    <w:rsid w:val="00787CCB"/>
    <w:rsid w:val="00791754"/>
    <w:rsid w:val="00791979"/>
    <w:rsid w:val="007920D5"/>
    <w:rsid w:val="00794796"/>
    <w:rsid w:val="00794DF8"/>
    <w:rsid w:val="00795AFA"/>
    <w:rsid w:val="00796358"/>
    <w:rsid w:val="00796472"/>
    <w:rsid w:val="007A032F"/>
    <w:rsid w:val="007A3C9C"/>
    <w:rsid w:val="007A3FC0"/>
    <w:rsid w:val="007A49C1"/>
    <w:rsid w:val="007B0FE5"/>
    <w:rsid w:val="007B5AEB"/>
    <w:rsid w:val="007B75C4"/>
    <w:rsid w:val="007C01AF"/>
    <w:rsid w:val="007C13C9"/>
    <w:rsid w:val="007C194A"/>
    <w:rsid w:val="007C3F46"/>
    <w:rsid w:val="007C52FB"/>
    <w:rsid w:val="007C7157"/>
    <w:rsid w:val="007D377A"/>
    <w:rsid w:val="007D5147"/>
    <w:rsid w:val="007D52F8"/>
    <w:rsid w:val="007E117D"/>
    <w:rsid w:val="007E4329"/>
    <w:rsid w:val="007E4390"/>
    <w:rsid w:val="007E43AE"/>
    <w:rsid w:val="007E43E0"/>
    <w:rsid w:val="007E61BD"/>
    <w:rsid w:val="007E68F7"/>
    <w:rsid w:val="007F1673"/>
    <w:rsid w:val="007F1E86"/>
    <w:rsid w:val="007F3265"/>
    <w:rsid w:val="007F56AB"/>
    <w:rsid w:val="00800593"/>
    <w:rsid w:val="00801756"/>
    <w:rsid w:val="00802A4E"/>
    <w:rsid w:val="00805BF3"/>
    <w:rsid w:val="008115BF"/>
    <w:rsid w:val="008149D8"/>
    <w:rsid w:val="00822D7F"/>
    <w:rsid w:val="00823F35"/>
    <w:rsid w:val="00825AC1"/>
    <w:rsid w:val="008311EA"/>
    <w:rsid w:val="00831D7D"/>
    <w:rsid w:val="00840985"/>
    <w:rsid w:val="008429FF"/>
    <w:rsid w:val="00846599"/>
    <w:rsid w:val="00846ED6"/>
    <w:rsid w:val="0085083F"/>
    <w:rsid w:val="00850DF9"/>
    <w:rsid w:val="0085120C"/>
    <w:rsid w:val="00852E32"/>
    <w:rsid w:val="00853F61"/>
    <w:rsid w:val="008575F4"/>
    <w:rsid w:val="0086163B"/>
    <w:rsid w:val="00862ED2"/>
    <w:rsid w:val="00864002"/>
    <w:rsid w:val="008750C8"/>
    <w:rsid w:val="00875DF8"/>
    <w:rsid w:val="0088206A"/>
    <w:rsid w:val="00883504"/>
    <w:rsid w:val="00892D43"/>
    <w:rsid w:val="00894567"/>
    <w:rsid w:val="0089774C"/>
    <w:rsid w:val="008A0EED"/>
    <w:rsid w:val="008A2BC6"/>
    <w:rsid w:val="008A5178"/>
    <w:rsid w:val="008A51C4"/>
    <w:rsid w:val="008B014F"/>
    <w:rsid w:val="008B3088"/>
    <w:rsid w:val="008B3A0F"/>
    <w:rsid w:val="008B50B9"/>
    <w:rsid w:val="008B5742"/>
    <w:rsid w:val="008C10DE"/>
    <w:rsid w:val="008D5F13"/>
    <w:rsid w:val="008D60D2"/>
    <w:rsid w:val="008E3773"/>
    <w:rsid w:val="008E38CB"/>
    <w:rsid w:val="008E48D4"/>
    <w:rsid w:val="008F2488"/>
    <w:rsid w:val="008F3129"/>
    <w:rsid w:val="008F6692"/>
    <w:rsid w:val="009026F4"/>
    <w:rsid w:val="009038AD"/>
    <w:rsid w:val="009104E1"/>
    <w:rsid w:val="00910A36"/>
    <w:rsid w:val="009127B0"/>
    <w:rsid w:val="00920640"/>
    <w:rsid w:val="0092165A"/>
    <w:rsid w:val="009220E1"/>
    <w:rsid w:val="00922210"/>
    <w:rsid w:val="0092441E"/>
    <w:rsid w:val="00927AA5"/>
    <w:rsid w:val="00933D52"/>
    <w:rsid w:val="00934069"/>
    <w:rsid w:val="009348E7"/>
    <w:rsid w:val="00935B10"/>
    <w:rsid w:val="00935E00"/>
    <w:rsid w:val="00936036"/>
    <w:rsid w:val="00943B12"/>
    <w:rsid w:val="009460B8"/>
    <w:rsid w:val="0095080E"/>
    <w:rsid w:val="009519AD"/>
    <w:rsid w:val="00953265"/>
    <w:rsid w:val="009553CF"/>
    <w:rsid w:val="00956530"/>
    <w:rsid w:val="00960DBF"/>
    <w:rsid w:val="00961328"/>
    <w:rsid w:val="00961603"/>
    <w:rsid w:val="00961ADA"/>
    <w:rsid w:val="00963531"/>
    <w:rsid w:val="0096374E"/>
    <w:rsid w:val="00964934"/>
    <w:rsid w:val="00967636"/>
    <w:rsid w:val="009708D8"/>
    <w:rsid w:val="00971779"/>
    <w:rsid w:val="0097373C"/>
    <w:rsid w:val="00973D57"/>
    <w:rsid w:val="009777DA"/>
    <w:rsid w:val="00985BF6"/>
    <w:rsid w:val="009865D7"/>
    <w:rsid w:val="0098679B"/>
    <w:rsid w:val="009907C3"/>
    <w:rsid w:val="0099229C"/>
    <w:rsid w:val="00993D02"/>
    <w:rsid w:val="00993DFA"/>
    <w:rsid w:val="0099408B"/>
    <w:rsid w:val="009A2E6F"/>
    <w:rsid w:val="009A3238"/>
    <w:rsid w:val="009A46B3"/>
    <w:rsid w:val="009A59CA"/>
    <w:rsid w:val="009A6D00"/>
    <w:rsid w:val="009B14E1"/>
    <w:rsid w:val="009B4008"/>
    <w:rsid w:val="009C182F"/>
    <w:rsid w:val="009C36E0"/>
    <w:rsid w:val="009C543D"/>
    <w:rsid w:val="009C66DF"/>
    <w:rsid w:val="009D77BB"/>
    <w:rsid w:val="009E10A1"/>
    <w:rsid w:val="009E1DF4"/>
    <w:rsid w:val="009E24A3"/>
    <w:rsid w:val="009F44E7"/>
    <w:rsid w:val="009F53B8"/>
    <w:rsid w:val="00A013F4"/>
    <w:rsid w:val="00A0762C"/>
    <w:rsid w:val="00A07DB7"/>
    <w:rsid w:val="00A12BC0"/>
    <w:rsid w:val="00A12F18"/>
    <w:rsid w:val="00A24712"/>
    <w:rsid w:val="00A24852"/>
    <w:rsid w:val="00A25B58"/>
    <w:rsid w:val="00A315C7"/>
    <w:rsid w:val="00A31A99"/>
    <w:rsid w:val="00A32713"/>
    <w:rsid w:val="00A33107"/>
    <w:rsid w:val="00A37038"/>
    <w:rsid w:val="00A3729C"/>
    <w:rsid w:val="00A518F3"/>
    <w:rsid w:val="00A519AD"/>
    <w:rsid w:val="00A5330A"/>
    <w:rsid w:val="00A5505B"/>
    <w:rsid w:val="00A56B12"/>
    <w:rsid w:val="00A61B61"/>
    <w:rsid w:val="00A6280E"/>
    <w:rsid w:val="00A62B52"/>
    <w:rsid w:val="00A650B4"/>
    <w:rsid w:val="00A65738"/>
    <w:rsid w:val="00A6709F"/>
    <w:rsid w:val="00A70286"/>
    <w:rsid w:val="00A70FD1"/>
    <w:rsid w:val="00A75E13"/>
    <w:rsid w:val="00A7761D"/>
    <w:rsid w:val="00A8008F"/>
    <w:rsid w:val="00A821B1"/>
    <w:rsid w:val="00A82746"/>
    <w:rsid w:val="00A82947"/>
    <w:rsid w:val="00A8364B"/>
    <w:rsid w:val="00A8523A"/>
    <w:rsid w:val="00A852F4"/>
    <w:rsid w:val="00A87964"/>
    <w:rsid w:val="00A90325"/>
    <w:rsid w:val="00A90CF4"/>
    <w:rsid w:val="00A91196"/>
    <w:rsid w:val="00A92BB9"/>
    <w:rsid w:val="00A93C35"/>
    <w:rsid w:val="00A94D6C"/>
    <w:rsid w:val="00A9534F"/>
    <w:rsid w:val="00A96765"/>
    <w:rsid w:val="00AA4812"/>
    <w:rsid w:val="00AA57C9"/>
    <w:rsid w:val="00AA5ABC"/>
    <w:rsid w:val="00AA78DC"/>
    <w:rsid w:val="00AB12E9"/>
    <w:rsid w:val="00AB1ECD"/>
    <w:rsid w:val="00AB6959"/>
    <w:rsid w:val="00AB79F6"/>
    <w:rsid w:val="00AC3C44"/>
    <w:rsid w:val="00AC3D2C"/>
    <w:rsid w:val="00AE2529"/>
    <w:rsid w:val="00AE2DA7"/>
    <w:rsid w:val="00AE3F3C"/>
    <w:rsid w:val="00AE431C"/>
    <w:rsid w:val="00AE6FC2"/>
    <w:rsid w:val="00AE72CF"/>
    <w:rsid w:val="00AF111A"/>
    <w:rsid w:val="00AF4708"/>
    <w:rsid w:val="00B06823"/>
    <w:rsid w:val="00B10C67"/>
    <w:rsid w:val="00B11AE0"/>
    <w:rsid w:val="00B12067"/>
    <w:rsid w:val="00B1213C"/>
    <w:rsid w:val="00B12681"/>
    <w:rsid w:val="00B22733"/>
    <w:rsid w:val="00B245F3"/>
    <w:rsid w:val="00B252AE"/>
    <w:rsid w:val="00B25460"/>
    <w:rsid w:val="00B3149C"/>
    <w:rsid w:val="00B32C8F"/>
    <w:rsid w:val="00B35472"/>
    <w:rsid w:val="00B3663B"/>
    <w:rsid w:val="00B40BE0"/>
    <w:rsid w:val="00B40F3D"/>
    <w:rsid w:val="00B4187C"/>
    <w:rsid w:val="00B42CC1"/>
    <w:rsid w:val="00B462CE"/>
    <w:rsid w:val="00B4682B"/>
    <w:rsid w:val="00B51F3A"/>
    <w:rsid w:val="00B52D5C"/>
    <w:rsid w:val="00B539D9"/>
    <w:rsid w:val="00B53A1A"/>
    <w:rsid w:val="00B5420B"/>
    <w:rsid w:val="00B54815"/>
    <w:rsid w:val="00B54F3E"/>
    <w:rsid w:val="00B57814"/>
    <w:rsid w:val="00B57B22"/>
    <w:rsid w:val="00B619D2"/>
    <w:rsid w:val="00B647D2"/>
    <w:rsid w:val="00B65AFF"/>
    <w:rsid w:val="00B6606A"/>
    <w:rsid w:val="00B6662F"/>
    <w:rsid w:val="00B70056"/>
    <w:rsid w:val="00B703AC"/>
    <w:rsid w:val="00B7151A"/>
    <w:rsid w:val="00B717BE"/>
    <w:rsid w:val="00B72259"/>
    <w:rsid w:val="00B746C4"/>
    <w:rsid w:val="00B768F2"/>
    <w:rsid w:val="00B813C7"/>
    <w:rsid w:val="00B84B90"/>
    <w:rsid w:val="00B95E53"/>
    <w:rsid w:val="00B9621F"/>
    <w:rsid w:val="00B97CAB"/>
    <w:rsid w:val="00BA0A55"/>
    <w:rsid w:val="00BA45EB"/>
    <w:rsid w:val="00BA464F"/>
    <w:rsid w:val="00BA5A94"/>
    <w:rsid w:val="00BA6C3D"/>
    <w:rsid w:val="00BA77B5"/>
    <w:rsid w:val="00BB0419"/>
    <w:rsid w:val="00BB41A7"/>
    <w:rsid w:val="00BB4C4C"/>
    <w:rsid w:val="00BB6879"/>
    <w:rsid w:val="00BB6D33"/>
    <w:rsid w:val="00BC28A9"/>
    <w:rsid w:val="00BC35C9"/>
    <w:rsid w:val="00BC3B28"/>
    <w:rsid w:val="00BD2BBD"/>
    <w:rsid w:val="00BD424B"/>
    <w:rsid w:val="00BD4EC3"/>
    <w:rsid w:val="00BD5357"/>
    <w:rsid w:val="00BD5737"/>
    <w:rsid w:val="00BD7296"/>
    <w:rsid w:val="00BD7ECA"/>
    <w:rsid w:val="00BE13EA"/>
    <w:rsid w:val="00BE19DF"/>
    <w:rsid w:val="00BF4F07"/>
    <w:rsid w:val="00BF70DE"/>
    <w:rsid w:val="00C02AEF"/>
    <w:rsid w:val="00C047B9"/>
    <w:rsid w:val="00C05FC1"/>
    <w:rsid w:val="00C11660"/>
    <w:rsid w:val="00C15C9C"/>
    <w:rsid w:val="00C16484"/>
    <w:rsid w:val="00C2436F"/>
    <w:rsid w:val="00C24ADA"/>
    <w:rsid w:val="00C274E8"/>
    <w:rsid w:val="00C27C79"/>
    <w:rsid w:val="00C31210"/>
    <w:rsid w:val="00C36AC1"/>
    <w:rsid w:val="00C37432"/>
    <w:rsid w:val="00C40147"/>
    <w:rsid w:val="00C40DD2"/>
    <w:rsid w:val="00C41FE4"/>
    <w:rsid w:val="00C4676A"/>
    <w:rsid w:val="00C46CC7"/>
    <w:rsid w:val="00C51013"/>
    <w:rsid w:val="00C55458"/>
    <w:rsid w:val="00C572C5"/>
    <w:rsid w:val="00C6328C"/>
    <w:rsid w:val="00C66842"/>
    <w:rsid w:val="00C72F3A"/>
    <w:rsid w:val="00C73AAD"/>
    <w:rsid w:val="00C8057E"/>
    <w:rsid w:val="00C809C5"/>
    <w:rsid w:val="00C81413"/>
    <w:rsid w:val="00C81CA6"/>
    <w:rsid w:val="00C81FB3"/>
    <w:rsid w:val="00C8451A"/>
    <w:rsid w:val="00C8470F"/>
    <w:rsid w:val="00C87ADC"/>
    <w:rsid w:val="00C906C5"/>
    <w:rsid w:val="00C93FAA"/>
    <w:rsid w:val="00C96BC6"/>
    <w:rsid w:val="00CA645A"/>
    <w:rsid w:val="00CA64FA"/>
    <w:rsid w:val="00CB1F39"/>
    <w:rsid w:val="00CB4C2F"/>
    <w:rsid w:val="00CB5D1D"/>
    <w:rsid w:val="00CB6BAE"/>
    <w:rsid w:val="00CC0B48"/>
    <w:rsid w:val="00CC14E3"/>
    <w:rsid w:val="00CC4D73"/>
    <w:rsid w:val="00CC7156"/>
    <w:rsid w:val="00CD579D"/>
    <w:rsid w:val="00CD5E94"/>
    <w:rsid w:val="00CE2E4B"/>
    <w:rsid w:val="00CE450E"/>
    <w:rsid w:val="00CE4EA0"/>
    <w:rsid w:val="00CE7019"/>
    <w:rsid w:val="00CE7A85"/>
    <w:rsid w:val="00CE7D5D"/>
    <w:rsid w:val="00CF2148"/>
    <w:rsid w:val="00CF4EDB"/>
    <w:rsid w:val="00D07035"/>
    <w:rsid w:val="00D07467"/>
    <w:rsid w:val="00D07DFD"/>
    <w:rsid w:val="00D113F9"/>
    <w:rsid w:val="00D15E99"/>
    <w:rsid w:val="00D16A80"/>
    <w:rsid w:val="00D16C77"/>
    <w:rsid w:val="00D16D20"/>
    <w:rsid w:val="00D221D9"/>
    <w:rsid w:val="00D26AB2"/>
    <w:rsid w:val="00D35B76"/>
    <w:rsid w:val="00D35EE4"/>
    <w:rsid w:val="00D4067E"/>
    <w:rsid w:val="00D416A8"/>
    <w:rsid w:val="00D4303A"/>
    <w:rsid w:val="00D44B37"/>
    <w:rsid w:val="00D47D10"/>
    <w:rsid w:val="00D54ACD"/>
    <w:rsid w:val="00D6004A"/>
    <w:rsid w:val="00D606E0"/>
    <w:rsid w:val="00D65B00"/>
    <w:rsid w:val="00D67016"/>
    <w:rsid w:val="00D7077D"/>
    <w:rsid w:val="00D71597"/>
    <w:rsid w:val="00D75BF7"/>
    <w:rsid w:val="00D77C02"/>
    <w:rsid w:val="00D83561"/>
    <w:rsid w:val="00D83970"/>
    <w:rsid w:val="00D87639"/>
    <w:rsid w:val="00DA0EFE"/>
    <w:rsid w:val="00DA0F38"/>
    <w:rsid w:val="00DA1C2E"/>
    <w:rsid w:val="00DA3E24"/>
    <w:rsid w:val="00DA3EEC"/>
    <w:rsid w:val="00DA5FAA"/>
    <w:rsid w:val="00DB20A5"/>
    <w:rsid w:val="00DB5044"/>
    <w:rsid w:val="00DB79C9"/>
    <w:rsid w:val="00DC087B"/>
    <w:rsid w:val="00DC2BDB"/>
    <w:rsid w:val="00DC34AF"/>
    <w:rsid w:val="00DC47ED"/>
    <w:rsid w:val="00DC5F31"/>
    <w:rsid w:val="00DD1C01"/>
    <w:rsid w:val="00DD3D29"/>
    <w:rsid w:val="00DD7856"/>
    <w:rsid w:val="00DE0DC1"/>
    <w:rsid w:val="00DE18CC"/>
    <w:rsid w:val="00DE5B21"/>
    <w:rsid w:val="00DF246C"/>
    <w:rsid w:val="00DF312F"/>
    <w:rsid w:val="00DF4A23"/>
    <w:rsid w:val="00DF5F6A"/>
    <w:rsid w:val="00DF62CF"/>
    <w:rsid w:val="00E02A09"/>
    <w:rsid w:val="00E07918"/>
    <w:rsid w:val="00E10CC0"/>
    <w:rsid w:val="00E112C3"/>
    <w:rsid w:val="00E12FBE"/>
    <w:rsid w:val="00E13FA4"/>
    <w:rsid w:val="00E175AB"/>
    <w:rsid w:val="00E2055B"/>
    <w:rsid w:val="00E2143D"/>
    <w:rsid w:val="00E21CD8"/>
    <w:rsid w:val="00E32CFF"/>
    <w:rsid w:val="00E343E6"/>
    <w:rsid w:val="00E35B00"/>
    <w:rsid w:val="00E4449B"/>
    <w:rsid w:val="00E44F64"/>
    <w:rsid w:val="00E47043"/>
    <w:rsid w:val="00E47B64"/>
    <w:rsid w:val="00E5377D"/>
    <w:rsid w:val="00E625C5"/>
    <w:rsid w:val="00E636B1"/>
    <w:rsid w:val="00E637AB"/>
    <w:rsid w:val="00E65038"/>
    <w:rsid w:val="00E703C6"/>
    <w:rsid w:val="00E76EEA"/>
    <w:rsid w:val="00E812D8"/>
    <w:rsid w:val="00E82DD5"/>
    <w:rsid w:val="00E84D94"/>
    <w:rsid w:val="00E91F2D"/>
    <w:rsid w:val="00E928C2"/>
    <w:rsid w:val="00E93384"/>
    <w:rsid w:val="00E94031"/>
    <w:rsid w:val="00E970D6"/>
    <w:rsid w:val="00E97400"/>
    <w:rsid w:val="00EA4295"/>
    <w:rsid w:val="00EA6056"/>
    <w:rsid w:val="00EA631D"/>
    <w:rsid w:val="00EA6FFF"/>
    <w:rsid w:val="00EA78E6"/>
    <w:rsid w:val="00EB3631"/>
    <w:rsid w:val="00EC1B62"/>
    <w:rsid w:val="00EC33C3"/>
    <w:rsid w:val="00EC58A7"/>
    <w:rsid w:val="00EC6987"/>
    <w:rsid w:val="00ED007C"/>
    <w:rsid w:val="00ED1D29"/>
    <w:rsid w:val="00ED34F2"/>
    <w:rsid w:val="00ED67A6"/>
    <w:rsid w:val="00ED7515"/>
    <w:rsid w:val="00ED778A"/>
    <w:rsid w:val="00EE6489"/>
    <w:rsid w:val="00EE75ED"/>
    <w:rsid w:val="00EF0448"/>
    <w:rsid w:val="00EF2B43"/>
    <w:rsid w:val="00EF4EAE"/>
    <w:rsid w:val="00EF7A32"/>
    <w:rsid w:val="00F03C9B"/>
    <w:rsid w:val="00F056F5"/>
    <w:rsid w:val="00F05897"/>
    <w:rsid w:val="00F1058A"/>
    <w:rsid w:val="00F11551"/>
    <w:rsid w:val="00F11935"/>
    <w:rsid w:val="00F12092"/>
    <w:rsid w:val="00F179C0"/>
    <w:rsid w:val="00F20583"/>
    <w:rsid w:val="00F310FB"/>
    <w:rsid w:val="00F330E0"/>
    <w:rsid w:val="00F34F14"/>
    <w:rsid w:val="00F412A6"/>
    <w:rsid w:val="00F41689"/>
    <w:rsid w:val="00F4434E"/>
    <w:rsid w:val="00F508D7"/>
    <w:rsid w:val="00F5155E"/>
    <w:rsid w:val="00F51A56"/>
    <w:rsid w:val="00F573ED"/>
    <w:rsid w:val="00F62B12"/>
    <w:rsid w:val="00F6313C"/>
    <w:rsid w:val="00F634D7"/>
    <w:rsid w:val="00F636A5"/>
    <w:rsid w:val="00F7281E"/>
    <w:rsid w:val="00F747F0"/>
    <w:rsid w:val="00F7556A"/>
    <w:rsid w:val="00F774B5"/>
    <w:rsid w:val="00F7790A"/>
    <w:rsid w:val="00F77A2C"/>
    <w:rsid w:val="00F77F88"/>
    <w:rsid w:val="00F843AA"/>
    <w:rsid w:val="00F8619C"/>
    <w:rsid w:val="00F867DD"/>
    <w:rsid w:val="00F87340"/>
    <w:rsid w:val="00F906EC"/>
    <w:rsid w:val="00F922CA"/>
    <w:rsid w:val="00F924F6"/>
    <w:rsid w:val="00F950F1"/>
    <w:rsid w:val="00F9567A"/>
    <w:rsid w:val="00F96C1A"/>
    <w:rsid w:val="00F97DCA"/>
    <w:rsid w:val="00FA186C"/>
    <w:rsid w:val="00FA1F55"/>
    <w:rsid w:val="00FA1FBC"/>
    <w:rsid w:val="00FA26F7"/>
    <w:rsid w:val="00FA3720"/>
    <w:rsid w:val="00FB1BC6"/>
    <w:rsid w:val="00FB1EAE"/>
    <w:rsid w:val="00FB45EE"/>
    <w:rsid w:val="00FB5B05"/>
    <w:rsid w:val="00FB5B7E"/>
    <w:rsid w:val="00FB5E10"/>
    <w:rsid w:val="00FC374D"/>
    <w:rsid w:val="00FC3CF0"/>
    <w:rsid w:val="00FD77F5"/>
    <w:rsid w:val="00FD7DC1"/>
    <w:rsid w:val="00FF1F03"/>
    <w:rsid w:val="00FF3C55"/>
    <w:rsid w:val="00FF6F7C"/>
    <w:rsid w:val="00FF7670"/>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3219B"/>
  <w15:docId w15:val="{64E50B16-5C39-4423-A556-D012589DD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F3A"/>
    <w:pPr>
      <w:spacing w:after="120" w:line="360" w:lineRule="auto"/>
      <w:jc w:val="both"/>
    </w:pPr>
    <w:rPr>
      <w:rFonts w:ascii="Arial" w:eastAsia="Arial" w:hAnsi="Arial" w:cs="Arial"/>
      <w:b/>
      <w:snapToGrid w:val="0"/>
      <w:lang w:eastAsia="tr-TR"/>
    </w:rPr>
  </w:style>
  <w:style w:type="paragraph" w:styleId="Balk1">
    <w:name w:val="heading 1"/>
    <w:basedOn w:val="Normal"/>
    <w:link w:val="Balk1Char"/>
    <w:uiPriority w:val="9"/>
    <w:qFormat/>
    <w:rsid w:val="0092441E"/>
    <w:pPr>
      <w:spacing w:before="100" w:beforeAutospacing="1" w:after="100" w:afterAutospacing="1"/>
      <w:outlineLvl w:val="0"/>
    </w:pPr>
    <w:rPr>
      <w:rFonts w:cs="Times New Roman"/>
      <w:bCs/>
      <w:snapToGrid/>
      <w:kern w:val="36"/>
      <w:sz w:val="48"/>
      <w:szCs w:val="48"/>
    </w:rPr>
  </w:style>
  <w:style w:type="paragraph" w:styleId="Balk2">
    <w:name w:val="heading 2"/>
    <w:basedOn w:val="Normal"/>
    <w:next w:val="Normal"/>
    <w:link w:val="Balk2Char"/>
    <w:uiPriority w:val="9"/>
    <w:semiHidden/>
    <w:unhideWhenUsed/>
    <w:qFormat/>
    <w:rsid w:val="00CC715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unhideWhenUsed/>
    <w:qFormat/>
    <w:rsid w:val="000D069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2A36DE"/>
    <w:pPr>
      <w:tabs>
        <w:tab w:val="center" w:pos="4536"/>
        <w:tab w:val="right" w:pos="9072"/>
      </w:tabs>
    </w:pPr>
  </w:style>
  <w:style w:type="character" w:customStyle="1" w:styleId="stBilgiChar">
    <w:name w:val="Üst Bilgi Char"/>
    <w:basedOn w:val="VarsaylanParagrafYazTipi"/>
    <w:link w:val="stBilgi"/>
    <w:uiPriority w:val="99"/>
    <w:rsid w:val="002A36DE"/>
  </w:style>
  <w:style w:type="paragraph" w:styleId="AltBilgi">
    <w:name w:val="footer"/>
    <w:basedOn w:val="Normal"/>
    <w:link w:val="AltBilgiChar"/>
    <w:unhideWhenUsed/>
    <w:rsid w:val="002A36DE"/>
    <w:pPr>
      <w:tabs>
        <w:tab w:val="center" w:pos="4536"/>
        <w:tab w:val="right" w:pos="9072"/>
      </w:tabs>
    </w:pPr>
  </w:style>
  <w:style w:type="character" w:customStyle="1" w:styleId="AltBilgiChar">
    <w:name w:val="Alt Bilgi Char"/>
    <w:basedOn w:val="VarsaylanParagrafYazTipi"/>
    <w:link w:val="AltBilgi"/>
    <w:uiPriority w:val="99"/>
    <w:rsid w:val="002A36DE"/>
  </w:style>
  <w:style w:type="paragraph" w:styleId="GvdeMetni">
    <w:name w:val="Body Text"/>
    <w:basedOn w:val="Normal"/>
    <w:link w:val="GvdeMetniChar"/>
    <w:rsid w:val="00064962"/>
    <w:rPr>
      <w:rFonts w:ascii="Courier New" w:hAnsi="Courier New"/>
      <w:b w:val="0"/>
      <w:color w:val="FF0000"/>
      <w:sz w:val="28"/>
      <w:lang w:val="en-GB"/>
    </w:rPr>
  </w:style>
  <w:style w:type="character" w:customStyle="1" w:styleId="GvdeMetniChar">
    <w:name w:val="Gövde Metni Char"/>
    <w:basedOn w:val="VarsaylanParagrafYazTipi"/>
    <w:link w:val="GvdeMetni"/>
    <w:rsid w:val="00064962"/>
    <w:rPr>
      <w:rFonts w:ascii="Courier New" w:eastAsia="Times New Roman" w:hAnsi="Courier New" w:cs="Arial"/>
      <w:snapToGrid w:val="0"/>
      <w:color w:val="FF0000"/>
      <w:sz w:val="28"/>
      <w:lang w:val="en-GB" w:eastAsia="tr-TR"/>
    </w:rPr>
  </w:style>
  <w:style w:type="paragraph" w:styleId="BalonMetni">
    <w:name w:val="Balloon Text"/>
    <w:basedOn w:val="Normal"/>
    <w:link w:val="BalonMetniChar"/>
    <w:uiPriority w:val="99"/>
    <w:semiHidden/>
    <w:unhideWhenUsed/>
    <w:rsid w:val="00182313"/>
    <w:rPr>
      <w:rFonts w:ascii="Tahoma" w:hAnsi="Tahoma" w:cs="Tahoma"/>
      <w:sz w:val="16"/>
      <w:szCs w:val="16"/>
    </w:rPr>
  </w:style>
  <w:style w:type="character" w:customStyle="1" w:styleId="BalonMetniChar">
    <w:name w:val="Balon Metni Char"/>
    <w:basedOn w:val="VarsaylanParagrafYazTipi"/>
    <w:link w:val="BalonMetni"/>
    <w:uiPriority w:val="99"/>
    <w:semiHidden/>
    <w:rsid w:val="00182313"/>
    <w:rPr>
      <w:rFonts w:ascii="Tahoma" w:eastAsia="Times New Roman" w:hAnsi="Tahoma" w:cs="Tahoma"/>
      <w:b/>
      <w:snapToGrid w:val="0"/>
      <w:sz w:val="16"/>
      <w:szCs w:val="16"/>
      <w:lang w:eastAsia="tr-TR"/>
    </w:rPr>
  </w:style>
  <w:style w:type="character" w:styleId="AklamaBavurusu">
    <w:name w:val="annotation reference"/>
    <w:basedOn w:val="VarsaylanParagrafYazTipi"/>
    <w:uiPriority w:val="99"/>
    <w:semiHidden/>
    <w:unhideWhenUsed/>
    <w:rsid w:val="00CB6BAE"/>
    <w:rPr>
      <w:sz w:val="16"/>
      <w:szCs w:val="16"/>
    </w:rPr>
  </w:style>
  <w:style w:type="paragraph" w:styleId="AklamaMetni">
    <w:name w:val="annotation text"/>
    <w:basedOn w:val="Normal"/>
    <w:link w:val="AklamaMetniChar"/>
    <w:uiPriority w:val="99"/>
    <w:unhideWhenUsed/>
    <w:rsid w:val="00CB6BAE"/>
    <w:rPr>
      <w:sz w:val="20"/>
      <w:szCs w:val="20"/>
    </w:rPr>
  </w:style>
  <w:style w:type="character" w:customStyle="1" w:styleId="AklamaMetniChar">
    <w:name w:val="Açıklama Metni Char"/>
    <w:basedOn w:val="VarsaylanParagrafYazTipi"/>
    <w:link w:val="AklamaMetni"/>
    <w:uiPriority w:val="99"/>
    <w:rsid w:val="00CB6BAE"/>
    <w:rPr>
      <w:rFonts w:ascii="Arial" w:eastAsia="Times New Roman" w:hAnsi="Arial" w:cs="Arial"/>
      <w:b/>
      <w:snapToGrid w:val="0"/>
      <w:sz w:val="20"/>
      <w:szCs w:val="20"/>
      <w:lang w:eastAsia="tr-TR"/>
    </w:rPr>
  </w:style>
  <w:style w:type="paragraph" w:styleId="AklamaKonusu">
    <w:name w:val="annotation subject"/>
    <w:basedOn w:val="AklamaMetni"/>
    <w:next w:val="AklamaMetni"/>
    <w:link w:val="AklamaKonusuChar"/>
    <w:uiPriority w:val="99"/>
    <w:semiHidden/>
    <w:unhideWhenUsed/>
    <w:rsid w:val="00CB6BAE"/>
    <w:rPr>
      <w:bCs/>
    </w:rPr>
  </w:style>
  <w:style w:type="character" w:customStyle="1" w:styleId="AklamaKonusuChar">
    <w:name w:val="Açıklama Konusu Char"/>
    <w:basedOn w:val="AklamaMetniChar"/>
    <w:link w:val="AklamaKonusu"/>
    <w:uiPriority w:val="99"/>
    <w:semiHidden/>
    <w:rsid w:val="00CB6BAE"/>
    <w:rPr>
      <w:rFonts w:ascii="Arial" w:eastAsia="Times New Roman" w:hAnsi="Arial" w:cs="Arial"/>
      <w:b/>
      <w:bCs/>
      <w:snapToGrid w:val="0"/>
      <w:sz w:val="20"/>
      <w:szCs w:val="20"/>
      <w:lang w:eastAsia="tr-TR"/>
    </w:rPr>
  </w:style>
  <w:style w:type="paragraph" w:customStyle="1" w:styleId="ListParagraph1">
    <w:name w:val="List Paragraph1"/>
    <w:basedOn w:val="Normal"/>
    <w:rsid w:val="00EC33C3"/>
    <w:pPr>
      <w:suppressAutoHyphens/>
      <w:spacing w:after="160" w:line="259" w:lineRule="auto"/>
      <w:ind w:left="720"/>
    </w:pPr>
    <w:rPr>
      <w:rFonts w:ascii="Calibri" w:eastAsia="SimSun" w:hAnsi="Calibri" w:cs="font261"/>
      <w:b w:val="0"/>
      <w:snapToGrid/>
      <w:lang w:eastAsia="ar-SA"/>
    </w:rPr>
  </w:style>
  <w:style w:type="character" w:customStyle="1" w:styleId="apple-style-span">
    <w:name w:val="apple-style-span"/>
    <w:basedOn w:val="VarsaylanParagrafYazTipi"/>
    <w:rsid w:val="00FA26F7"/>
  </w:style>
  <w:style w:type="table" w:styleId="TabloKlavuzu">
    <w:name w:val="Table Grid"/>
    <w:basedOn w:val="NormalTablo"/>
    <w:uiPriority w:val="39"/>
    <w:rsid w:val="00265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link w:val="ListeParagrafChar"/>
    <w:uiPriority w:val="34"/>
    <w:qFormat/>
    <w:rsid w:val="00221861"/>
    <w:pPr>
      <w:ind w:left="720"/>
      <w:contextualSpacing/>
    </w:pPr>
  </w:style>
  <w:style w:type="table" w:customStyle="1" w:styleId="TabloKlavuzu1">
    <w:name w:val="Tablo Kılavuzu1"/>
    <w:basedOn w:val="NormalTablo"/>
    <w:next w:val="TabloKlavuzu"/>
    <w:rsid w:val="00237CDE"/>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rsid w:val="001F1EEE"/>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VarsaylanParagrafYazTipi"/>
    <w:rsid w:val="006E154C"/>
  </w:style>
  <w:style w:type="paragraph" w:styleId="NormalWeb">
    <w:name w:val="Normal (Web)"/>
    <w:basedOn w:val="Normal"/>
    <w:uiPriority w:val="99"/>
    <w:unhideWhenUsed/>
    <w:rsid w:val="00401860"/>
    <w:pPr>
      <w:spacing w:before="100" w:beforeAutospacing="1" w:after="100" w:afterAutospacing="1"/>
    </w:pPr>
    <w:rPr>
      <w:rFonts w:ascii="Times New Roman" w:hAnsi="Times New Roman" w:cs="Times New Roman"/>
      <w:b w:val="0"/>
      <w:snapToGrid/>
      <w:sz w:val="24"/>
      <w:szCs w:val="24"/>
    </w:rPr>
  </w:style>
  <w:style w:type="character" w:customStyle="1" w:styleId="spelle">
    <w:name w:val="spelle"/>
    <w:basedOn w:val="VarsaylanParagrafYazTipi"/>
    <w:rsid w:val="00401860"/>
  </w:style>
  <w:style w:type="paragraph" w:styleId="Dzeltme">
    <w:name w:val="Revision"/>
    <w:hidden/>
    <w:uiPriority w:val="99"/>
    <w:semiHidden/>
    <w:rsid w:val="00B70056"/>
    <w:pPr>
      <w:spacing w:after="0" w:line="240" w:lineRule="auto"/>
    </w:pPr>
    <w:rPr>
      <w:rFonts w:ascii="Arial" w:eastAsia="Times New Roman" w:hAnsi="Arial" w:cs="Arial"/>
      <w:b/>
      <w:snapToGrid w:val="0"/>
      <w:lang w:eastAsia="tr-TR"/>
    </w:rPr>
  </w:style>
  <w:style w:type="character" w:customStyle="1" w:styleId="Balk1Char">
    <w:name w:val="Başlık 1 Char"/>
    <w:basedOn w:val="VarsaylanParagrafYazTipi"/>
    <w:link w:val="Balk1"/>
    <w:uiPriority w:val="9"/>
    <w:rsid w:val="0092441E"/>
    <w:rPr>
      <w:rFonts w:ascii="Times New Roman" w:eastAsia="Times New Roman" w:hAnsi="Times New Roman" w:cs="Times New Roman"/>
      <w:b/>
      <w:bCs/>
      <w:kern w:val="36"/>
      <w:sz w:val="48"/>
      <w:szCs w:val="48"/>
      <w:lang w:eastAsia="tr-TR"/>
    </w:rPr>
  </w:style>
  <w:style w:type="character" w:customStyle="1" w:styleId="ui-provider">
    <w:name w:val="ui-provider"/>
    <w:basedOn w:val="VarsaylanParagrafYazTipi"/>
    <w:rsid w:val="009460B8"/>
  </w:style>
  <w:style w:type="character" w:styleId="Kpr">
    <w:name w:val="Hyperlink"/>
    <w:basedOn w:val="VarsaylanParagrafYazTipi"/>
    <w:uiPriority w:val="99"/>
    <w:unhideWhenUsed/>
    <w:rsid w:val="00444662"/>
    <w:rPr>
      <w:color w:val="0563C1" w:themeColor="hyperlink"/>
      <w:u w:val="single"/>
    </w:rPr>
  </w:style>
  <w:style w:type="character" w:styleId="zmlenmeyenBahsetme">
    <w:name w:val="Unresolved Mention"/>
    <w:basedOn w:val="VarsaylanParagrafYazTipi"/>
    <w:uiPriority w:val="99"/>
    <w:semiHidden/>
    <w:unhideWhenUsed/>
    <w:rsid w:val="00444662"/>
    <w:rPr>
      <w:color w:val="605E5C"/>
      <w:shd w:val="clear" w:color="auto" w:fill="E1DFDD"/>
    </w:rPr>
  </w:style>
  <w:style w:type="paragraph" w:customStyle="1" w:styleId="a">
    <w:basedOn w:val="Normal"/>
    <w:next w:val="AltBilgi"/>
    <w:rsid w:val="00ED007C"/>
    <w:pPr>
      <w:tabs>
        <w:tab w:val="center" w:pos="4536"/>
        <w:tab w:val="right" w:pos="9072"/>
      </w:tabs>
    </w:pPr>
    <w:rPr>
      <w:rFonts w:ascii="Times New Roman" w:hAnsi="Times New Roman" w:cs="Times New Roman"/>
      <w:b w:val="0"/>
      <w:snapToGrid/>
      <w:sz w:val="24"/>
      <w:szCs w:val="24"/>
    </w:rPr>
  </w:style>
  <w:style w:type="paragraph" w:styleId="KonuBal">
    <w:name w:val="Title"/>
    <w:basedOn w:val="Normal"/>
    <w:link w:val="KonuBalChar"/>
    <w:qFormat/>
    <w:rsid w:val="007920D5"/>
    <w:pPr>
      <w:jc w:val="center"/>
    </w:pPr>
    <w:rPr>
      <w:rFonts w:cs="Times New Roman"/>
      <w:b w:val="0"/>
      <w:snapToGrid/>
      <w:sz w:val="24"/>
      <w:szCs w:val="24"/>
    </w:rPr>
  </w:style>
  <w:style w:type="character" w:customStyle="1" w:styleId="KonuBalChar">
    <w:name w:val="Konu Başlığı Char"/>
    <w:basedOn w:val="VarsaylanParagrafYazTipi"/>
    <w:link w:val="KonuBal"/>
    <w:rsid w:val="007920D5"/>
    <w:rPr>
      <w:rFonts w:ascii="Arial Narrow" w:eastAsia="Times New Roman" w:hAnsi="Arial Narrow" w:cs="Times New Roman"/>
      <w:sz w:val="24"/>
      <w:szCs w:val="24"/>
      <w:lang w:eastAsia="tr-TR"/>
    </w:rPr>
  </w:style>
  <w:style w:type="paragraph" w:styleId="GvdeMetni3">
    <w:name w:val="Body Text 3"/>
    <w:basedOn w:val="Normal"/>
    <w:link w:val="GvdeMetni3Char"/>
    <w:uiPriority w:val="99"/>
    <w:unhideWhenUsed/>
    <w:rsid w:val="005C0BC5"/>
    <w:rPr>
      <w:sz w:val="16"/>
      <w:szCs w:val="16"/>
    </w:rPr>
  </w:style>
  <w:style w:type="character" w:customStyle="1" w:styleId="GvdeMetni3Char">
    <w:name w:val="Gövde Metni 3 Char"/>
    <w:basedOn w:val="VarsaylanParagrafYazTipi"/>
    <w:link w:val="GvdeMetni3"/>
    <w:uiPriority w:val="99"/>
    <w:rsid w:val="005C0BC5"/>
    <w:rPr>
      <w:rFonts w:ascii="Arial" w:eastAsia="Times New Roman" w:hAnsi="Arial" w:cs="Arial"/>
      <w:b/>
      <w:snapToGrid w:val="0"/>
      <w:sz w:val="16"/>
      <w:szCs w:val="16"/>
      <w:lang w:eastAsia="tr-TR"/>
    </w:rPr>
  </w:style>
  <w:style w:type="character" w:customStyle="1" w:styleId="Balk2Char">
    <w:name w:val="Başlık 2 Char"/>
    <w:basedOn w:val="VarsaylanParagrafYazTipi"/>
    <w:link w:val="Balk2"/>
    <w:uiPriority w:val="9"/>
    <w:semiHidden/>
    <w:rsid w:val="00CC7156"/>
    <w:rPr>
      <w:rFonts w:asciiTheme="majorHAnsi" w:eastAsiaTheme="majorEastAsia" w:hAnsiTheme="majorHAnsi" w:cstheme="majorBidi"/>
      <w:b/>
      <w:snapToGrid w:val="0"/>
      <w:color w:val="2E74B5" w:themeColor="accent1" w:themeShade="BF"/>
      <w:sz w:val="26"/>
      <w:szCs w:val="26"/>
      <w:lang w:eastAsia="tr-TR"/>
    </w:rPr>
  </w:style>
  <w:style w:type="paragraph" w:customStyle="1" w:styleId="a0">
    <w:basedOn w:val="Normal"/>
    <w:next w:val="stBilgi"/>
    <w:rsid w:val="00B5420B"/>
    <w:pPr>
      <w:tabs>
        <w:tab w:val="center" w:pos="4536"/>
        <w:tab w:val="right" w:pos="9072"/>
      </w:tabs>
    </w:pPr>
    <w:rPr>
      <w:rFonts w:ascii="Times New Roman" w:hAnsi="Times New Roman" w:cs="Times New Roman"/>
      <w:b w:val="0"/>
      <w:snapToGrid/>
      <w:sz w:val="24"/>
      <w:szCs w:val="24"/>
    </w:rPr>
  </w:style>
  <w:style w:type="character" w:customStyle="1" w:styleId="Balk3Char">
    <w:name w:val="Başlık 3 Char"/>
    <w:basedOn w:val="VarsaylanParagrafYazTipi"/>
    <w:link w:val="Balk3"/>
    <w:uiPriority w:val="9"/>
    <w:rsid w:val="000D0699"/>
    <w:rPr>
      <w:rFonts w:asciiTheme="majorHAnsi" w:eastAsiaTheme="majorEastAsia" w:hAnsiTheme="majorHAnsi" w:cstheme="majorBidi"/>
      <w:b/>
      <w:snapToGrid w:val="0"/>
      <w:color w:val="1F4D78" w:themeColor="accent1" w:themeShade="7F"/>
      <w:sz w:val="24"/>
      <w:szCs w:val="24"/>
      <w:lang w:eastAsia="tr-TR"/>
    </w:rPr>
  </w:style>
  <w:style w:type="character" w:customStyle="1" w:styleId="ListeParagrafChar">
    <w:name w:val="Liste Paragraf Char"/>
    <w:link w:val="ListeParagraf"/>
    <w:uiPriority w:val="34"/>
    <w:locked/>
    <w:rsid w:val="00D4303A"/>
    <w:rPr>
      <w:rFonts w:ascii="Arial" w:eastAsia="Times New Roman" w:hAnsi="Arial" w:cs="Arial"/>
      <w:b/>
      <w:snapToGrid w:val="0"/>
      <w:lang w:eastAsia="tr-TR"/>
    </w:rPr>
  </w:style>
  <w:style w:type="table" w:styleId="TabloKlavuzuAk">
    <w:name w:val="Grid Table Light"/>
    <w:basedOn w:val="NormalTablo"/>
    <w:uiPriority w:val="40"/>
    <w:rsid w:val="00935E00"/>
    <w:pPr>
      <w:spacing w:after="0" w:line="240" w:lineRule="auto"/>
    </w:pPr>
    <w:rPr>
      <w:rFonts w:ascii="Calibri" w:eastAsia="Calibri" w:hAnsi="Calibri" w:cs="Calibri"/>
      <w:lang w:eastAsia="tr-T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rifnameAlnts">
    <w:name w:val="Tarifname Alıntısı"/>
    <w:basedOn w:val="Normal"/>
    <w:pPr>
      <w:keepLines/>
      <w:spacing w:after="140"/>
      <w:ind w:left="198" w:right="8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5566">
      <w:bodyDiv w:val="1"/>
      <w:marLeft w:val="0"/>
      <w:marRight w:val="0"/>
      <w:marTop w:val="0"/>
      <w:marBottom w:val="0"/>
      <w:divBdr>
        <w:top w:val="none" w:sz="0" w:space="0" w:color="auto"/>
        <w:left w:val="none" w:sz="0" w:space="0" w:color="auto"/>
        <w:bottom w:val="none" w:sz="0" w:space="0" w:color="auto"/>
        <w:right w:val="none" w:sz="0" w:space="0" w:color="auto"/>
      </w:divBdr>
    </w:div>
    <w:div w:id="18940798">
      <w:bodyDiv w:val="1"/>
      <w:marLeft w:val="0"/>
      <w:marRight w:val="0"/>
      <w:marTop w:val="0"/>
      <w:marBottom w:val="0"/>
      <w:divBdr>
        <w:top w:val="none" w:sz="0" w:space="0" w:color="auto"/>
        <w:left w:val="none" w:sz="0" w:space="0" w:color="auto"/>
        <w:bottom w:val="none" w:sz="0" w:space="0" w:color="auto"/>
        <w:right w:val="none" w:sz="0" w:space="0" w:color="auto"/>
      </w:divBdr>
    </w:div>
    <w:div w:id="24212795">
      <w:bodyDiv w:val="1"/>
      <w:marLeft w:val="0"/>
      <w:marRight w:val="0"/>
      <w:marTop w:val="0"/>
      <w:marBottom w:val="0"/>
      <w:divBdr>
        <w:top w:val="none" w:sz="0" w:space="0" w:color="auto"/>
        <w:left w:val="none" w:sz="0" w:space="0" w:color="auto"/>
        <w:bottom w:val="none" w:sz="0" w:space="0" w:color="auto"/>
        <w:right w:val="none" w:sz="0" w:space="0" w:color="auto"/>
      </w:divBdr>
    </w:div>
    <w:div w:id="26223547">
      <w:bodyDiv w:val="1"/>
      <w:marLeft w:val="0"/>
      <w:marRight w:val="0"/>
      <w:marTop w:val="0"/>
      <w:marBottom w:val="0"/>
      <w:divBdr>
        <w:top w:val="none" w:sz="0" w:space="0" w:color="auto"/>
        <w:left w:val="none" w:sz="0" w:space="0" w:color="auto"/>
        <w:bottom w:val="none" w:sz="0" w:space="0" w:color="auto"/>
        <w:right w:val="none" w:sz="0" w:space="0" w:color="auto"/>
      </w:divBdr>
    </w:div>
    <w:div w:id="44724658">
      <w:bodyDiv w:val="1"/>
      <w:marLeft w:val="0"/>
      <w:marRight w:val="0"/>
      <w:marTop w:val="0"/>
      <w:marBottom w:val="0"/>
      <w:divBdr>
        <w:top w:val="none" w:sz="0" w:space="0" w:color="auto"/>
        <w:left w:val="none" w:sz="0" w:space="0" w:color="auto"/>
        <w:bottom w:val="none" w:sz="0" w:space="0" w:color="auto"/>
        <w:right w:val="none" w:sz="0" w:space="0" w:color="auto"/>
      </w:divBdr>
    </w:div>
    <w:div w:id="53356748">
      <w:bodyDiv w:val="1"/>
      <w:marLeft w:val="0"/>
      <w:marRight w:val="0"/>
      <w:marTop w:val="0"/>
      <w:marBottom w:val="0"/>
      <w:divBdr>
        <w:top w:val="none" w:sz="0" w:space="0" w:color="auto"/>
        <w:left w:val="none" w:sz="0" w:space="0" w:color="auto"/>
        <w:bottom w:val="none" w:sz="0" w:space="0" w:color="auto"/>
        <w:right w:val="none" w:sz="0" w:space="0" w:color="auto"/>
      </w:divBdr>
    </w:div>
    <w:div w:id="58328608">
      <w:bodyDiv w:val="1"/>
      <w:marLeft w:val="0"/>
      <w:marRight w:val="0"/>
      <w:marTop w:val="0"/>
      <w:marBottom w:val="0"/>
      <w:divBdr>
        <w:top w:val="none" w:sz="0" w:space="0" w:color="auto"/>
        <w:left w:val="none" w:sz="0" w:space="0" w:color="auto"/>
        <w:bottom w:val="none" w:sz="0" w:space="0" w:color="auto"/>
        <w:right w:val="none" w:sz="0" w:space="0" w:color="auto"/>
      </w:divBdr>
    </w:div>
    <w:div w:id="59983905">
      <w:bodyDiv w:val="1"/>
      <w:marLeft w:val="0"/>
      <w:marRight w:val="0"/>
      <w:marTop w:val="0"/>
      <w:marBottom w:val="0"/>
      <w:divBdr>
        <w:top w:val="none" w:sz="0" w:space="0" w:color="auto"/>
        <w:left w:val="none" w:sz="0" w:space="0" w:color="auto"/>
        <w:bottom w:val="none" w:sz="0" w:space="0" w:color="auto"/>
        <w:right w:val="none" w:sz="0" w:space="0" w:color="auto"/>
      </w:divBdr>
    </w:div>
    <w:div w:id="62603880">
      <w:bodyDiv w:val="1"/>
      <w:marLeft w:val="0"/>
      <w:marRight w:val="0"/>
      <w:marTop w:val="0"/>
      <w:marBottom w:val="0"/>
      <w:divBdr>
        <w:top w:val="none" w:sz="0" w:space="0" w:color="auto"/>
        <w:left w:val="none" w:sz="0" w:space="0" w:color="auto"/>
        <w:bottom w:val="none" w:sz="0" w:space="0" w:color="auto"/>
        <w:right w:val="none" w:sz="0" w:space="0" w:color="auto"/>
      </w:divBdr>
    </w:div>
    <w:div w:id="72508235">
      <w:bodyDiv w:val="1"/>
      <w:marLeft w:val="0"/>
      <w:marRight w:val="0"/>
      <w:marTop w:val="0"/>
      <w:marBottom w:val="0"/>
      <w:divBdr>
        <w:top w:val="none" w:sz="0" w:space="0" w:color="auto"/>
        <w:left w:val="none" w:sz="0" w:space="0" w:color="auto"/>
        <w:bottom w:val="none" w:sz="0" w:space="0" w:color="auto"/>
        <w:right w:val="none" w:sz="0" w:space="0" w:color="auto"/>
      </w:divBdr>
    </w:div>
    <w:div w:id="105123507">
      <w:bodyDiv w:val="1"/>
      <w:marLeft w:val="0"/>
      <w:marRight w:val="0"/>
      <w:marTop w:val="0"/>
      <w:marBottom w:val="0"/>
      <w:divBdr>
        <w:top w:val="none" w:sz="0" w:space="0" w:color="auto"/>
        <w:left w:val="none" w:sz="0" w:space="0" w:color="auto"/>
        <w:bottom w:val="none" w:sz="0" w:space="0" w:color="auto"/>
        <w:right w:val="none" w:sz="0" w:space="0" w:color="auto"/>
      </w:divBdr>
    </w:div>
    <w:div w:id="109595465">
      <w:bodyDiv w:val="1"/>
      <w:marLeft w:val="0"/>
      <w:marRight w:val="0"/>
      <w:marTop w:val="0"/>
      <w:marBottom w:val="0"/>
      <w:divBdr>
        <w:top w:val="none" w:sz="0" w:space="0" w:color="auto"/>
        <w:left w:val="none" w:sz="0" w:space="0" w:color="auto"/>
        <w:bottom w:val="none" w:sz="0" w:space="0" w:color="auto"/>
        <w:right w:val="none" w:sz="0" w:space="0" w:color="auto"/>
      </w:divBdr>
    </w:div>
    <w:div w:id="111680460">
      <w:bodyDiv w:val="1"/>
      <w:marLeft w:val="0"/>
      <w:marRight w:val="0"/>
      <w:marTop w:val="0"/>
      <w:marBottom w:val="0"/>
      <w:divBdr>
        <w:top w:val="none" w:sz="0" w:space="0" w:color="auto"/>
        <w:left w:val="none" w:sz="0" w:space="0" w:color="auto"/>
        <w:bottom w:val="none" w:sz="0" w:space="0" w:color="auto"/>
        <w:right w:val="none" w:sz="0" w:space="0" w:color="auto"/>
      </w:divBdr>
    </w:div>
    <w:div w:id="137260320">
      <w:bodyDiv w:val="1"/>
      <w:marLeft w:val="0"/>
      <w:marRight w:val="0"/>
      <w:marTop w:val="0"/>
      <w:marBottom w:val="0"/>
      <w:divBdr>
        <w:top w:val="none" w:sz="0" w:space="0" w:color="auto"/>
        <w:left w:val="none" w:sz="0" w:space="0" w:color="auto"/>
        <w:bottom w:val="none" w:sz="0" w:space="0" w:color="auto"/>
        <w:right w:val="none" w:sz="0" w:space="0" w:color="auto"/>
      </w:divBdr>
    </w:div>
    <w:div w:id="143939902">
      <w:bodyDiv w:val="1"/>
      <w:marLeft w:val="0"/>
      <w:marRight w:val="0"/>
      <w:marTop w:val="0"/>
      <w:marBottom w:val="0"/>
      <w:divBdr>
        <w:top w:val="none" w:sz="0" w:space="0" w:color="auto"/>
        <w:left w:val="none" w:sz="0" w:space="0" w:color="auto"/>
        <w:bottom w:val="none" w:sz="0" w:space="0" w:color="auto"/>
        <w:right w:val="none" w:sz="0" w:space="0" w:color="auto"/>
      </w:divBdr>
    </w:div>
    <w:div w:id="145710728">
      <w:bodyDiv w:val="1"/>
      <w:marLeft w:val="0"/>
      <w:marRight w:val="0"/>
      <w:marTop w:val="0"/>
      <w:marBottom w:val="0"/>
      <w:divBdr>
        <w:top w:val="none" w:sz="0" w:space="0" w:color="auto"/>
        <w:left w:val="none" w:sz="0" w:space="0" w:color="auto"/>
        <w:bottom w:val="none" w:sz="0" w:space="0" w:color="auto"/>
        <w:right w:val="none" w:sz="0" w:space="0" w:color="auto"/>
      </w:divBdr>
    </w:div>
    <w:div w:id="156262770">
      <w:bodyDiv w:val="1"/>
      <w:marLeft w:val="0"/>
      <w:marRight w:val="0"/>
      <w:marTop w:val="0"/>
      <w:marBottom w:val="0"/>
      <w:divBdr>
        <w:top w:val="none" w:sz="0" w:space="0" w:color="auto"/>
        <w:left w:val="none" w:sz="0" w:space="0" w:color="auto"/>
        <w:bottom w:val="none" w:sz="0" w:space="0" w:color="auto"/>
        <w:right w:val="none" w:sz="0" w:space="0" w:color="auto"/>
      </w:divBdr>
    </w:div>
    <w:div w:id="162746624">
      <w:bodyDiv w:val="1"/>
      <w:marLeft w:val="0"/>
      <w:marRight w:val="0"/>
      <w:marTop w:val="0"/>
      <w:marBottom w:val="0"/>
      <w:divBdr>
        <w:top w:val="none" w:sz="0" w:space="0" w:color="auto"/>
        <w:left w:val="none" w:sz="0" w:space="0" w:color="auto"/>
        <w:bottom w:val="none" w:sz="0" w:space="0" w:color="auto"/>
        <w:right w:val="none" w:sz="0" w:space="0" w:color="auto"/>
      </w:divBdr>
    </w:div>
    <w:div w:id="162938687">
      <w:bodyDiv w:val="1"/>
      <w:marLeft w:val="0"/>
      <w:marRight w:val="0"/>
      <w:marTop w:val="0"/>
      <w:marBottom w:val="0"/>
      <w:divBdr>
        <w:top w:val="none" w:sz="0" w:space="0" w:color="auto"/>
        <w:left w:val="none" w:sz="0" w:space="0" w:color="auto"/>
        <w:bottom w:val="none" w:sz="0" w:space="0" w:color="auto"/>
        <w:right w:val="none" w:sz="0" w:space="0" w:color="auto"/>
      </w:divBdr>
    </w:div>
    <w:div w:id="180315079">
      <w:bodyDiv w:val="1"/>
      <w:marLeft w:val="0"/>
      <w:marRight w:val="0"/>
      <w:marTop w:val="0"/>
      <w:marBottom w:val="0"/>
      <w:divBdr>
        <w:top w:val="none" w:sz="0" w:space="0" w:color="auto"/>
        <w:left w:val="none" w:sz="0" w:space="0" w:color="auto"/>
        <w:bottom w:val="none" w:sz="0" w:space="0" w:color="auto"/>
        <w:right w:val="none" w:sz="0" w:space="0" w:color="auto"/>
      </w:divBdr>
    </w:div>
    <w:div w:id="194467192">
      <w:bodyDiv w:val="1"/>
      <w:marLeft w:val="0"/>
      <w:marRight w:val="0"/>
      <w:marTop w:val="0"/>
      <w:marBottom w:val="0"/>
      <w:divBdr>
        <w:top w:val="none" w:sz="0" w:space="0" w:color="auto"/>
        <w:left w:val="none" w:sz="0" w:space="0" w:color="auto"/>
        <w:bottom w:val="none" w:sz="0" w:space="0" w:color="auto"/>
        <w:right w:val="none" w:sz="0" w:space="0" w:color="auto"/>
      </w:divBdr>
    </w:div>
    <w:div w:id="196699133">
      <w:bodyDiv w:val="1"/>
      <w:marLeft w:val="0"/>
      <w:marRight w:val="0"/>
      <w:marTop w:val="0"/>
      <w:marBottom w:val="0"/>
      <w:divBdr>
        <w:top w:val="none" w:sz="0" w:space="0" w:color="auto"/>
        <w:left w:val="none" w:sz="0" w:space="0" w:color="auto"/>
        <w:bottom w:val="none" w:sz="0" w:space="0" w:color="auto"/>
        <w:right w:val="none" w:sz="0" w:space="0" w:color="auto"/>
      </w:divBdr>
    </w:div>
    <w:div w:id="199242080">
      <w:bodyDiv w:val="1"/>
      <w:marLeft w:val="0"/>
      <w:marRight w:val="0"/>
      <w:marTop w:val="0"/>
      <w:marBottom w:val="0"/>
      <w:divBdr>
        <w:top w:val="none" w:sz="0" w:space="0" w:color="auto"/>
        <w:left w:val="none" w:sz="0" w:space="0" w:color="auto"/>
        <w:bottom w:val="none" w:sz="0" w:space="0" w:color="auto"/>
        <w:right w:val="none" w:sz="0" w:space="0" w:color="auto"/>
      </w:divBdr>
    </w:div>
    <w:div w:id="213860310">
      <w:bodyDiv w:val="1"/>
      <w:marLeft w:val="0"/>
      <w:marRight w:val="0"/>
      <w:marTop w:val="0"/>
      <w:marBottom w:val="0"/>
      <w:divBdr>
        <w:top w:val="none" w:sz="0" w:space="0" w:color="auto"/>
        <w:left w:val="none" w:sz="0" w:space="0" w:color="auto"/>
        <w:bottom w:val="none" w:sz="0" w:space="0" w:color="auto"/>
        <w:right w:val="none" w:sz="0" w:space="0" w:color="auto"/>
      </w:divBdr>
    </w:div>
    <w:div w:id="225650116">
      <w:bodyDiv w:val="1"/>
      <w:marLeft w:val="0"/>
      <w:marRight w:val="0"/>
      <w:marTop w:val="0"/>
      <w:marBottom w:val="0"/>
      <w:divBdr>
        <w:top w:val="none" w:sz="0" w:space="0" w:color="auto"/>
        <w:left w:val="none" w:sz="0" w:space="0" w:color="auto"/>
        <w:bottom w:val="none" w:sz="0" w:space="0" w:color="auto"/>
        <w:right w:val="none" w:sz="0" w:space="0" w:color="auto"/>
      </w:divBdr>
    </w:div>
    <w:div w:id="233318986">
      <w:bodyDiv w:val="1"/>
      <w:marLeft w:val="0"/>
      <w:marRight w:val="0"/>
      <w:marTop w:val="0"/>
      <w:marBottom w:val="0"/>
      <w:divBdr>
        <w:top w:val="none" w:sz="0" w:space="0" w:color="auto"/>
        <w:left w:val="none" w:sz="0" w:space="0" w:color="auto"/>
        <w:bottom w:val="none" w:sz="0" w:space="0" w:color="auto"/>
        <w:right w:val="none" w:sz="0" w:space="0" w:color="auto"/>
      </w:divBdr>
    </w:div>
    <w:div w:id="281303353">
      <w:bodyDiv w:val="1"/>
      <w:marLeft w:val="0"/>
      <w:marRight w:val="0"/>
      <w:marTop w:val="0"/>
      <w:marBottom w:val="0"/>
      <w:divBdr>
        <w:top w:val="none" w:sz="0" w:space="0" w:color="auto"/>
        <w:left w:val="none" w:sz="0" w:space="0" w:color="auto"/>
        <w:bottom w:val="none" w:sz="0" w:space="0" w:color="auto"/>
        <w:right w:val="none" w:sz="0" w:space="0" w:color="auto"/>
      </w:divBdr>
    </w:div>
    <w:div w:id="291522474">
      <w:bodyDiv w:val="1"/>
      <w:marLeft w:val="0"/>
      <w:marRight w:val="0"/>
      <w:marTop w:val="0"/>
      <w:marBottom w:val="0"/>
      <w:divBdr>
        <w:top w:val="none" w:sz="0" w:space="0" w:color="auto"/>
        <w:left w:val="none" w:sz="0" w:space="0" w:color="auto"/>
        <w:bottom w:val="none" w:sz="0" w:space="0" w:color="auto"/>
        <w:right w:val="none" w:sz="0" w:space="0" w:color="auto"/>
      </w:divBdr>
    </w:div>
    <w:div w:id="301007185">
      <w:bodyDiv w:val="1"/>
      <w:marLeft w:val="0"/>
      <w:marRight w:val="0"/>
      <w:marTop w:val="0"/>
      <w:marBottom w:val="0"/>
      <w:divBdr>
        <w:top w:val="none" w:sz="0" w:space="0" w:color="auto"/>
        <w:left w:val="none" w:sz="0" w:space="0" w:color="auto"/>
        <w:bottom w:val="none" w:sz="0" w:space="0" w:color="auto"/>
        <w:right w:val="none" w:sz="0" w:space="0" w:color="auto"/>
      </w:divBdr>
    </w:div>
    <w:div w:id="303311625">
      <w:bodyDiv w:val="1"/>
      <w:marLeft w:val="0"/>
      <w:marRight w:val="0"/>
      <w:marTop w:val="0"/>
      <w:marBottom w:val="0"/>
      <w:divBdr>
        <w:top w:val="none" w:sz="0" w:space="0" w:color="auto"/>
        <w:left w:val="none" w:sz="0" w:space="0" w:color="auto"/>
        <w:bottom w:val="none" w:sz="0" w:space="0" w:color="auto"/>
        <w:right w:val="none" w:sz="0" w:space="0" w:color="auto"/>
      </w:divBdr>
    </w:div>
    <w:div w:id="304508664">
      <w:bodyDiv w:val="1"/>
      <w:marLeft w:val="0"/>
      <w:marRight w:val="0"/>
      <w:marTop w:val="0"/>
      <w:marBottom w:val="0"/>
      <w:divBdr>
        <w:top w:val="none" w:sz="0" w:space="0" w:color="auto"/>
        <w:left w:val="none" w:sz="0" w:space="0" w:color="auto"/>
        <w:bottom w:val="none" w:sz="0" w:space="0" w:color="auto"/>
        <w:right w:val="none" w:sz="0" w:space="0" w:color="auto"/>
      </w:divBdr>
    </w:div>
    <w:div w:id="332687333">
      <w:bodyDiv w:val="1"/>
      <w:marLeft w:val="0"/>
      <w:marRight w:val="0"/>
      <w:marTop w:val="0"/>
      <w:marBottom w:val="0"/>
      <w:divBdr>
        <w:top w:val="none" w:sz="0" w:space="0" w:color="auto"/>
        <w:left w:val="none" w:sz="0" w:space="0" w:color="auto"/>
        <w:bottom w:val="none" w:sz="0" w:space="0" w:color="auto"/>
        <w:right w:val="none" w:sz="0" w:space="0" w:color="auto"/>
      </w:divBdr>
    </w:div>
    <w:div w:id="337083480">
      <w:bodyDiv w:val="1"/>
      <w:marLeft w:val="0"/>
      <w:marRight w:val="0"/>
      <w:marTop w:val="0"/>
      <w:marBottom w:val="0"/>
      <w:divBdr>
        <w:top w:val="none" w:sz="0" w:space="0" w:color="auto"/>
        <w:left w:val="none" w:sz="0" w:space="0" w:color="auto"/>
        <w:bottom w:val="none" w:sz="0" w:space="0" w:color="auto"/>
        <w:right w:val="none" w:sz="0" w:space="0" w:color="auto"/>
      </w:divBdr>
    </w:div>
    <w:div w:id="343559082">
      <w:bodyDiv w:val="1"/>
      <w:marLeft w:val="0"/>
      <w:marRight w:val="0"/>
      <w:marTop w:val="0"/>
      <w:marBottom w:val="0"/>
      <w:divBdr>
        <w:top w:val="none" w:sz="0" w:space="0" w:color="auto"/>
        <w:left w:val="none" w:sz="0" w:space="0" w:color="auto"/>
        <w:bottom w:val="none" w:sz="0" w:space="0" w:color="auto"/>
        <w:right w:val="none" w:sz="0" w:space="0" w:color="auto"/>
      </w:divBdr>
    </w:div>
    <w:div w:id="359278424">
      <w:bodyDiv w:val="1"/>
      <w:marLeft w:val="0"/>
      <w:marRight w:val="0"/>
      <w:marTop w:val="0"/>
      <w:marBottom w:val="0"/>
      <w:divBdr>
        <w:top w:val="none" w:sz="0" w:space="0" w:color="auto"/>
        <w:left w:val="none" w:sz="0" w:space="0" w:color="auto"/>
        <w:bottom w:val="none" w:sz="0" w:space="0" w:color="auto"/>
        <w:right w:val="none" w:sz="0" w:space="0" w:color="auto"/>
      </w:divBdr>
    </w:div>
    <w:div w:id="376316151">
      <w:bodyDiv w:val="1"/>
      <w:marLeft w:val="0"/>
      <w:marRight w:val="0"/>
      <w:marTop w:val="0"/>
      <w:marBottom w:val="0"/>
      <w:divBdr>
        <w:top w:val="none" w:sz="0" w:space="0" w:color="auto"/>
        <w:left w:val="none" w:sz="0" w:space="0" w:color="auto"/>
        <w:bottom w:val="none" w:sz="0" w:space="0" w:color="auto"/>
        <w:right w:val="none" w:sz="0" w:space="0" w:color="auto"/>
      </w:divBdr>
    </w:div>
    <w:div w:id="378012483">
      <w:bodyDiv w:val="1"/>
      <w:marLeft w:val="0"/>
      <w:marRight w:val="0"/>
      <w:marTop w:val="0"/>
      <w:marBottom w:val="0"/>
      <w:divBdr>
        <w:top w:val="none" w:sz="0" w:space="0" w:color="auto"/>
        <w:left w:val="none" w:sz="0" w:space="0" w:color="auto"/>
        <w:bottom w:val="none" w:sz="0" w:space="0" w:color="auto"/>
        <w:right w:val="none" w:sz="0" w:space="0" w:color="auto"/>
      </w:divBdr>
    </w:div>
    <w:div w:id="386300261">
      <w:bodyDiv w:val="1"/>
      <w:marLeft w:val="0"/>
      <w:marRight w:val="0"/>
      <w:marTop w:val="0"/>
      <w:marBottom w:val="0"/>
      <w:divBdr>
        <w:top w:val="none" w:sz="0" w:space="0" w:color="auto"/>
        <w:left w:val="none" w:sz="0" w:space="0" w:color="auto"/>
        <w:bottom w:val="none" w:sz="0" w:space="0" w:color="auto"/>
        <w:right w:val="none" w:sz="0" w:space="0" w:color="auto"/>
      </w:divBdr>
    </w:div>
    <w:div w:id="419177731">
      <w:bodyDiv w:val="1"/>
      <w:marLeft w:val="0"/>
      <w:marRight w:val="0"/>
      <w:marTop w:val="0"/>
      <w:marBottom w:val="0"/>
      <w:divBdr>
        <w:top w:val="none" w:sz="0" w:space="0" w:color="auto"/>
        <w:left w:val="none" w:sz="0" w:space="0" w:color="auto"/>
        <w:bottom w:val="none" w:sz="0" w:space="0" w:color="auto"/>
        <w:right w:val="none" w:sz="0" w:space="0" w:color="auto"/>
      </w:divBdr>
    </w:div>
    <w:div w:id="422068992">
      <w:bodyDiv w:val="1"/>
      <w:marLeft w:val="0"/>
      <w:marRight w:val="0"/>
      <w:marTop w:val="0"/>
      <w:marBottom w:val="0"/>
      <w:divBdr>
        <w:top w:val="none" w:sz="0" w:space="0" w:color="auto"/>
        <w:left w:val="none" w:sz="0" w:space="0" w:color="auto"/>
        <w:bottom w:val="none" w:sz="0" w:space="0" w:color="auto"/>
        <w:right w:val="none" w:sz="0" w:space="0" w:color="auto"/>
      </w:divBdr>
    </w:div>
    <w:div w:id="444350293">
      <w:bodyDiv w:val="1"/>
      <w:marLeft w:val="0"/>
      <w:marRight w:val="0"/>
      <w:marTop w:val="0"/>
      <w:marBottom w:val="0"/>
      <w:divBdr>
        <w:top w:val="none" w:sz="0" w:space="0" w:color="auto"/>
        <w:left w:val="none" w:sz="0" w:space="0" w:color="auto"/>
        <w:bottom w:val="none" w:sz="0" w:space="0" w:color="auto"/>
        <w:right w:val="none" w:sz="0" w:space="0" w:color="auto"/>
      </w:divBdr>
    </w:div>
    <w:div w:id="459374054">
      <w:bodyDiv w:val="1"/>
      <w:marLeft w:val="0"/>
      <w:marRight w:val="0"/>
      <w:marTop w:val="0"/>
      <w:marBottom w:val="0"/>
      <w:divBdr>
        <w:top w:val="none" w:sz="0" w:space="0" w:color="auto"/>
        <w:left w:val="none" w:sz="0" w:space="0" w:color="auto"/>
        <w:bottom w:val="none" w:sz="0" w:space="0" w:color="auto"/>
        <w:right w:val="none" w:sz="0" w:space="0" w:color="auto"/>
      </w:divBdr>
    </w:div>
    <w:div w:id="460684546">
      <w:bodyDiv w:val="1"/>
      <w:marLeft w:val="0"/>
      <w:marRight w:val="0"/>
      <w:marTop w:val="0"/>
      <w:marBottom w:val="0"/>
      <w:divBdr>
        <w:top w:val="none" w:sz="0" w:space="0" w:color="auto"/>
        <w:left w:val="none" w:sz="0" w:space="0" w:color="auto"/>
        <w:bottom w:val="none" w:sz="0" w:space="0" w:color="auto"/>
        <w:right w:val="none" w:sz="0" w:space="0" w:color="auto"/>
      </w:divBdr>
    </w:div>
    <w:div w:id="485125981">
      <w:bodyDiv w:val="1"/>
      <w:marLeft w:val="0"/>
      <w:marRight w:val="0"/>
      <w:marTop w:val="0"/>
      <w:marBottom w:val="0"/>
      <w:divBdr>
        <w:top w:val="none" w:sz="0" w:space="0" w:color="auto"/>
        <w:left w:val="none" w:sz="0" w:space="0" w:color="auto"/>
        <w:bottom w:val="none" w:sz="0" w:space="0" w:color="auto"/>
        <w:right w:val="none" w:sz="0" w:space="0" w:color="auto"/>
      </w:divBdr>
    </w:div>
    <w:div w:id="503515393">
      <w:bodyDiv w:val="1"/>
      <w:marLeft w:val="0"/>
      <w:marRight w:val="0"/>
      <w:marTop w:val="0"/>
      <w:marBottom w:val="0"/>
      <w:divBdr>
        <w:top w:val="none" w:sz="0" w:space="0" w:color="auto"/>
        <w:left w:val="none" w:sz="0" w:space="0" w:color="auto"/>
        <w:bottom w:val="none" w:sz="0" w:space="0" w:color="auto"/>
        <w:right w:val="none" w:sz="0" w:space="0" w:color="auto"/>
      </w:divBdr>
    </w:div>
    <w:div w:id="506872269">
      <w:bodyDiv w:val="1"/>
      <w:marLeft w:val="0"/>
      <w:marRight w:val="0"/>
      <w:marTop w:val="0"/>
      <w:marBottom w:val="0"/>
      <w:divBdr>
        <w:top w:val="none" w:sz="0" w:space="0" w:color="auto"/>
        <w:left w:val="none" w:sz="0" w:space="0" w:color="auto"/>
        <w:bottom w:val="none" w:sz="0" w:space="0" w:color="auto"/>
        <w:right w:val="none" w:sz="0" w:space="0" w:color="auto"/>
      </w:divBdr>
    </w:div>
    <w:div w:id="520976940">
      <w:bodyDiv w:val="1"/>
      <w:marLeft w:val="0"/>
      <w:marRight w:val="0"/>
      <w:marTop w:val="0"/>
      <w:marBottom w:val="0"/>
      <w:divBdr>
        <w:top w:val="none" w:sz="0" w:space="0" w:color="auto"/>
        <w:left w:val="none" w:sz="0" w:space="0" w:color="auto"/>
        <w:bottom w:val="none" w:sz="0" w:space="0" w:color="auto"/>
        <w:right w:val="none" w:sz="0" w:space="0" w:color="auto"/>
      </w:divBdr>
    </w:div>
    <w:div w:id="523832713">
      <w:bodyDiv w:val="1"/>
      <w:marLeft w:val="0"/>
      <w:marRight w:val="0"/>
      <w:marTop w:val="0"/>
      <w:marBottom w:val="0"/>
      <w:divBdr>
        <w:top w:val="none" w:sz="0" w:space="0" w:color="auto"/>
        <w:left w:val="none" w:sz="0" w:space="0" w:color="auto"/>
        <w:bottom w:val="none" w:sz="0" w:space="0" w:color="auto"/>
        <w:right w:val="none" w:sz="0" w:space="0" w:color="auto"/>
      </w:divBdr>
    </w:div>
    <w:div w:id="526019710">
      <w:bodyDiv w:val="1"/>
      <w:marLeft w:val="0"/>
      <w:marRight w:val="0"/>
      <w:marTop w:val="0"/>
      <w:marBottom w:val="0"/>
      <w:divBdr>
        <w:top w:val="none" w:sz="0" w:space="0" w:color="auto"/>
        <w:left w:val="none" w:sz="0" w:space="0" w:color="auto"/>
        <w:bottom w:val="none" w:sz="0" w:space="0" w:color="auto"/>
        <w:right w:val="none" w:sz="0" w:space="0" w:color="auto"/>
      </w:divBdr>
    </w:div>
    <w:div w:id="566959305">
      <w:bodyDiv w:val="1"/>
      <w:marLeft w:val="0"/>
      <w:marRight w:val="0"/>
      <w:marTop w:val="0"/>
      <w:marBottom w:val="0"/>
      <w:divBdr>
        <w:top w:val="none" w:sz="0" w:space="0" w:color="auto"/>
        <w:left w:val="none" w:sz="0" w:space="0" w:color="auto"/>
        <w:bottom w:val="none" w:sz="0" w:space="0" w:color="auto"/>
        <w:right w:val="none" w:sz="0" w:space="0" w:color="auto"/>
      </w:divBdr>
    </w:div>
    <w:div w:id="576206383">
      <w:bodyDiv w:val="1"/>
      <w:marLeft w:val="0"/>
      <w:marRight w:val="0"/>
      <w:marTop w:val="0"/>
      <w:marBottom w:val="0"/>
      <w:divBdr>
        <w:top w:val="none" w:sz="0" w:space="0" w:color="auto"/>
        <w:left w:val="none" w:sz="0" w:space="0" w:color="auto"/>
        <w:bottom w:val="none" w:sz="0" w:space="0" w:color="auto"/>
        <w:right w:val="none" w:sz="0" w:space="0" w:color="auto"/>
      </w:divBdr>
    </w:div>
    <w:div w:id="586154506">
      <w:bodyDiv w:val="1"/>
      <w:marLeft w:val="0"/>
      <w:marRight w:val="0"/>
      <w:marTop w:val="0"/>
      <w:marBottom w:val="0"/>
      <w:divBdr>
        <w:top w:val="none" w:sz="0" w:space="0" w:color="auto"/>
        <w:left w:val="none" w:sz="0" w:space="0" w:color="auto"/>
        <w:bottom w:val="none" w:sz="0" w:space="0" w:color="auto"/>
        <w:right w:val="none" w:sz="0" w:space="0" w:color="auto"/>
      </w:divBdr>
    </w:div>
    <w:div w:id="588775532">
      <w:bodyDiv w:val="1"/>
      <w:marLeft w:val="0"/>
      <w:marRight w:val="0"/>
      <w:marTop w:val="0"/>
      <w:marBottom w:val="0"/>
      <w:divBdr>
        <w:top w:val="none" w:sz="0" w:space="0" w:color="auto"/>
        <w:left w:val="none" w:sz="0" w:space="0" w:color="auto"/>
        <w:bottom w:val="none" w:sz="0" w:space="0" w:color="auto"/>
        <w:right w:val="none" w:sz="0" w:space="0" w:color="auto"/>
      </w:divBdr>
    </w:div>
    <w:div w:id="612324148">
      <w:bodyDiv w:val="1"/>
      <w:marLeft w:val="0"/>
      <w:marRight w:val="0"/>
      <w:marTop w:val="0"/>
      <w:marBottom w:val="0"/>
      <w:divBdr>
        <w:top w:val="none" w:sz="0" w:space="0" w:color="auto"/>
        <w:left w:val="none" w:sz="0" w:space="0" w:color="auto"/>
        <w:bottom w:val="none" w:sz="0" w:space="0" w:color="auto"/>
        <w:right w:val="none" w:sz="0" w:space="0" w:color="auto"/>
      </w:divBdr>
    </w:div>
    <w:div w:id="629480404">
      <w:bodyDiv w:val="1"/>
      <w:marLeft w:val="0"/>
      <w:marRight w:val="0"/>
      <w:marTop w:val="0"/>
      <w:marBottom w:val="0"/>
      <w:divBdr>
        <w:top w:val="none" w:sz="0" w:space="0" w:color="auto"/>
        <w:left w:val="none" w:sz="0" w:space="0" w:color="auto"/>
        <w:bottom w:val="none" w:sz="0" w:space="0" w:color="auto"/>
        <w:right w:val="none" w:sz="0" w:space="0" w:color="auto"/>
      </w:divBdr>
    </w:div>
    <w:div w:id="644311616">
      <w:bodyDiv w:val="1"/>
      <w:marLeft w:val="0"/>
      <w:marRight w:val="0"/>
      <w:marTop w:val="0"/>
      <w:marBottom w:val="0"/>
      <w:divBdr>
        <w:top w:val="none" w:sz="0" w:space="0" w:color="auto"/>
        <w:left w:val="none" w:sz="0" w:space="0" w:color="auto"/>
        <w:bottom w:val="none" w:sz="0" w:space="0" w:color="auto"/>
        <w:right w:val="none" w:sz="0" w:space="0" w:color="auto"/>
      </w:divBdr>
    </w:div>
    <w:div w:id="652375629">
      <w:bodyDiv w:val="1"/>
      <w:marLeft w:val="0"/>
      <w:marRight w:val="0"/>
      <w:marTop w:val="0"/>
      <w:marBottom w:val="0"/>
      <w:divBdr>
        <w:top w:val="none" w:sz="0" w:space="0" w:color="auto"/>
        <w:left w:val="none" w:sz="0" w:space="0" w:color="auto"/>
        <w:bottom w:val="none" w:sz="0" w:space="0" w:color="auto"/>
        <w:right w:val="none" w:sz="0" w:space="0" w:color="auto"/>
      </w:divBdr>
    </w:div>
    <w:div w:id="652872492">
      <w:bodyDiv w:val="1"/>
      <w:marLeft w:val="0"/>
      <w:marRight w:val="0"/>
      <w:marTop w:val="0"/>
      <w:marBottom w:val="0"/>
      <w:divBdr>
        <w:top w:val="none" w:sz="0" w:space="0" w:color="auto"/>
        <w:left w:val="none" w:sz="0" w:space="0" w:color="auto"/>
        <w:bottom w:val="none" w:sz="0" w:space="0" w:color="auto"/>
        <w:right w:val="none" w:sz="0" w:space="0" w:color="auto"/>
      </w:divBdr>
    </w:div>
    <w:div w:id="653683225">
      <w:bodyDiv w:val="1"/>
      <w:marLeft w:val="0"/>
      <w:marRight w:val="0"/>
      <w:marTop w:val="0"/>
      <w:marBottom w:val="0"/>
      <w:divBdr>
        <w:top w:val="none" w:sz="0" w:space="0" w:color="auto"/>
        <w:left w:val="none" w:sz="0" w:space="0" w:color="auto"/>
        <w:bottom w:val="none" w:sz="0" w:space="0" w:color="auto"/>
        <w:right w:val="none" w:sz="0" w:space="0" w:color="auto"/>
      </w:divBdr>
    </w:div>
    <w:div w:id="675233288">
      <w:bodyDiv w:val="1"/>
      <w:marLeft w:val="0"/>
      <w:marRight w:val="0"/>
      <w:marTop w:val="0"/>
      <w:marBottom w:val="0"/>
      <w:divBdr>
        <w:top w:val="none" w:sz="0" w:space="0" w:color="auto"/>
        <w:left w:val="none" w:sz="0" w:space="0" w:color="auto"/>
        <w:bottom w:val="none" w:sz="0" w:space="0" w:color="auto"/>
        <w:right w:val="none" w:sz="0" w:space="0" w:color="auto"/>
      </w:divBdr>
    </w:div>
    <w:div w:id="675766079">
      <w:bodyDiv w:val="1"/>
      <w:marLeft w:val="0"/>
      <w:marRight w:val="0"/>
      <w:marTop w:val="0"/>
      <w:marBottom w:val="0"/>
      <w:divBdr>
        <w:top w:val="none" w:sz="0" w:space="0" w:color="auto"/>
        <w:left w:val="none" w:sz="0" w:space="0" w:color="auto"/>
        <w:bottom w:val="none" w:sz="0" w:space="0" w:color="auto"/>
        <w:right w:val="none" w:sz="0" w:space="0" w:color="auto"/>
      </w:divBdr>
    </w:div>
    <w:div w:id="682128821">
      <w:bodyDiv w:val="1"/>
      <w:marLeft w:val="0"/>
      <w:marRight w:val="0"/>
      <w:marTop w:val="0"/>
      <w:marBottom w:val="0"/>
      <w:divBdr>
        <w:top w:val="none" w:sz="0" w:space="0" w:color="auto"/>
        <w:left w:val="none" w:sz="0" w:space="0" w:color="auto"/>
        <w:bottom w:val="none" w:sz="0" w:space="0" w:color="auto"/>
        <w:right w:val="none" w:sz="0" w:space="0" w:color="auto"/>
      </w:divBdr>
    </w:div>
    <w:div w:id="701326509">
      <w:bodyDiv w:val="1"/>
      <w:marLeft w:val="0"/>
      <w:marRight w:val="0"/>
      <w:marTop w:val="0"/>
      <w:marBottom w:val="0"/>
      <w:divBdr>
        <w:top w:val="none" w:sz="0" w:space="0" w:color="auto"/>
        <w:left w:val="none" w:sz="0" w:space="0" w:color="auto"/>
        <w:bottom w:val="none" w:sz="0" w:space="0" w:color="auto"/>
        <w:right w:val="none" w:sz="0" w:space="0" w:color="auto"/>
      </w:divBdr>
    </w:div>
    <w:div w:id="721561529">
      <w:bodyDiv w:val="1"/>
      <w:marLeft w:val="0"/>
      <w:marRight w:val="0"/>
      <w:marTop w:val="0"/>
      <w:marBottom w:val="0"/>
      <w:divBdr>
        <w:top w:val="none" w:sz="0" w:space="0" w:color="auto"/>
        <w:left w:val="none" w:sz="0" w:space="0" w:color="auto"/>
        <w:bottom w:val="none" w:sz="0" w:space="0" w:color="auto"/>
        <w:right w:val="none" w:sz="0" w:space="0" w:color="auto"/>
      </w:divBdr>
    </w:div>
    <w:div w:id="732654392">
      <w:bodyDiv w:val="1"/>
      <w:marLeft w:val="0"/>
      <w:marRight w:val="0"/>
      <w:marTop w:val="0"/>
      <w:marBottom w:val="0"/>
      <w:divBdr>
        <w:top w:val="none" w:sz="0" w:space="0" w:color="auto"/>
        <w:left w:val="none" w:sz="0" w:space="0" w:color="auto"/>
        <w:bottom w:val="none" w:sz="0" w:space="0" w:color="auto"/>
        <w:right w:val="none" w:sz="0" w:space="0" w:color="auto"/>
      </w:divBdr>
    </w:div>
    <w:div w:id="745223956">
      <w:bodyDiv w:val="1"/>
      <w:marLeft w:val="0"/>
      <w:marRight w:val="0"/>
      <w:marTop w:val="0"/>
      <w:marBottom w:val="0"/>
      <w:divBdr>
        <w:top w:val="none" w:sz="0" w:space="0" w:color="auto"/>
        <w:left w:val="none" w:sz="0" w:space="0" w:color="auto"/>
        <w:bottom w:val="none" w:sz="0" w:space="0" w:color="auto"/>
        <w:right w:val="none" w:sz="0" w:space="0" w:color="auto"/>
      </w:divBdr>
    </w:div>
    <w:div w:id="765156628">
      <w:bodyDiv w:val="1"/>
      <w:marLeft w:val="0"/>
      <w:marRight w:val="0"/>
      <w:marTop w:val="0"/>
      <w:marBottom w:val="0"/>
      <w:divBdr>
        <w:top w:val="none" w:sz="0" w:space="0" w:color="auto"/>
        <w:left w:val="none" w:sz="0" w:space="0" w:color="auto"/>
        <w:bottom w:val="none" w:sz="0" w:space="0" w:color="auto"/>
        <w:right w:val="none" w:sz="0" w:space="0" w:color="auto"/>
      </w:divBdr>
    </w:div>
    <w:div w:id="769814076">
      <w:bodyDiv w:val="1"/>
      <w:marLeft w:val="0"/>
      <w:marRight w:val="0"/>
      <w:marTop w:val="0"/>
      <w:marBottom w:val="0"/>
      <w:divBdr>
        <w:top w:val="none" w:sz="0" w:space="0" w:color="auto"/>
        <w:left w:val="none" w:sz="0" w:space="0" w:color="auto"/>
        <w:bottom w:val="none" w:sz="0" w:space="0" w:color="auto"/>
        <w:right w:val="none" w:sz="0" w:space="0" w:color="auto"/>
      </w:divBdr>
    </w:div>
    <w:div w:id="774523667">
      <w:bodyDiv w:val="1"/>
      <w:marLeft w:val="0"/>
      <w:marRight w:val="0"/>
      <w:marTop w:val="0"/>
      <w:marBottom w:val="0"/>
      <w:divBdr>
        <w:top w:val="none" w:sz="0" w:space="0" w:color="auto"/>
        <w:left w:val="none" w:sz="0" w:space="0" w:color="auto"/>
        <w:bottom w:val="none" w:sz="0" w:space="0" w:color="auto"/>
        <w:right w:val="none" w:sz="0" w:space="0" w:color="auto"/>
      </w:divBdr>
    </w:div>
    <w:div w:id="775948614">
      <w:bodyDiv w:val="1"/>
      <w:marLeft w:val="0"/>
      <w:marRight w:val="0"/>
      <w:marTop w:val="0"/>
      <w:marBottom w:val="0"/>
      <w:divBdr>
        <w:top w:val="none" w:sz="0" w:space="0" w:color="auto"/>
        <w:left w:val="none" w:sz="0" w:space="0" w:color="auto"/>
        <w:bottom w:val="none" w:sz="0" w:space="0" w:color="auto"/>
        <w:right w:val="none" w:sz="0" w:space="0" w:color="auto"/>
      </w:divBdr>
    </w:div>
    <w:div w:id="776371884">
      <w:bodyDiv w:val="1"/>
      <w:marLeft w:val="0"/>
      <w:marRight w:val="0"/>
      <w:marTop w:val="0"/>
      <w:marBottom w:val="0"/>
      <w:divBdr>
        <w:top w:val="none" w:sz="0" w:space="0" w:color="auto"/>
        <w:left w:val="none" w:sz="0" w:space="0" w:color="auto"/>
        <w:bottom w:val="none" w:sz="0" w:space="0" w:color="auto"/>
        <w:right w:val="none" w:sz="0" w:space="0" w:color="auto"/>
      </w:divBdr>
    </w:div>
    <w:div w:id="779303118">
      <w:bodyDiv w:val="1"/>
      <w:marLeft w:val="0"/>
      <w:marRight w:val="0"/>
      <w:marTop w:val="0"/>
      <w:marBottom w:val="0"/>
      <w:divBdr>
        <w:top w:val="none" w:sz="0" w:space="0" w:color="auto"/>
        <w:left w:val="none" w:sz="0" w:space="0" w:color="auto"/>
        <w:bottom w:val="none" w:sz="0" w:space="0" w:color="auto"/>
        <w:right w:val="none" w:sz="0" w:space="0" w:color="auto"/>
      </w:divBdr>
    </w:div>
    <w:div w:id="798762105">
      <w:bodyDiv w:val="1"/>
      <w:marLeft w:val="0"/>
      <w:marRight w:val="0"/>
      <w:marTop w:val="0"/>
      <w:marBottom w:val="0"/>
      <w:divBdr>
        <w:top w:val="none" w:sz="0" w:space="0" w:color="auto"/>
        <w:left w:val="none" w:sz="0" w:space="0" w:color="auto"/>
        <w:bottom w:val="none" w:sz="0" w:space="0" w:color="auto"/>
        <w:right w:val="none" w:sz="0" w:space="0" w:color="auto"/>
      </w:divBdr>
    </w:div>
    <w:div w:id="816649410">
      <w:bodyDiv w:val="1"/>
      <w:marLeft w:val="0"/>
      <w:marRight w:val="0"/>
      <w:marTop w:val="0"/>
      <w:marBottom w:val="0"/>
      <w:divBdr>
        <w:top w:val="none" w:sz="0" w:space="0" w:color="auto"/>
        <w:left w:val="none" w:sz="0" w:space="0" w:color="auto"/>
        <w:bottom w:val="none" w:sz="0" w:space="0" w:color="auto"/>
        <w:right w:val="none" w:sz="0" w:space="0" w:color="auto"/>
      </w:divBdr>
    </w:div>
    <w:div w:id="818156231">
      <w:bodyDiv w:val="1"/>
      <w:marLeft w:val="0"/>
      <w:marRight w:val="0"/>
      <w:marTop w:val="0"/>
      <w:marBottom w:val="0"/>
      <w:divBdr>
        <w:top w:val="none" w:sz="0" w:space="0" w:color="auto"/>
        <w:left w:val="none" w:sz="0" w:space="0" w:color="auto"/>
        <w:bottom w:val="none" w:sz="0" w:space="0" w:color="auto"/>
        <w:right w:val="none" w:sz="0" w:space="0" w:color="auto"/>
      </w:divBdr>
    </w:div>
    <w:div w:id="834226980">
      <w:bodyDiv w:val="1"/>
      <w:marLeft w:val="0"/>
      <w:marRight w:val="0"/>
      <w:marTop w:val="0"/>
      <w:marBottom w:val="0"/>
      <w:divBdr>
        <w:top w:val="none" w:sz="0" w:space="0" w:color="auto"/>
        <w:left w:val="none" w:sz="0" w:space="0" w:color="auto"/>
        <w:bottom w:val="none" w:sz="0" w:space="0" w:color="auto"/>
        <w:right w:val="none" w:sz="0" w:space="0" w:color="auto"/>
      </w:divBdr>
    </w:div>
    <w:div w:id="839152365">
      <w:bodyDiv w:val="1"/>
      <w:marLeft w:val="0"/>
      <w:marRight w:val="0"/>
      <w:marTop w:val="0"/>
      <w:marBottom w:val="0"/>
      <w:divBdr>
        <w:top w:val="none" w:sz="0" w:space="0" w:color="auto"/>
        <w:left w:val="none" w:sz="0" w:space="0" w:color="auto"/>
        <w:bottom w:val="none" w:sz="0" w:space="0" w:color="auto"/>
        <w:right w:val="none" w:sz="0" w:space="0" w:color="auto"/>
      </w:divBdr>
    </w:div>
    <w:div w:id="851262682">
      <w:bodyDiv w:val="1"/>
      <w:marLeft w:val="0"/>
      <w:marRight w:val="0"/>
      <w:marTop w:val="0"/>
      <w:marBottom w:val="0"/>
      <w:divBdr>
        <w:top w:val="none" w:sz="0" w:space="0" w:color="auto"/>
        <w:left w:val="none" w:sz="0" w:space="0" w:color="auto"/>
        <w:bottom w:val="none" w:sz="0" w:space="0" w:color="auto"/>
        <w:right w:val="none" w:sz="0" w:space="0" w:color="auto"/>
      </w:divBdr>
    </w:div>
    <w:div w:id="853685113">
      <w:bodyDiv w:val="1"/>
      <w:marLeft w:val="0"/>
      <w:marRight w:val="0"/>
      <w:marTop w:val="0"/>
      <w:marBottom w:val="0"/>
      <w:divBdr>
        <w:top w:val="none" w:sz="0" w:space="0" w:color="auto"/>
        <w:left w:val="none" w:sz="0" w:space="0" w:color="auto"/>
        <w:bottom w:val="none" w:sz="0" w:space="0" w:color="auto"/>
        <w:right w:val="none" w:sz="0" w:space="0" w:color="auto"/>
      </w:divBdr>
    </w:div>
    <w:div w:id="858159541">
      <w:bodyDiv w:val="1"/>
      <w:marLeft w:val="0"/>
      <w:marRight w:val="0"/>
      <w:marTop w:val="0"/>
      <w:marBottom w:val="0"/>
      <w:divBdr>
        <w:top w:val="none" w:sz="0" w:space="0" w:color="auto"/>
        <w:left w:val="none" w:sz="0" w:space="0" w:color="auto"/>
        <w:bottom w:val="none" w:sz="0" w:space="0" w:color="auto"/>
        <w:right w:val="none" w:sz="0" w:space="0" w:color="auto"/>
      </w:divBdr>
    </w:div>
    <w:div w:id="858393833">
      <w:bodyDiv w:val="1"/>
      <w:marLeft w:val="0"/>
      <w:marRight w:val="0"/>
      <w:marTop w:val="0"/>
      <w:marBottom w:val="0"/>
      <w:divBdr>
        <w:top w:val="none" w:sz="0" w:space="0" w:color="auto"/>
        <w:left w:val="none" w:sz="0" w:space="0" w:color="auto"/>
        <w:bottom w:val="none" w:sz="0" w:space="0" w:color="auto"/>
        <w:right w:val="none" w:sz="0" w:space="0" w:color="auto"/>
      </w:divBdr>
    </w:div>
    <w:div w:id="867334113">
      <w:bodyDiv w:val="1"/>
      <w:marLeft w:val="0"/>
      <w:marRight w:val="0"/>
      <w:marTop w:val="0"/>
      <w:marBottom w:val="0"/>
      <w:divBdr>
        <w:top w:val="none" w:sz="0" w:space="0" w:color="auto"/>
        <w:left w:val="none" w:sz="0" w:space="0" w:color="auto"/>
        <w:bottom w:val="none" w:sz="0" w:space="0" w:color="auto"/>
        <w:right w:val="none" w:sz="0" w:space="0" w:color="auto"/>
      </w:divBdr>
    </w:div>
    <w:div w:id="873080392">
      <w:bodyDiv w:val="1"/>
      <w:marLeft w:val="0"/>
      <w:marRight w:val="0"/>
      <w:marTop w:val="0"/>
      <w:marBottom w:val="0"/>
      <w:divBdr>
        <w:top w:val="none" w:sz="0" w:space="0" w:color="auto"/>
        <w:left w:val="none" w:sz="0" w:space="0" w:color="auto"/>
        <w:bottom w:val="none" w:sz="0" w:space="0" w:color="auto"/>
        <w:right w:val="none" w:sz="0" w:space="0" w:color="auto"/>
      </w:divBdr>
    </w:div>
    <w:div w:id="876309155">
      <w:bodyDiv w:val="1"/>
      <w:marLeft w:val="0"/>
      <w:marRight w:val="0"/>
      <w:marTop w:val="0"/>
      <w:marBottom w:val="0"/>
      <w:divBdr>
        <w:top w:val="none" w:sz="0" w:space="0" w:color="auto"/>
        <w:left w:val="none" w:sz="0" w:space="0" w:color="auto"/>
        <w:bottom w:val="none" w:sz="0" w:space="0" w:color="auto"/>
        <w:right w:val="none" w:sz="0" w:space="0" w:color="auto"/>
      </w:divBdr>
    </w:div>
    <w:div w:id="891694286">
      <w:bodyDiv w:val="1"/>
      <w:marLeft w:val="0"/>
      <w:marRight w:val="0"/>
      <w:marTop w:val="0"/>
      <w:marBottom w:val="0"/>
      <w:divBdr>
        <w:top w:val="none" w:sz="0" w:space="0" w:color="auto"/>
        <w:left w:val="none" w:sz="0" w:space="0" w:color="auto"/>
        <w:bottom w:val="none" w:sz="0" w:space="0" w:color="auto"/>
        <w:right w:val="none" w:sz="0" w:space="0" w:color="auto"/>
      </w:divBdr>
    </w:div>
    <w:div w:id="893465638">
      <w:bodyDiv w:val="1"/>
      <w:marLeft w:val="0"/>
      <w:marRight w:val="0"/>
      <w:marTop w:val="0"/>
      <w:marBottom w:val="0"/>
      <w:divBdr>
        <w:top w:val="none" w:sz="0" w:space="0" w:color="auto"/>
        <w:left w:val="none" w:sz="0" w:space="0" w:color="auto"/>
        <w:bottom w:val="none" w:sz="0" w:space="0" w:color="auto"/>
        <w:right w:val="none" w:sz="0" w:space="0" w:color="auto"/>
      </w:divBdr>
    </w:div>
    <w:div w:id="897862567">
      <w:bodyDiv w:val="1"/>
      <w:marLeft w:val="0"/>
      <w:marRight w:val="0"/>
      <w:marTop w:val="0"/>
      <w:marBottom w:val="0"/>
      <w:divBdr>
        <w:top w:val="none" w:sz="0" w:space="0" w:color="auto"/>
        <w:left w:val="none" w:sz="0" w:space="0" w:color="auto"/>
        <w:bottom w:val="none" w:sz="0" w:space="0" w:color="auto"/>
        <w:right w:val="none" w:sz="0" w:space="0" w:color="auto"/>
      </w:divBdr>
    </w:div>
    <w:div w:id="913320687">
      <w:bodyDiv w:val="1"/>
      <w:marLeft w:val="0"/>
      <w:marRight w:val="0"/>
      <w:marTop w:val="0"/>
      <w:marBottom w:val="0"/>
      <w:divBdr>
        <w:top w:val="none" w:sz="0" w:space="0" w:color="auto"/>
        <w:left w:val="none" w:sz="0" w:space="0" w:color="auto"/>
        <w:bottom w:val="none" w:sz="0" w:space="0" w:color="auto"/>
        <w:right w:val="none" w:sz="0" w:space="0" w:color="auto"/>
      </w:divBdr>
    </w:div>
    <w:div w:id="916405687">
      <w:bodyDiv w:val="1"/>
      <w:marLeft w:val="0"/>
      <w:marRight w:val="0"/>
      <w:marTop w:val="0"/>
      <w:marBottom w:val="0"/>
      <w:divBdr>
        <w:top w:val="none" w:sz="0" w:space="0" w:color="auto"/>
        <w:left w:val="none" w:sz="0" w:space="0" w:color="auto"/>
        <w:bottom w:val="none" w:sz="0" w:space="0" w:color="auto"/>
        <w:right w:val="none" w:sz="0" w:space="0" w:color="auto"/>
      </w:divBdr>
    </w:div>
    <w:div w:id="949623592">
      <w:bodyDiv w:val="1"/>
      <w:marLeft w:val="0"/>
      <w:marRight w:val="0"/>
      <w:marTop w:val="0"/>
      <w:marBottom w:val="0"/>
      <w:divBdr>
        <w:top w:val="none" w:sz="0" w:space="0" w:color="auto"/>
        <w:left w:val="none" w:sz="0" w:space="0" w:color="auto"/>
        <w:bottom w:val="none" w:sz="0" w:space="0" w:color="auto"/>
        <w:right w:val="none" w:sz="0" w:space="0" w:color="auto"/>
      </w:divBdr>
    </w:div>
    <w:div w:id="953245737">
      <w:bodyDiv w:val="1"/>
      <w:marLeft w:val="0"/>
      <w:marRight w:val="0"/>
      <w:marTop w:val="0"/>
      <w:marBottom w:val="0"/>
      <w:divBdr>
        <w:top w:val="none" w:sz="0" w:space="0" w:color="auto"/>
        <w:left w:val="none" w:sz="0" w:space="0" w:color="auto"/>
        <w:bottom w:val="none" w:sz="0" w:space="0" w:color="auto"/>
        <w:right w:val="none" w:sz="0" w:space="0" w:color="auto"/>
      </w:divBdr>
    </w:div>
    <w:div w:id="956718659">
      <w:bodyDiv w:val="1"/>
      <w:marLeft w:val="0"/>
      <w:marRight w:val="0"/>
      <w:marTop w:val="0"/>
      <w:marBottom w:val="0"/>
      <w:divBdr>
        <w:top w:val="none" w:sz="0" w:space="0" w:color="auto"/>
        <w:left w:val="none" w:sz="0" w:space="0" w:color="auto"/>
        <w:bottom w:val="none" w:sz="0" w:space="0" w:color="auto"/>
        <w:right w:val="none" w:sz="0" w:space="0" w:color="auto"/>
      </w:divBdr>
    </w:div>
    <w:div w:id="959722414">
      <w:bodyDiv w:val="1"/>
      <w:marLeft w:val="0"/>
      <w:marRight w:val="0"/>
      <w:marTop w:val="0"/>
      <w:marBottom w:val="0"/>
      <w:divBdr>
        <w:top w:val="none" w:sz="0" w:space="0" w:color="auto"/>
        <w:left w:val="none" w:sz="0" w:space="0" w:color="auto"/>
        <w:bottom w:val="none" w:sz="0" w:space="0" w:color="auto"/>
        <w:right w:val="none" w:sz="0" w:space="0" w:color="auto"/>
      </w:divBdr>
    </w:div>
    <w:div w:id="963657706">
      <w:bodyDiv w:val="1"/>
      <w:marLeft w:val="0"/>
      <w:marRight w:val="0"/>
      <w:marTop w:val="0"/>
      <w:marBottom w:val="0"/>
      <w:divBdr>
        <w:top w:val="none" w:sz="0" w:space="0" w:color="auto"/>
        <w:left w:val="none" w:sz="0" w:space="0" w:color="auto"/>
        <w:bottom w:val="none" w:sz="0" w:space="0" w:color="auto"/>
        <w:right w:val="none" w:sz="0" w:space="0" w:color="auto"/>
      </w:divBdr>
    </w:div>
    <w:div w:id="975378442">
      <w:bodyDiv w:val="1"/>
      <w:marLeft w:val="0"/>
      <w:marRight w:val="0"/>
      <w:marTop w:val="0"/>
      <w:marBottom w:val="0"/>
      <w:divBdr>
        <w:top w:val="none" w:sz="0" w:space="0" w:color="auto"/>
        <w:left w:val="none" w:sz="0" w:space="0" w:color="auto"/>
        <w:bottom w:val="none" w:sz="0" w:space="0" w:color="auto"/>
        <w:right w:val="none" w:sz="0" w:space="0" w:color="auto"/>
      </w:divBdr>
    </w:div>
    <w:div w:id="985285326">
      <w:bodyDiv w:val="1"/>
      <w:marLeft w:val="0"/>
      <w:marRight w:val="0"/>
      <w:marTop w:val="0"/>
      <w:marBottom w:val="0"/>
      <w:divBdr>
        <w:top w:val="none" w:sz="0" w:space="0" w:color="auto"/>
        <w:left w:val="none" w:sz="0" w:space="0" w:color="auto"/>
        <w:bottom w:val="none" w:sz="0" w:space="0" w:color="auto"/>
        <w:right w:val="none" w:sz="0" w:space="0" w:color="auto"/>
      </w:divBdr>
    </w:div>
    <w:div w:id="990988691">
      <w:bodyDiv w:val="1"/>
      <w:marLeft w:val="0"/>
      <w:marRight w:val="0"/>
      <w:marTop w:val="0"/>
      <w:marBottom w:val="0"/>
      <w:divBdr>
        <w:top w:val="none" w:sz="0" w:space="0" w:color="auto"/>
        <w:left w:val="none" w:sz="0" w:space="0" w:color="auto"/>
        <w:bottom w:val="none" w:sz="0" w:space="0" w:color="auto"/>
        <w:right w:val="none" w:sz="0" w:space="0" w:color="auto"/>
      </w:divBdr>
    </w:div>
    <w:div w:id="1000237494">
      <w:bodyDiv w:val="1"/>
      <w:marLeft w:val="0"/>
      <w:marRight w:val="0"/>
      <w:marTop w:val="0"/>
      <w:marBottom w:val="0"/>
      <w:divBdr>
        <w:top w:val="none" w:sz="0" w:space="0" w:color="auto"/>
        <w:left w:val="none" w:sz="0" w:space="0" w:color="auto"/>
        <w:bottom w:val="none" w:sz="0" w:space="0" w:color="auto"/>
        <w:right w:val="none" w:sz="0" w:space="0" w:color="auto"/>
      </w:divBdr>
    </w:div>
    <w:div w:id="1006396219">
      <w:bodyDiv w:val="1"/>
      <w:marLeft w:val="0"/>
      <w:marRight w:val="0"/>
      <w:marTop w:val="0"/>
      <w:marBottom w:val="0"/>
      <w:divBdr>
        <w:top w:val="none" w:sz="0" w:space="0" w:color="auto"/>
        <w:left w:val="none" w:sz="0" w:space="0" w:color="auto"/>
        <w:bottom w:val="none" w:sz="0" w:space="0" w:color="auto"/>
        <w:right w:val="none" w:sz="0" w:space="0" w:color="auto"/>
      </w:divBdr>
    </w:div>
    <w:div w:id="1020164135">
      <w:bodyDiv w:val="1"/>
      <w:marLeft w:val="0"/>
      <w:marRight w:val="0"/>
      <w:marTop w:val="0"/>
      <w:marBottom w:val="0"/>
      <w:divBdr>
        <w:top w:val="none" w:sz="0" w:space="0" w:color="auto"/>
        <w:left w:val="none" w:sz="0" w:space="0" w:color="auto"/>
        <w:bottom w:val="none" w:sz="0" w:space="0" w:color="auto"/>
        <w:right w:val="none" w:sz="0" w:space="0" w:color="auto"/>
      </w:divBdr>
    </w:div>
    <w:div w:id="1022166412">
      <w:bodyDiv w:val="1"/>
      <w:marLeft w:val="0"/>
      <w:marRight w:val="0"/>
      <w:marTop w:val="0"/>
      <w:marBottom w:val="0"/>
      <w:divBdr>
        <w:top w:val="none" w:sz="0" w:space="0" w:color="auto"/>
        <w:left w:val="none" w:sz="0" w:space="0" w:color="auto"/>
        <w:bottom w:val="none" w:sz="0" w:space="0" w:color="auto"/>
        <w:right w:val="none" w:sz="0" w:space="0" w:color="auto"/>
      </w:divBdr>
    </w:div>
    <w:div w:id="1109470475">
      <w:bodyDiv w:val="1"/>
      <w:marLeft w:val="0"/>
      <w:marRight w:val="0"/>
      <w:marTop w:val="0"/>
      <w:marBottom w:val="0"/>
      <w:divBdr>
        <w:top w:val="none" w:sz="0" w:space="0" w:color="auto"/>
        <w:left w:val="none" w:sz="0" w:space="0" w:color="auto"/>
        <w:bottom w:val="none" w:sz="0" w:space="0" w:color="auto"/>
        <w:right w:val="none" w:sz="0" w:space="0" w:color="auto"/>
      </w:divBdr>
    </w:div>
    <w:div w:id="1129663567">
      <w:bodyDiv w:val="1"/>
      <w:marLeft w:val="0"/>
      <w:marRight w:val="0"/>
      <w:marTop w:val="0"/>
      <w:marBottom w:val="0"/>
      <w:divBdr>
        <w:top w:val="none" w:sz="0" w:space="0" w:color="auto"/>
        <w:left w:val="none" w:sz="0" w:space="0" w:color="auto"/>
        <w:bottom w:val="none" w:sz="0" w:space="0" w:color="auto"/>
        <w:right w:val="none" w:sz="0" w:space="0" w:color="auto"/>
      </w:divBdr>
    </w:div>
    <w:div w:id="1144129093">
      <w:bodyDiv w:val="1"/>
      <w:marLeft w:val="0"/>
      <w:marRight w:val="0"/>
      <w:marTop w:val="0"/>
      <w:marBottom w:val="0"/>
      <w:divBdr>
        <w:top w:val="none" w:sz="0" w:space="0" w:color="auto"/>
        <w:left w:val="none" w:sz="0" w:space="0" w:color="auto"/>
        <w:bottom w:val="none" w:sz="0" w:space="0" w:color="auto"/>
        <w:right w:val="none" w:sz="0" w:space="0" w:color="auto"/>
      </w:divBdr>
    </w:div>
    <w:div w:id="1152679811">
      <w:bodyDiv w:val="1"/>
      <w:marLeft w:val="0"/>
      <w:marRight w:val="0"/>
      <w:marTop w:val="0"/>
      <w:marBottom w:val="0"/>
      <w:divBdr>
        <w:top w:val="none" w:sz="0" w:space="0" w:color="auto"/>
        <w:left w:val="none" w:sz="0" w:space="0" w:color="auto"/>
        <w:bottom w:val="none" w:sz="0" w:space="0" w:color="auto"/>
        <w:right w:val="none" w:sz="0" w:space="0" w:color="auto"/>
      </w:divBdr>
    </w:div>
    <w:div w:id="1153180340">
      <w:bodyDiv w:val="1"/>
      <w:marLeft w:val="0"/>
      <w:marRight w:val="0"/>
      <w:marTop w:val="0"/>
      <w:marBottom w:val="0"/>
      <w:divBdr>
        <w:top w:val="none" w:sz="0" w:space="0" w:color="auto"/>
        <w:left w:val="none" w:sz="0" w:space="0" w:color="auto"/>
        <w:bottom w:val="none" w:sz="0" w:space="0" w:color="auto"/>
        <w:right w:val="none" w:sz="0" w:space="0" w:color="auto"/>
      </w:divBdr>
    </w:div>
    <w:div w:id="1153832443">
      <w:bodyDiv w:val="1"/>
      <w:marLeft w:val="0"/>
      <w:marRight w:val="0"/>
      <w:marTop w:val="0"/>
      <w:marBottom w:val="0"/>
      <w:divBdr>
        <w:top w:val="none" w:sz="0" w:space="0" w:color="auto"/>
        <w:left w:val="none" w:sz="0" w:space="0" w:color="auto"/>
        <w:bottom w:val="none" w:sz="0" w:space="0" w:color="auto"/>
        <w:right w:val="none" w:sz="0" w:space="0" w:color="auto"/>
      </w:divBdr>
    </w:div>
    <w:div w:id="1167869349">
      <w:bodyDiv w:val="1"/>
      <w:marLeft w:val="0"/>
      <w:marRight w:val="0"/>
      <w:marTop w:val="0"/>
      <w:marBottom w:val="0"/>
      <w:divBdr>
        <w:top w:val="none" w:sz="0" w:space="0" w:color="auto"/>
        <w:left w:val="none" w:sz="0" w:space="0" w:color="auto"/>
        <w:bottom w:val="none" w:sz="0" w:space="0" w:color="auto"/>
        <w:right w:val="none" w:sz="0" w:space="0" w:color="auto"/>
      </w:divBdr>
    </w:div>
    <w:div w:id="1179664687">
      <w:bodyDiv w:val="1"/>
      <w:marLeft w:val="0"/>
      <w:marRight w:val="0"/>
      <w:marTop w:val="0"/>
      <w:marBottom w:val="0"/>
      <w:divBdr>
        <w:top w:val="none" w:sz="0" w:space="0" w:color="auto"/>
        <w:left w:val="none" w:sz="0" w:space="0" w:color="auto"/>
        <w:bottom w:val="none" w:sz="0" w:space="0" w:color="auto"/>
        <w:right w:val="none" w:sz="0" w:space="0" w:color="auto"/>
      </w:divBdr>
    </w:div>
    <w:div w:id="1180586565">
      <w:bodyDiv w:val="1"/>
      <w:marLeft w:val="0"/>
      <w:marRight w:val="0"/>
      <w:marTop w:val="0"/>
      <w:marBottom w:val="0"/>
      <w:divBdr>
        <w:top w:val="none" w:sz="0" w:space="0" w:color="auto"/>
        <w:left w:val="none" w:sz="0" w:space="0" w:color="auto"/>
        <w:bottom w:val="none" w:sz="0" w:space="0" w:color="auto"/>
        <w:right w:val="none" w:sz="0" w:space="0" w:color="auto"/>
      </w:divBdr>
    </w:div>
    <w:div w:id="1182890401">
      <w:bodyDiv w:val="1"/>
      <w:marLeft w:val="0"/>
      <w:marRight w:val="0"/>
      <w:marTop w:val="0"/>
      <w:marBottom w:val="0"/>
      <w:divBdr>
        <w:top w:val="none" w:sz="0" w:space="0" w:color="auto"/>
        <w:left w:val="none" w:sz="0" w:space="0" w:color="auto"/>
        <w:bottom w:val="none" w:sz="0" w:space="0" w:color="auto"/>
        <w:right w:val="none" w:sz="0" w:space="0" w:color="auto"/>
      </w:divBdr>
    </w:div>
    <w:div w:id="1207521799">
      <w:bodyDiv w:val="1"/>
      <w:marLeft w:val="0"/>
      <w:marRight w:val="0"/>
      <w:marTop w:val="0"/>
      <w:marBottom w:val="0"/>
      <w:divBdr>
        <w:top w:val="none" w:sz="0" w:space="0" w:color="auto"/>
        <w:left w:val="none" w:sz="0" w:space="0" w:color="auto"/>
        <w:bottom w:val="none" w:sz="0" w:space="0" w:color="auto"/>
        <w:right w:val="none" w:sz="0" w:space="0" w:color="auto"/>
      </w:divBdr>
    </w:div>
    <w:div w:id="1223980260">
      <w:bodyDiv w:val="1"/>
      <w:marLeft w:val="0"/>
      <w:marRight w:val="0"/>
      <w:marTop w:val="0"/>
      <w:marBottom w:val="0"/>
      <w:divBdr>
        <w:top w:val="none" w:sz="0" w:space="0" w:color="auto"/>
        <w:left w:val="none" w:sz="0" w:space="0" w:color="auto"/>
        <w:bottom w:val="none" w:sz="0" w:space="0" w:color="auto"/>
        <w:right w:val="none" w:sz="0" w:space="0" w:color="auto"/>
      </w:divBdr>
    </w:div>
    <w:div w:id="1243829759">
      <w:bodyDiv w:val="1"/>
      <w:marLeft w:val="0"/>
      <w:marRight w:val="0"/>
      <w:marTop w:val="0"/>
      <w:marBottom w:val="0"/>
      <w:divBdr>
        <w:top w:val="none" w:sz="0" w:space="0" w:color="auto"/>
        <w:left w:val="none" w:sz="0" w:space="0" w:color="auto"/>
        <w:bottom w:val="none" w:sz="0" w:space="0" w:color="auto"/>
        <w:right w:val="none" w:sz="0" w:space="0" w:color="auto"/>
      </w:divBdr>
    </w:div>
    <w:div w:id="1244221180">
      <w:bodyDiv w:val="1"/>
      <w:marLeft w:val="0"/>
      <w:marRight w:val="0"/>
      <w:marTop w:val="0"/>
      <w:marBottom w:val="0"/>
      <w:divBdr>
        <w:top w:val="none" w:sz="0" w:space="0" w:color="auto"/>
        <w:left w:val="none" w:sz="0" w:space="0" w:color="auto"/>
        <w:bottom w:val="none" w:sz="0" w:space="0" w:color="auto"/>
        <w:right w:val="none" w:sz="0" w:space="0" w:color="auto"/>
      </w:divBdr>
    </w:div>
    <w:div w:id="1258977110">
      <w:bodyDiv w:val="1"/>
      <w:marLeft w:val="0"/>
      <w:marRight w:val="0"/>
      <w:marTop w:val="0"/>
      <w:marBottom w:val="0"/>
      <w:divBdr>
        <w:top w:val="none" w:sz="0" w:space="0" w:color="auto"/>
        <w:left w:val="none" w:sz="0" w:space="0" w:color="auto"/>
        <w:bottom w:val="none" w:sz="0" w:space="0" w:color="auto"/>
        <w:right w:val="none" w:sz="0" w:space="0" w:color="auto"/>
      </w:divBdr>
    </w:div>
    <w:div w:id="1272929991">
      <w:bodyDiv w:val="1"/>
      <w:marLeft w:val="0"/>
      <w:marRight w:val="0"/>
      <w:marTop w:val="0"/>
      <w:marBottom w:val="0"/>
      <w:divBdr>
        <w:top w:val="none" w:sz="0" w:space="0" w:color="auto"/>
        <w:left w:val="none" w:sz="0" w:space="0" w:color="auto"/>
        <w:bottom w:val="none" w:sz="0" w:space="0" w:color="auto"/>
        <w:right w:val="none" w:sz="0" w:space="0" w:color="auto"/>
      </w:divBdr>
    </w:div>
    <w:div w:id="1281376243">
      <w:bodyDiv w:val="1"/>
      <w:marLeft w:val="0"/>
      <w:marRight w:val="0"/>
      <w:marTop w:val="0"/>
      <w:marBottom w:val="0"/>
      <w:divBdr>
        <w:top w:val="none" w:sz="0" w:space="0" w:color="auto"/>
        <w:left w:val="none" w:sz="0" w:space="0" w:color="auto"/>
        <w:bottom w:val="none" w:sz="0" w:space="0" w:color="auto"/>
        <w:right w:val="none" w:sz="0" w:space="0" w:color="auto"/>
      </w:divBdr>
    </w:div>
    <w:div w:id="1288008828">
      <w:bodyDiv w:val="1"/>
      <w:marLeft w:val="0"/>
      <w:marRight w:val="0"/>
      <w:marTop w:val="0"/>
      <w:marBottom w:val="0"/>
      <w:divBdr>
        <w:top w:val="none" w:sz="0" w:space="0" w:color="auto"/>
        <w:left w:val="none" w:sz="0" w:space="0" w:color="auto"/>
        <w:bottom w:val="none" w:sz="0" w:space="0" w:color="auto"/>
        <w:right w:val="none" w:sz="0" w:space="0" w:color="auto"/>
      </w:divBdr>
    </w:div>
    <w:div w:id="1288241289">
      <w:bodyDiv w:val="1"/>
      <w:marLeft w:val="0"/>
      <w:marRight w:val="0"/>
      <w:marTop w:val="0"/>
      <w:marBottom w:val="0"/>
      <w:divBdr>
        <w:top w:val="none" w:sz="0" w:space="0" w:color="auto"/>
        <w:left w:val="none" w:sz="0" w:space="0" w:color="auto"/>
        <w:bottom w:val="none" w:sz="0" w:space="0" w:color="auto"/>
        <w:right w:val="none" w:sz="0" w:space="0" w:color="auto"/>
      </w:divBdr>
    </w:div>
    <w:div w:id="1297835885">
      <w:bodyDiv w:val="1"/>
      <w:marLeft w:val="0"/>
      <w:marRight w:val="0"/>
      <w:marTop w:val="0"/>
      <w:marBottom w:val="0"/>
      <w:divBdr>
        <w:top w:val="none" w:sz="0" w:space="0" w:color="auto"/>
        <w:left w:val="none" w:sz="0" w:space="0" w:color="auto"/>
        <w:bottom w:val="none" w:sz="0" w:space="0" w:color="auto"/>
        <w:right w:val="none" w:sz="0" w:space="0" w:color="auto"/>
      </w:divBdr>
    </w:div>
    <w:div w:id="1306818093">
      <w:bodyDiv w:val="1"/>
      <w:marLeft w:val="0"/>
      <w:marRight w:val="0"/>
      <w:marTop w:val="0"/>
      <w:marBottom w:val="0"/>
      <w:divBdr>
        <w:top w:val="none" w:sz="0" w:space="0" w:color="auto"/>
        <w:left w:val="none" w:sz="0" w:space="0" w:color="auto"/>
        <w:bottom w:val="none" w:sz="0" w:space="0" w:color="auto"/>
        <w:right w:val="none" w:sz="0" w:space="0" w:color="auto"/>
      </w:divBdr>
    </w:div>
    <w:div w:id="1323387002">
      <w:bodyDiv w:val="1"/>
      <w:marLeft w:val="0"/>
      <w:marRight w:val="0"/>
      <w:marTop w:val="0"/>
      <w:marBottom w:val="0"/>
      <w:divBdr>
        <w:top w:val="none" w:sz="0" w:space="0" w:color="auto"/>
        <w:left w:val="none" w:sz="0" w:space="0" w:color="auto"/>
        <w:bottom w:val="none" w:sz="0" w:space="0" w:color="auto"/>
        <w:right w:val="none" w:sz="0" w:space="0" w:color="auto"/>
      </w:divBdr>
    </w:div>
    <w:div w:id="1325207084">
      <w:bodyDiv w:val="1"/>
      <w:marLeft w:val="0"/>
      <w:marRight w:val="0"/>
      <w:marTop w:val="0"/>
      <w:marBottom w:val="0"/>
      <w:divBdr>
        <w:top w:val="none" w:sz="0" w:space="0" w:color="auto"/>
        <w:left w:val="none" w:sz="0" w:space="0" w:color="auto"/>
        <w:bottom w:val="none" w:sz="0" w:space="0" w:color="auto"/>
        <w:right w:val="none" w:sz="0" w:space="0" w:color="auto"/>
      </w:divBdr>
    </w:div>
    <w:div w:id="1326279679">
      <w:bodyDiv w:val="1"/>
      <w:marLeft w:val="0"/>
      <w:marRight w:val="0"/>
      <w:marTop w:val="0"/>
      <w:marBottom w:val="0"/>
      <w:divBdr>
        <w:top w:val="none" w:sz="0" w:space="0" w:color="auto"/>
        <w:left w:val="none" w:sz="0" w:space="0" w:color="auto"/>
        <w:bottom w:val="none" w:sz="0" w:space="0" w:color="auto"/>
        <w:right w:val="none" w:sz="0" w:space="0" w:color="auto"/>
      </w:divBdr>
    </w:div>
    <w:div w:id="1334071189">
      <w:bodyDiv w:val="1"/>
      <w:marLeft w:val="0"/>
      <w:marRight w:val="0"/>
      <w:marTop w:val="0"/>
      <w:marBottom w:val="0"/>
      <w:divBdr>
        <w:top w:val="none" w:sz="0" w:space="0" w:color="auto"/>
        <w:left w:val="none" w:sz="0" w:space="0" w:color="auto"/>
        <w:bottom w:val="none" w:sz="0" w:space="0" w:color="auto"/>
        <w:right w:val="none" w:sz="0" w:space="0" w:color="auto"/>
      </w:divBdr>
    </w:div>
    <w:div w:id="1339965383">
      <w:bodyDiv w:val="1"/>
      <w:marLeft w:val="0"/>
      <w:marRight w:val="0"/>
      <w:marTop w:val="0"/>
      <w:marBottom w:val="0"/>
      <w:divBdr>
        <w:top w:val="none" w:sz="0" w:space="0" w:color="auto"/>
        <w:left w:val="none" w:sz="0" w:space="0" w:color="auto"/>
        <w:bottom w:val="none" w:sz="0" w:space="0" w:color="auto"/>
        <w:right w:val="none" w:sz="0" w:space="0" w:color="auto"/>
      </w:divBdr>
    </w:div>
    <w:div w:id="1340431335">
      <w:bodyDiv w:val="1"/>
      <w:marLeft w:val="0"/>
      <w:marRight w:val="0"/>
      <w:marTop w:val="0"/>
      <w:marBottom w:val="0"/>
      <w:divBdr>
        <w:top w:val="none" w:sz="0" w:space="0" w:color="auto"/>
        <w:left w:val="none" w:sz="0" w:space="0" w:color="auto"/>
        <w:bottom w:val="none" w:sz="0" w:space="0" w:color="auto"/>
        <w:right w:val="none" w:sz="0" w:space="0" w:color="auto"/>
      </w:divBdr>
    </w:div>
    <w:div w:id="1356617886">
      <w:bodyDiv w:val="1"/>
      <w:marLeft w:val="0"/>
      <w:marRight w:val="0"/>
      <w:marTop w:val="0"/>
      <w:marBottom w:val="0"/>
      <w:divBdr>
        <w:top w:val="none" w:sz="0" w:space="0" w:color="auto"/>
        <w:left w:val="none" w:sz="0" w:space="0" w:color="auto"/>
        <w:bottom w:val="none" w:sz="0" w:space="0" w:color="auto"/>
        <w:right w:val="none" w:sz="0" w:space="0" w:color="auto"/>
      </w:divBdr>
    </w:div>
    <w:div w:id="1387876555">
      <w:bodyDiv w:val="1"/>
      <w:marLeft w:val="0"/>
      <w:marRight w:val="0"/>
      <w:marTop w:val="0"/>
      <w:marBottom w:val="0"/>
      <w:divBdr>
        <w:top w:val="none" w:sz="0" w:space="0" w:color="auto"/>
        <w:left w:val="none" w:sz="0" w:space="0" w:color="auto"/>
        <w:bottom w:val="none" w:sz="0" w:space="0" w:color="auto"/>
        <w:right w:val="none" w:sz="0" w:space="0" w:color="auto"/>
      </w:divBdr>
    </w:div>
    <w:div w:id="1391803459">
      <w:bodyDiv w:val="1"/>
      <w:marLeft w:val="0"/>
      <w:marRight w:val="0"/>
      <w:marTop w:val="0"/>
      <w:marBottom w:val="0"/>
      <w:divBdr>
        <w:top w:val="none" w:sz="0" w:space="0" w:color="auto"/>
        <w:left w:val="none" w:sz="0" w:space="0" w:color="auto"/>
        <w:bottom w:val="none" w:sz="0" w:space="0" w:color="auto"/>
        <w:right w:val="none" w:sz="0" w:space="0" w:color="auto"/>
      </w:divBdr>
    </w:div>
    <w:div w:id="1392462787">
      <w:bodyDiv w:val="1"/>
      <w:marLeft w:val="0"/>
      <w:marRight w:val="0"/>
      <w:marTop w:val="0"/>
      <w:marBottom w:val="0"/>
      <w:divBdr>
        <w:top w:val="none" w:sz="0" w:space="0" w:color="auto"/>
        <w:left w:val="none" w:sz="0" w:space="0" w:color="auto"/>
        <w:bottom w:val="none" w:sz="0" w:space="0" w:color="auto"/>
        <w:right w:val="none" w:sz="0" w:space="0" w:color="auto"/>
      </w:divBdr>
    </w:div>
    <w:div w:id="1403453489">
      <w:bodyDiv w:val="1"/>
      <w:marLeft w:val="0"/>
      <w:marRight w:val="0"/>
      <w:marTop w:val="0"/>
      <w:marBottom w:val="0"/>
      <w:divBdr>
        <w:top w:val="none" w:sz="0" w:space="0" w:color="auto"/>
        <w:left w:val="none" w:sz="0" w:space="0" w:color="auto"/>
        <w:bottom w:val="none" w:sz="0" w:space="0" w:color="auto"/>
        <w:right w:val="none" w:sz="0" w:space="0" w:color="auto"/>
      </w:divBdr>
    </w:div>
    <w:div w:id="1407529818">
      <w:bodyDiv w:val="1"/>
      <w:marLeft w:val="0"/>
      <w:marRight w:val="0"/>
      <w:marTop w:val="0"/>
      <w:marBottom w:val="0"/>
      <w:divBdr>
        <w:top w:val="none" w:sz="0" w:space="0" w:color="auto"/>
        <w:left w:val="none" w:sz="0" w:space="0" w:color="auto"/>
        <w:bottom w:val="none" w:sz="0" w:space="0" w:color="auto"/>
        <w:right w:val="none" w:sz="0" w:space="0" w:color="auto"/>
      </w:divBdr>
    </w:div>
    <w:div w:id="1425223268">
      <w:bodyDiv w:val="1"/>
      <w:marLeft w:val="0"/>
      <w:marRight w:val="0"/>
      <w:marTop w:val="0"/>
      <w:marBottom w:val="0"/>
      <w:divBdr>
        <w:top w:val="none" w:sz="0" w:space="0" w:color="auto"/>
        <w:left w:val="none" w:sz="0" w:space="0" w:color="auto"/>
        <w:bottom w:val="none" w:sz="0" w:space="0" w:color="auto"/>
        <w:right w:val="none" w:sz="0" w:space="0" w:color="auto"/>
      </w:divBdr>
    </w:div>
    <w:div w:id="1430076652">
      <w:bodyDiv w:val="1"/>
      <w:marLeft w:val="0"/>
      <w:marRight w:val="0"/>
      <w:marTop w:val="0"/>
      <w:marBottom w:val="0"/>
      <w:divBdr>
        <w:top w:val="none" w:sz="0" w:space="0" w:color="auto"/>
        <w:left w:val="none" w:sz="0" w:space="0" w:color="auto"/>
        <w:bottom w:val="none" w:sz="0" w:space="0" w:color="auto"/>
        <w:right w:val="none" w:sz="0" w:space="0" w:color="auto"/>
      </w:divBdr>
    </w:div>
    <w:div w:id="1446844991">
      <w:bodyDiv w:val="1"/>
      <w:marLeft w:val="0"/>
      <w:marRight w:val="0"/>
      <w:marTop w:val="0"/>
      <w:marBottom w:val="0"/>
      <w:divBdr>
        <w:top w:val="none" w:sz="0" w:space="0" w:color="auto"/>
        <w:left w:val="none" w:sz="0" w:space="0" w:color="auto"/>
        <w:bottom w:val="none" w:sz="0" w:space="0" w:color="auto"/>
        <w:right w:val="none" w:sz="0" w:space="0" w:color="auto"/>
      </w:divBdr>
    </w:div>
    <w:div w:id="1449348105">
      <w:bodyDiv w:val="1"/>
      <w:marLeft w:val="0"/>
      <w:marRight w:val="0"/>
      <w:marTop w:val="0"/>
      <w:marBottom w:val="0"/>
      <w:divBdr>
        <w:top w:val="none" w:sz="0" w:space="0" w:color="auto"/>
        <w:left w:val="none" w:sz="0" w:space="0" w:color="auto"/>
        <w:bottom w:val="none" w:sz="0" w:space="0" w:color="auto"/>
        <w:right w:val="none" w:sz="0" w:space="0" w:color="auto"/>
      </w:divBdr>
    </w:div>
    <w:div w:id="1483621585">
      <w:bodyDiv w:val="1"/>
      <w:marLeft w:val="0"/>
      <w:marRight w:val="0"/>
      <w:marTop w:val="0"/>
      <w:marBottom w:val="0"/>
      <w:divBdr>
        <w:top w:val="none" w:sz="0" w:space="0" w:color="auto"/>
        <w:left w:val="none" w:sz="0" w:space="0" w:color="auto"/>
        <w:bottom w:val="none" w:sz="0" w:space="0" w:color="auto"/>
        <w:right w:val="none" w:sz="0" w:space="0" w:color="auto"/>
      </w:divBdr>
    </w:div>
    <w:div w:id="1486430260">
      <w:bodyDiv w:val="1"/>
      <w:marLeft w:val="0"/>
      <w:marRight w:val="0"/>
      <w:marTop w:val="0"/>
      <w:marBottom w:val="0"/>
      <w:divBdr>
        <w:top w:val="none" w:sz="0" w:space="0" w:color="auto"/>
        <w:left w:val="none" w:sz="0" w:space="0" w:color="auto"/>
        <w:bottom w:val="none" w:sz="0" w:space="0" w:color="auto"/>
        <w:right w:val="none" w:sz="0" w:space="0" w:color="auto"/>
      </w:divBdr>
    </w:div>
    <w:div w:id="1500846533">
      <w:bodyDiv w:val="1"/>
      <w:marLeft w:val="0"/>
      <w:marRight w:val="0"/>
      <w:marTop w:val="0"/>
      <w:marBottom w:val="0"/>
      <w:divBdr>
        <w:top w:val="none" w:sz="0" w:space="0" w:color="auto"/>
        <w:left w:val="none" w:sz="0" w:space="0" w:color="auto"/>
        <w:bottom w:val="none" w:sz="0" w:space="0" w:color="auto"/>
        <w:right w:val="none" w:sz="0" w:space="0" w:color="auto"/>
      </w:divBdr>
    </w:div>
    <w:div w:id="1504053984">
      <w:bodyDiv w:val="1"/>
      <w:marLeft w:val="0"/>
      <w:marRight w:val="0"/>
      <w:marTop w:val="0"/>
      <w:marBottom w:val="0"/>
      <w:divBdr>
        <w:top w:val="none" w:sz="0" w:space="0" w:color="auto"/>
        <w:left w:val="none" w:sz="0" w:space="0" w:color="auto"/>
        <w:bottom w:val="none" w:sz="0" w:space="0" w:color="auto"/>
        <w:right w:val="none" w:sz="0" w:space="0" w:color="auto"/>
      </w:divBdr>
    </w:div>
    <w:div w:id="1527711204">
      <w:bodyDiv w:val="1"/>
      <w:marLeft w:val="0"/>
      <w:marRight w:val="0"/>
      <w:marTop w:val="0"/>
      <w:marBottom w:val="0"/>
      <w:divBdr>
        <w:top w:val="none" w:sz="0" w:space="0" w:color="auto"/>
        <w:left w:val="none" w:sz="0" w:space="0" w:color="auto"/>
        <w:bottom w:val="none" w:sz="0" w:space="0" w:color="auto"/>
        <w:right w:val="none" w:sz="0" w:space="0" w:color="auto"/>
      </w:divBdr>
    </w:div>
    <w:div w:id="1534995233">
      <w:bodyDiv w:val="1"/>
      <w:marLeft w:val="0"/>
      <w:marRight w:val="0"/>
      <w:marTop w:val="0"/>
      <w:marBottom w:val="0"/>
      <w:divBdr>
        <w:top w:val="none" w:sz="0" w:space="0" w:color="auto"/>
        <w:left w:val="none" w:sz="0" w:space="0" w:color="auto"/>
        <w:bottom w:val="none" w:sz="0" w:space="0" w:color="auto"/>
        <w:right w:val="none" w:sz="0" w:space="0" w:color="auto"/>
      </w:divBdr>
    </w:div>
    <w:div w:id="1538618391">
      <w:bodyDiv w:val="1"/>
      <w:marLeft w:val="0"/>
      <w:marRight w:val="0"/>
      <w:marTop w:val="0"/>
      <w:marBottom w:val="0"/>
      <w:divBdr>
        <w:top w:val="none" w:sz="0" w:space="0" w:color="auto"/>
        <w:left w:val="none" w:sz="0" w:space="0" w:color="auto"/>
        <w:bottom w:val="none" w:sz="0" w:space="0" w:color="auto"/>
        <w:right w:val="none" w:sz="0" w:space="0" w:color="auto"/>
      </w:divBdr>
    </w:div>
    <w:div w:id="1568685683">
      <w:bodyDiv w:val="1"/>
      <w:marLeft w:val="0"/>
      <w:marRight w:val="0"/>
      <w:marTop w:val="0"/>
      <w:marBottom w:val="0"/>
      <w:divBdr>
        <w:top w:val="none" w:sz="0" w:space="0" w:color="auto"/>
        <w:left w:val="none" w:sz="0" w:space="0" w:color="auto"/>
        <w:bottom w:val="none" w:sz="0" w:space="0" w:color="auto"/>
        <w:right w:val="none" w:sz="0" w:space="0" w:color="auto"/>
      </w:divBdr>
    </w:div>
    <w:div w:id="1580292170">
      <w:bodyDiv w:val="1"/>
      <w:marLeft w:val="0"/>
      <w:marRight w:val="0"/>
      <w:marTop w:val="0"/>
      <w:marBottom w:val="0"/>
      <w:divBdr>
        <w:top w:val="none" w:sz="0" w:space="0" w:color="auto"/>
        <w:left w:val="none" w:sz="0" w:space="0" w:color="auto"/>
        <w:bottom w:val="none" w:sz="0" w:space="0" w:color="auto"/>
        <w:right w:val="none" w:sz="0" w:space="0" w:color="auto"/>
      </w:divBdr>
    </w:div>
    <w:div w:id="1581451536">
      <w:bodyDiv w:val="1"/>
      <w:marLeft w:val="0"/>
      <w:marRight w:val="0"/>
      <w:marTop w:val="0"/>
      <w:marBottom w:val="0"/>
      <w:divBdr>
        <w:top w:val="none" w:sz="0" w:space="0" w:color="auto"/>
        <w:left w:val="none" w:sz="0" w:space="0" w:color="auto"/>
        <w:bottom w:val="none" w:sz="0" w:space="0" w:color="auto"/>
        <w:right w:val="none" w:sz="0" w:space="0" w:color="auto"/>
      </w:divBdr>
    </w:div>
    <w:div w:id="1590654280">
      <w:bodyDiv w:val="1"/>
      <w:marLeft w:val="0"/>
      <w:marRight w:val="0"/>
      <w:marTop w:val="0"/>
      <w:marBottom w:val="0"/>
      <w:divBdr>
        <w:top w:val="none" w:sz="0" w:space="0" w:color="auto"/>
        <w:left w:val="none" w:sz="0" w:space="0" w:color="auto"/>
        <w:bottom w:val="none" w:sz="0" w:space="0" w:color="auto"/>
        <w:right w:val="none" w:sz="0" w:space="0" w:color="auto"/>
      </w:divBdr>
    </w:div>
    <w:div w:id="1597132674">
      <w:bodyDiv w:val="1"/>
      <w:marLeft w:val="0"/>
      <w:marRight w:val="0"/>
      <w:marTop w:val="0"/>
      <w:marBottom w:val="0"/>
      <w:divBdr>
        <w:top w:val="none" w:sz="0" w:space="0" w:color="auto"/>
        <w:left w:val="none" w:sz="0" w:space="0" w:color="auto"/>
        <w:bottom w:val="none" w:sz="0" w:space="0" w:color="auto"/>
        <w:right w:val="none" w:sz="0" w:space="0" w:color="auto"/>
      </w:divBdr>
    </w:div>
    <w:div w:id="1615166989">
      <w:bodyDiv w:val="1"/>
      <w:marLeft w:val="0"/>
      <w:marRight w:val="0"/>
      <w:marTop w:val="0"/>
      <w:marBottom w:val="0"/>
      <w:divBdr>
        <w:top w:val="none" w:sz="0" w:space="0" w:color="auto"/>
        <w:left w:val="none" w:sz="0" w:space="0" w:color="auto"/>
        <w:bottom w:val="none" w:sz="0" w:space="0" w:color="auto"/>
        <w:right w:val="none" w:sz="0" w:space="0" w:color="auto"/>
      </w:divBdr>
    </w:div>
    <w:div w:id="1640844740">
      <w:bodyDiv w:val="1"/>
      <w:marLeft w:val="0"/>
      <w:marRight w:val="0"/>
      <w:marTop w:val="0"/>
      <w:marBottom w:val="0"/>
      <w:divBdr>
        <w:top w:val="none" w:sz="0" w:space="0" w:color="auto"/>
        <w:left w:val="none" w:sz="0" w:space="0" w:color="auto"/>
        <w:bottom w:val="none" w:sz="0" w:space="0" w:color="auto"/>
        <w:right w:val="none" w:sz="0" w:space="0" w:color="auto"/>
      </w:divBdr>
    </w:div>
    <w:div w:id="1647928076">
      <w:bodyDiv w:val="1"/>
      <w:marLeft w:val="0"/>
      <w:marRight w:val="0"/>
      <w:marTop w:val="0"/>
      <w:marBottom w:val="0"/>
      <w:divBdr>
        <w:top w:val="none" w:sz="0" w:space="0" w:color="auto"/>
        <w:left w:val="none" w:sz="0" w:space="0" w:color="auto"/>
        <w:bottom w:val="none" w:sz="0" w:space="0" w:color="auto"/>
        <w:right w:val="none" w:sz="0" w:space="0" w:color="auto"/>
      </w:divBdr>
    </w:div>
    <w:div w:id="1650359055">
      <w:bodyDiv w:val="1"/>
      <w:marLeft w:val="0"/>
      <w:marRight w:val="0"/>
      <w:marTop w:val="0"/>
      <w:marBottom w:val="0"/>
      <w:divBdr>
        <w:top w:val="none" w:sz="0" w:space="0" w:color="auto"/>
        <w:left w:val="none" w:sz="0" w:space="0" w:color="auto"/>
        <w:bottom w:val="none" w:sz="0" w:space="0" w:color="auto"/>
        <w:right w:val="none" w:sz="0" w:space="0" w:color="auto"/>
      </w:divBdr>
      <w:divsChild>
        <w:div w:id="2018653278">
          <w:blockQuote w:val="1"/>
          <w:marLeft w:val="720"/>
          <w:marRight w:val="720"/>
          <w:marTop w:val="100"/>
          <w:marBottom w:val="100"/>
          <w:divBdr>
            <w:top w:val="none" w:sz="0" w:space="0" w:color="auto"/>
            <w:left w:val="none" w:sz="0" w:space="0" w:color="auto"/>
            <w:bottom w:val="none" w:sz="0" w:space="0" w:color="auto"/>
            <w:right w:val="none" w:sz="0" w:space="0" w:color="auto"/>
          </w:divBdr>
        </w:div>
        <w:div w:id="587691350">
          <w:blockQuote w:val="1"/>
          <w:marLeft w:val="720"/>
          <w:marRight w:val="720"/>
          <w:marTop w:val="100"/>
          <w:marBottom w:val="100"/>
          <w:divBdr>
            <w:top w:val="none" w:sz="0" w:space="0" w:color="auto"/>
            <w:left w:val="none" w:sz="0" w:space="0" w:color="auto"/>
            <w:bottom w:val="none" w:sz="0" w:space="0" w:color="auto"/>
            <w:right w:val="none" w:sz="0" w:space="0" w:color="auto"/>
          </w:divBdr>
        </w:div>
        <w:div w:id="30737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987726">
      <w:bodyDiv w:val="1"/>
      <w:marLeft w:val="0"/>
      <w:marRight w:val="0"/>
      <w:marTop w:val="0"/>
      <w:marBottom w:val="0"/>
      <w:divBdr>
        <w:top w:val="none" w:sz="0" w:space="0" w:color="auto"/>
        <w:left w:val="none" w:sz="0" w:space="0" w:color="auto"/>
        <w:bottom w:val="none" w:sz="0" w:space="0" w:color="auto"/>
        <w:right w:val="none" w:sz="0" w:space="0" w:color="auto"/>
      </w:divBdr>
    </w:div>
    <w:div w:id="1668365433">
      <w:bodyDiv w:val="1"/>
      <w:marLeft w:val="0"/>
      <w:marRight w:val="0"/>
      <w:marTop w:val="0"/>
      <w:marBottom w:val="0"/>
      <w:divBdr>
        <w:top w:val="none" w:sz="0" w:space="0" w:color="auto"/>
        <w:left w:val="none" w:sz="0" w:space="0" w:color="auto"/>
        <w:bottom w:val="none" w:sz="0" w:space="0" w:color="auto"/>
        <w:right w:val="none" w:sz="0" w:space="0" w:color="auto"/>
      </w:divBdr>
    </w:div>
    <w:div w:id="1672833993">
      <w:bodyDiv w:val="1"/>
      <w:marLeft w:val="0"/>
      <w:marRight w:val="0"/>
      <w:marTop w:val="0"/>
      <w:marBottom w:val="0"/>
      <w:divBdr>
        <w:top w:val="none" w:sz="0" w:space="0" w:color="auto"/>
        <w:left w:val="none" w:sz="0" w:space="0" w:color="auto"/>
        <w:bottom w:val="none" w:sz="0" w:space="0" w:color="auto"/>
        <w:right w:val="none" w:sz="0" w:space="0" w:color="auto"/>
      </w:divBdr>
    </w:div>
    <w:div w:id="1676300121">
      <w:bodyDiv w:val="1"/>
      <w:marLeft w:val="0"/>
      <w:marRight w:val="0"/>
      <w:marTop w:val="0"/>
      <w:marBottom w:val="0"/>
      <w:divBdr>
        <w:top w:val="none" w:sz="0" w:space="0" w:color="auto"/>
        <w:left w:val="none" w:sz="0" w:space="0" w:color="auto"/>
        <w:bottom w:val="none" w:sz="0" w:space="0" w:color="auto"/>
        <w:right w:val="none" w:sz="0" w:space="0" w:color="auto"/>
      </w:divBdr>
    </w:div>
    <w:div w:id="1680430604">
      <w:bodyDiv w:val="1"/>
      <w:marLeft w:val="0"/>
      <w:marRight w:val="0"/>
      <w:marTop w:val="0"/>
      <w:marBottom w:val="0"/>
      <w:divBdr>
        <w:top w:val="none" w:sz="0" w:space="0" w:color="auto"/>
        <w:left w:val="none" w:sz="0" w:space="0" w:color="auto"/>
        <w:bottom w:val="none" w:sz="0" w:space="0" w:color="auto"/>
        <w:right w:val="none" w:sz="0" w:space="0" w:color="auto"/>
      </w:divBdr>
    </w:div>
    <w:div w:id="1693915703">
      <w:bodyDiv w:val="1"/>
      <w:marLeft w:val="0"/>
      <w:marRight w:val="0"/>
      <w:marTop w:val="0"/>
      <w:marBottom w:val="0"/>
      <w:divBdr>
        <w:top w:val="none" w:sz="0" w:space="0" w:color="auto"/>
        <w:left w:val="none" w:sz="0" w:space="0" w:color="auto"/>
        <w:bottom w:val="none" w:sz="0" w:space="0" w:color="auto"/>
        <w:right w:val="none" w:sz="0" w:space="0" w:color="auto"/>
      </w:divBdr>
    </w:div>
    <w:div w:id="1698390385">
      <w:bodyDiv w:val="1"/>
      <w:marLeft w:val="0"/>
      <w:marRight w:val="0"/>
      <w:marTop w:val="0"/>
      <w:marBottom w:val="0"/>
      <w:divBdr>
        <w:top w:val="none" w:sz="0" w:space="0" w:color="auto"/>
        <w:left w:val="none" w:sz="0" w:space="0" w:color="auto"/>
        <w:bottom w:val="none" w:sz="0" w:space="0" w:color="auto"/>
        <w:right w:val="none" w:sz="0" w:space="0" w:color="auto"/>
      </w:divBdr>
    </w:div>
    <w:div w:id="1729693908">
      <w:bodyDiv w:val="1"/>
      <w:marLeft w:val="0"/>
      <w:marRight w:val="0"/>
      <w:marTop w:val="0"/>
      <w:marBottom w:val="0"/>
      <w:divBdr>
        <w:top w:val="none" w:sz="0" w:space="0" w:color="auto"/>
        <w:left w:val="none" w:sz="0" w:space="0" w:color="auto"/>
        <w:bottom w:val="none" w:sz="0" w:space="0" w:color="auto"/>
        <w:right w:val="none" w:sz="0" w:space="0" w:color="auto"/>
      </w:divBdr>
    </w:div>
    <w:div w:id="1747873199">
      <w:bodyDiv w:val="1"/>
      <w:marLeft w:val="0"/>
      <w:marRight w:val="0"/>
      <w:marTop w:val="0"/>
      <w:marBottom w:val="0"/>
      <w:divBdr>
        <w:top w:val="none" w:sz="0" w:space="0" w:color="auto"/>
        <w:left w:val="none" w:sz="0" w:space="0" w:color="auto"/>
        <w:bottom w:val="none" w:sz="0" w:space="0" w:color="auto"/>
        <w:right w:val="none" w:sz="0" w:space="0" w:color="auto"/>
      </w:divBdr>
    </w:div>
    <w:div w:id="1750689723">
      <w:bodyDiv w:val="1"/>
      <w:marLeft w:val="0"/>
      <w:marRight w:val="0"/>
      <w:marTop w:val="0"/>
      <w:marBottom w:val="0"/>
      <w:divBdr>
        <w:top w:val="none" w:sz="0" w:space="0" w:color="auto"/>
        <w:left w:val="none" w:sz="0" w:space="0" w:color="auto"/>
        <w:bottom w:val="none" w:sz="0" w:space="0" w:color="auto"/>
        <w:right w:val="none" w:sz="0" w:space="0" w:color="auto"/>
      </w:divBdr>
    </w:div>
    <w:div w:id="1767537760">
      <w:bodyDiv w:val="1"/>
      <w:marLeft w:val="0"/>
      <w:marRight w:val="0"/>
      <w:marTop w:val="0"/>
      <w:marBottom w:val="0"/>
      <w:divBdr>
        <w:top w:val="none" w:sz="0" w:space="0" w:color="auto"/>
        <w:left w:val="none" w:sz="0" w:space="0" w:color="auto"/>
        <w:bottom w:val="none" w:sz="0" w:space="0" w:color="auto"/>
        <w:right w:val="none" w:sz="0" w:space="0" w:color="auto"/>
      </w:divBdr>
    </w:div>
    <w:div w:id="1774402885">
      <w:bodyDiv w:val="1"/>
      <w:marLeft w:val="0"/>
      <w:marRight w:val="0"/>
      <w:marTop w:val="0"/>
      <w:marBottom w:val="0"/>
      <w:divBdr>
        <w:top w:val="none" w:sz="0" w:space="0" w:color="auto"/>
        <w:left w:val="none" w:sz="0" w:space="0" w:color="auto"/>
        <w:bottom w:val="none" w:sz="0" w:space="0" w:color="auto"/>
        <w:right w:val="none" w:sz="0" w:space="0" w:color="auto"/>
      </w:divBdr>
    </w:div>
    <w:div w:id="1783723253">
      <w:bodyDiv w:val="1"/>
      <w:marLeft w:val="0"/>
      <w:marRight w:val="0"/>
      <w:marTop w:val="0"/>
      <w:marBottom w:val="0"/>
      <w:divBdr>
        <w:top w:val="none" w:sz="0" w:space="0" w:color="auto"/>
        <w:left w:val="none" w:sz="0" w:space="0" w:color="auto"/>
        <w:bottom w:val="none" w:sz="0" w:space="0" w:color="auto"/>
        <w:right w:val="none" w:sz="0" w:space="0" w:color="auto"/>
      </w:divBdr>
    </w:div>
    <w:div w:id="1786582260">
      <w:bodyDiv w:val="1"/>
      <w:marLeft w:val="0"/>
      <w:marRight w:val="0"/>
      <w:marTop w:val="0"/>
      <w:marBottom w:val="0"/>
      <w:divBdr>
        <w:top w:val="none" w:sz="0" w:space="0" w:color="auto"/>
        <w:left w:val="none" w:sz="0" w:space="0" w:color="auto"/>
        <w:bottom w:val="none" w:sz="0" w:space="0" w:color="auto"/>
        <w:right w:val="none" w:sz="0" w:space="0" w:color="auto"/>
      </w:divBdr>
    </w:div>
    <w:div w:id="1801879493">
      <w:bodyDiv w:val="1"/>
      <w:marLeft w:val="0"/>
      <w:marRight w:val="0"/>
      <w:marTop w:val="0"/>
      <w:marBottom w:val="0"/>
      <w:divBdr>
        <w:top w:val="none" w:sz="0" w:space="0" w:color="auto"/>
        <w:left w:val="none" w:sz="0" w:space="0" w:color="auto"/>
        <w:bottom w:val="none" w:sz="0" w:space="0" w:color="auto"/>
        <w:right w:val="none" w:sz="0" w:space="0" w:color="auto"/>
      </w:divBdr>
    </w:div>
    <w:div w:id="1817142039">
      <w:bodyDiv w:val="1"/>
      <w:marLeft w:val="0"/>
      <w:marRight w:val="0"/>
      <w:marTop w:val="0"/>
      <w:marBottom w:val="0"/>
      <w:divBdr>
        <w:top w:val="none" w:sz="0" w:space="0" w:color="auto"/>
        <w:left w:val="none" w:sz="0" w:space="0" w:color="auto"/>
        <w:bottom w:val="none" w:sz="0" w:space="0" w:color="auto"/>
        <w:right w:val="none" w:sz="0" w:space="0" w:color="auto"/>
      </w:divBdr>
    </w:div>
    <w:div w:id="1819759786">
      <w:bodyDiv w:val="1"/>
      <w:marLeft w:val="0"/>
      <w:marRight w:val="0"/>
      <w:marTop w:val="0"/>
      <w:marBottom w:val="0"/>
      <w:divBdr>
        <w:top w:val="none" w:sz="0" w:space="0" w:color="auto"/>
        <w:left w:val="none" w:sz="0" w:space="0" w:color="auto"/>
        <w:bottom w:val="none" w:sz="0" w:space="0" w:color="auto"/>
        <w:right w:val="none" w:sz="0" w:space="0" w:color="auto"/>
      </w:divBdr>
    </w:div>
    <w:div w:id="1838032106">
      <w:bodyDiv w:val="1"/>
      <w:marLeft w:val="0"/>
      <w:marRight w:val="0"/>
      <w:marTop w:val="0"/>
      <w:marBottom w:val="0"/>
      <w:divBdr>
        <w:top w:val="none" w:sz="0" w:space="0" w:color="auto"/>
        <w:left w:val="none" w:sz="0" w:space="0" w:color="auto"/>
        <w:bottom w:val="none" w:sz="0" w:space="0" w:color="auto"/>
        <w:right w:val="none" w:sz="0" w:space="0" w:color="auto"/>
      </w:divBdr>
    </w:div>
    <w:div w:id="1875772414">
      <w:bodyDiv w:val="1"/>
      <w:marLeft w:val="0"/>
      <w:marRight w:val="0"/>
      <w:marTop w:val="0"/>
      <w:marBottom w:val="0"/>
      <w:divBdr>
        <w:top w:val="none" w:sz="0" w:space="0" w:color="auto"/>
        <w:left w:val="none" w:sz="0" w:space="0" w:color="auto"/>
        <w:bottom w:val="none" w:sz="0" w:space="0" w:color="auto"/>
        <w:right w:val="none" w:sz="0" w:space="0" w:color="auto"/>
      </w:divBdr>
    </w:div>
    <w:div w:id="1891072976">
      <w:bodyDiv w:val="1"/>
      <w:marLeft w:val="0"/>
      <w:marRight w:val="0"/>
      <w:marTop w:val="0"/>
      <w:marBottom w:val="0"/>
      <w:divBdr>
        <w:top w:val="none" w:sz="0" w:space="0" w:color="auto"/>
        <w:left w:val="none" w:sz="0" w:space="0" w:color="auto"/>
        <w:bottom w:val="none" w:sz="0" w:space="0" w:color="auto"/>
        <w:right w:val="none" w:sz="0" w:space="0" w:color="auto"/>
      </w:divBdr>
    </w:div>
    <w:div w:id="1892303193">
      <w:bodyDiv w:val="1"/>
      <w:marLeft w:val="0"/>
      <w:marRight w:val="0"/>
      <w:marTop w:val="0"/>
      <w:marBottom w:val="0"/>
      <w:divBdr>
        <w:top w:val="none" w:sz="0" w:space="0" w:color="auto"/>
        <w:left w:val="none" w:sz="0" w:space="0" w:color="auto"/>
        <w:bottom w:val="none" w:sz="0" w:space="0" w:color="auto"/>
        <w:right w:val="none" w:sz="0" w:space="0" w:color="auto"/>
      </w:divBdr>
    </w:div>
    <w:div w:id="1894199242">
      <w:bodyDiv w:val="1"/>
      <w:marLeft w:val="0"/>
      <w:marRight w:val="0"/>
      <w:marTop w:val="0"/>
      <w:marBottom w:val="0"/>
      <w:divBdr>
        <w:top w:val="none" w:sz="0" w:space="0" w:color="auto"/>
        <w:left w:val="none" w:sz="0" w:space="0" w:color="auto"/>
        <w:bottom w:val="none" w:sz="0" w:space="0" w:color="auto"/>
        <w:right w:val="none" w:sz="0" w:space="0" w:color="auto"/>
      </w:divBdr>
    </w:div>
    <w:div w:id="1905409683">
      <w:bodyDiv w:val="1"/>
      <w:marLeft w:val="0"/>
      <w:marRight w:val="0"/>
      <w:marTop w:val="0"/>
      <w:marBottom w:val="0"/>
      <w:divBdr>
        <w:top w:val="none" w:sz="0" w:space="0" w:color="auto"/>
        <w:left w:val="none" w:sz="0" w:space="0" w:color="auto"/>
        <w:bottom w:val="none" w:sz="0" w:space="0" w:color="auto"/>
        <w:right w:val="none" w:sz="0" w:space="0" w:color="auto"/>
      </w:divBdr>
      <w:divsChild>
        <w:div w:id="75806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009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810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517868">
      <w:bodyDiv w:val="1"/>
      <w:marLeft w:val="0"/>
      <w:marRight w:val="0"/>
      <w:marTop w:val="0"/>
      <w:marBottom w:val="0"/>
      <w:divBdr>
        <w:top w:val="none" w:sz="0" w:space="0" w:color="auto"/>
        <w:left w:val="none" w:sz="0" w:space="0" w:color="auto"/>
        <w:bottom w:val="none" w:sz="0" w:space="0" w:color="auto"/>
        <w:right w:val="none" w:sz="0" w:space="0" w:color="auto"/>
      </w:divBdr>
    </w:div>
    <w:div w:id="1938753956">
      <w:bodyDiv w:val="1"/>
      <w:marLeft w:val="0"/>
      <w:marRight w:val="0"/>
      <w:marTop w:val="0"/>
      <w:marBottom w:val="0"/>
      <w:divBdr>
        <w:top w:val="none" w:sz="0" w:space="0" w:color="auto"/>
        <w:left w:val="none" w:sz="0" w:space="0" w:color="auto"/>
        <w:bottom w:val="none" w:sz="0" w:space="0" w:color="auto"/>
        <w:right w:val="none" w:sz="0" w:space="0" w:color="auto"/>
      </w:divBdr>
    </w:div>
    <w:div w:id="1941986639">
      <w:bodyDiv w:val="1"/>
      <w:marLeft w:val="0"/>
      <w:marRight w:val="0"/>
      <w:marTop w:val="0"/>
      <w:marBottom w:val="0"/>
      <w:divBdr>
        <w:top w:val="none" w:sz="0" w:space="0" w:color="auto"/>
        <w:left w:val="none" w:sz="0" w:space="0" w:color="auto"/>
        <w:bottom w:val="none" w:sz="0" w:space="0" w:color="auto"/>
        <w:right w:val="none" w:sz="0" w:space="0" w:color="auto"/>
      </w:divBdr>
    </w:div>
    <w:div w:id="1954097678">
      <w:bodyDiv w:val="1"/>
      <w:marLeft w:val="0"/>
      <w:marRight w:val="0"/>
      <w:marTop w:val="0"/>
      <w:marBottom w:val="0"/>
      <w:divBdr>
        <w:top w:val="none" w:sz="0" w:space="0" w:color="auto"/>
        <w:left w:val="none" w:sz="0" w:space="0" w:color="auto"/>
        <w:bottom w:val="none" w:sz="0" w:space="0" w:color="auto"/>
        <w:right w:val="none" w:sz="0" w:space="0" w:color="auto"/>
      </w:divBdr>
    </w:div>
    <w:div w:id="1970434828">
      <w:bodyDiv w:val="1"/>
      <w:marLeft w:val="0"/>
      <w:marRight w:val="0"/>
      <w:marTop w:val="0"/>
      <w:marBottom w:val="0"/>
      <w:divBdr>
        <w:top w:val="none" w:sz="0" w:space="0" w:color="auto"/>
        <w:left w:val="none" w:sz="0" w:space="0" w:color="auto"/>
        <w:bottom w:val="none" w:sz="0" w:space="0" w:color="auto"/>
        <w:right w:val="none" w:sz="0" w:space="0" w:color="auto"/>
      </w:divBdr>
    </w:div>
    <w:div w:id="1972783933">
      <w:bodyDiv w:val="1"/>
      <w:marLeft w:val="0"/>
      <w:marRight w:val="0"/>
      <w:marTop w:val="0"/>
      <w:marBottom w:val="0"/>
      <w:divBdr>
        <w:top w:val="none" w:sz="0" w:space="0" w:color="auto"/>
        <w:left w:val="none" w:sz="0" w:space="0" w:color="auto"/>
        <w:bottom w:val="none" w:sz="0" w:space="0" w:color="auto"/>
        <w:right w:val="none" w:sz="0" w:space="0" w:color="auto"/>
      </w:divBdr>
    </w:div>
    <w:div w:id="2041734074">
      <w:bodyDiv w:val="1"/>
      <w:marLeft w:val="0"/>
      <w:marRight w:val="0"/>
      <w:marTop w:val="0"/>
      <w:marBottom w:val="0"/>
      <w:divBdr>
        <w:top w:val="none" w:sz="0" w:space="0" w:color="auto"/>
        <w:left w:val="none" w:sz="0" w:space="0" w:color="auto"/>
        <w:bottom w:val="none" w:sz="0" w:space="0" w:color="auto"/>
        <w:right w:val="none" w:sz="0" w:space="0" w:color="auto"/>
      </w:divBdr>
    </w:div>
    <w:div w:id="2042052418">
      <w:bodyDiv w:val="1"/>
      <w:marLeft w:val="0"/>
      <w:marRight w:val="0"/>
      <w:marTop w:val="0"/>
      <w:marBottom w:val="0"/>
      <w:divBdr>
        <w:top w:val="none" w:sz="0" w:space="0" w:color="auto"/>
        <w:left w:val="none" w:sz="0" w:space="0" w:color="auto"/>
        <w:bottom w:val="none" w:sz="0" w:space="0" w:color="auto"/>
        <w:right w:val="none" w:sz="0" w:space="0" w:color="auto"/>
      </w:divBdr>
    </w:div>
    <w:div w:id="2047946898">
      <w:bodyDiv w:val="1"/>
      <w:marLeft w:val="0"/>
      <w:marRight w:val="0"/>
      <w:marTop w:val="0"/>
      <w:marBottom w:val="0"/>
      <w:divBdr>
        <w:top w:val="none" w:sz="0" w:space="0" w:color="auto"/>
        <w:left w:val="none" w:sz="0" w:space="0" w:color="auto"/>
        <w:bottom w:val="none" w:sz="0" w:space="0" w:color="auto"/>
        <w:right w:val="none" w:sz="0" w:space="0" w:color="auto"/>
      </w:divBdr>
    </w:div>
    <w:div w:id="2081172898">
      <w:bodyDiv w:val="1"/>
      <w:marLeft w:val="0"/>
      <w:marRight w:val="0"/>
      <w:marTop w:val="0"/>
      <w:marBottom w:val="0"/>
      <w:divBdr>
        <w:top w:val="none" w:sz="0" w:space="0" w:color="auto"/>
        <w:left w:val="none" w:sz="0" w:space="0" w:color="auto"/>
        <w:bottom w:val="none" w:sz="0" w:space="0" w:color="auto"/>
        <w:right w:val="none" w:sz="0" w:space="0" w:color="auto"/>
      </w:divBdr>
    </w:div>
    <w:div w:id="2086566264">
      <w:bodyDiv w:val="1"/>
      <w:marLeft w:val="0"/>
      <w:marRight w:val="0"/>
      <w:marTop w:val="0"/>
      <w:marBottom w:val="0"/>
      <w:divBdr>
        <w:top w:val="none" w:sz="0" w:space="0" w:color="auto"/>
        <w:left w:val="none" w:sz="0" w:space="0" w:color="auto"/>
        <w:bottom w:val="none" w:sz="0" w:space="0" w:color="auto"/>
        <w:right w:val="none" w:sz="0" w:space="0" w:color="auto"/>
      </w:divBdr>
    </w:div>
    <w:div w:id="2105878508">
      <w:bodyDiv w:val="1"/>
      <w:marLeft w:val="0"/>
      <w:marRight w:val="0"/>
      <w:marTop w:val="0"/>
      <w:marBottom w:val="0"/>
      <w:divBdr>
        <w:top w:val="none" w:sz="0" w:space="0" w:color="auto"/>
        <w:left w:val="none" w:sz="0" w:space="0" w:color="auto"/>
        <w:bottom w:val="none" w:sz="0" w:space="0" w:color="auto"/>
        <w:right w:val="none" w:sz="0" w:space="0" w:color="auto"/>
      </w:divBdr>
    </w:div>
    <w:div w:id="2131900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3068</TotalTime>
  <Pages>15</Pages>
  <Words>5406</Words>
  <Characters>30819</Characters>
  <Application>Microsoft Office Word</Application>
  <DocSecurity>0</DocSecurity>
  <Lines>256</Lines>
  <Paragraphs>72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Görüş Metni - 2024/021299</dc:title>
  <dc:subject>Araştırma raporuna karşı görüş</dc:subject>
  <dc:creator>DESTEK PATENT A.Ş.</dc:creator>
  <cp:keywords>2024/021299, 175949, araştırma raporu, görüş</cp:keywords>
  <dc:description/>
  <cp:lastModifiedBy>Samet PASALI</cp:lastModifiedBy>
  <cp:revision>180</cp:revision>
  <dcterms:created xsi:type="dcterms:W3CDTF">2024-07-10T15:24:00Z</dcterms:created>
  <dcterms:modified xsi:type="dcterms:W3CDTF">2026-07-10T14:03:00Z</dcterms:modified>
</cp:coreProperties>
</file>