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9c3428da-e57d-4014-ad68-6b6792615dc2.c</w:t>
      </w:r>
      <w:r>
        <w:br/>
        <w:t>Language: C</w:t>
      </w:r>
      <w:r>
        <w:br/>
        <w:t>Job ID: 9c3428da-e57d-4014-ad68-6b6792615dc2</w:t>
      </w:r>
      <w:r>
        <w:br/>
        <w:t>Generated: 2026-03-04 19:43:42</w:t>
      </w:r>
    </w:p>
    <w:p/>
    <w:p>
      <w:pPr>
        <w:jc w:val="center"/>
      </w:pPr>
      <w:r>
        <w:rPr>
          <w:b/>
          <w:sz w:val="36"/>
        </w:rPr>
        <w:t>Risk Score: 100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9c3428da-e57d-4014-ad68-6b6792615dc2.c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9c3428da-e57d-4014-ad68-6b6792615dc2</w:t>
            </w:r>
          </w:p>
        </w:tc>
      </w:tr>
    </w:tbl>
    <w:p/>
    <w:p>
      <w:pPr>
        <w:pStyle w:val="Heading2"/>
      </w:pPr>
      <w:r>
        <w:t>Risk Score Analysis</w:t>
      </w:r>
    </w:p>
    <w:p/>
    <w:p>
      <w:pPr>
        <w:pStyle w:val="Heading2"/>
      </w:pPr>
      <w:r>
        <w:t>OWASP Top 10 Summary</w:t>
      </w:r>
    </w:p>
    <w:p>
      <w:r>
        <w:t>No OWASP-mapped findings detected.</w:t>
      </w:r>
    </w:p>
    <w:p>
      <w:pPr>
        <w:pStyle w:val="Heading2"/>
      </w:pPr>
      <w:r>
        <w:t>Detailed Findings</w:t>
      </w:r>
    </w:p>
    <w:p>
      <w:r>
        <w:t>No findings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