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Executive AI Literacy Coding Guide</w:t>
      </w:r>
    </w:p>
    <w:p>
      <w:pPr>
        <w:jc w:val="center"/>
      </w:pPr>
      <w:r>
        <w:rPr>
          <w:b/>
          <w:color w:val="595959"/>
          <w:sz w:val="26"/>
        </w:rPr>
        <w:t>Critical AI Evaluation &amp; Responsible AI Governance</w:t>
      </w:r>
    </w:p>
    <w:tbl>
      <w:tblPr>
        <w:tblW w:type="auto" w:w="0"/>
        <w:jc w:val="center"/>
        <w:tblLayout w:type="fixed"/>
        <w:tblLook w:firstColumn="1" w:firstRow="1" w:lastColumn="0" w:lastRow="0" w:noHBand="0" w:noVBand="1" w:val="04A0"/>
      </w:tblPr>
      <w:tblGrid>
        <w:gridCol w:w="10224"/>
      </w:tblGrid>
      <w:tr>
        <w:tc>
          <w:tcPr>
            <w:tcW w:type="dxa" w:w="10224"/>
            <w:shd w:fill="EAF2F8"/>
            <w:tcMar>
              <w:top w:w="110" w:type="dxa"/>
              <w:start w:w="140" w:type="dxa"/>
              <w:bottom w:w="110" w:type="dxa"/>
              <w:end w:w="140" w:type="dxa"/>
            </w:tcMar>
          </w:tcPr>
          <w:p>
            <w:pPr>
              <w:spacing w:after="0"/>
            </w:pPr>
            <w:r>
              <w:rPr>
                <w:b/>
              </w:rPr>
              <w:t xml:space="preserve">General scoring principle: </w:t>
            </w:r>
            <w:r>
              <w:t>Code conservatively. Score 2 only when the transcript provides substantial, context-specific, and elaborated evidence within that dimension. When evidence falls between 1 and 2, assign 1.</w:t>
            </w:r>
          </w:p>
        </w:tc>
      </w:tr>
    </w:tbl>
    <w:p/>
    <w:p>
      <w:pPr>
        <w:pStyle w:val="Heading1"/>
        <w:keepNext/>
      </w:pPr>
      <w:r>
        <w:rPr>
          <w:b/>
        </w:rPr>
        <w:t>Two-Dimension Rubric</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656"/>
            <w:shd w:fill="1F4E78"/>
            <w:vAlign w:val="center"/>
          </w:tcPr>
          <w:p>
            <w:pPr>
              <w:jc w:val="center"/>
            </w:pPr>
            <w:r>
              <w:rPr>
                <w:b/>
                <w:color w:val="FFFFFF"/>
                <w:sz w:val="17"/>
              </w:rPr>
              <w:t>Dimension</w:t>
            </w:r>
          </w:p>
        </w:tc>
        <w:tc>
          <w:tcPr>
            <w:tcW w:type="dxa" w:w="1440"/>
            <w:shd w:fill="1F4E78"/>
            <w:vAlign w:val="center"/>
          </w:tcPr>
          <w:p>
            <w:pPr>
              <w:jc w:val="center"/>
            </w:pPr>
            <w:r>
              <w:rPr>
                <w:b/>
                <w:color w:val="FFFFFF"/>
                <w:sz w:val="17"/>
              </w:rPr>
              <w:t>Core meaning</w:t>
            </w:r>
          </w:p>
        </w:tc>
        <w:tc>
          <w:tcPr>
            <w:tcW w:type="dxa" w:w="3096"/>
            <w:shd w:fill="1F4E78"/>
            <w:vAlign w:val="center"/>
          </w:tcPr>
          <w:p>
            <w:pPr>
              <w:jc w:val="center"/>
            </w:pPr>
            <w:r>
              <w:rPr>
                <w:b/>
                <w:color w:val="FFFFFF"/>
                <w:sz w:val="17"/>
              </w:rPr>
              <w:t>Elaborated definition</w:t>
            </w:r>
          </w:p>
        </w:tc>
        <w:tc>
          <w:tcPr>
            <w:tcW w:type="dxa" w:w="2088"/>
            <w:shd w:fill="1F4E78"/>
            <w:vAlign w:val="center"/>
          </w:tcPr>
          <w:p>
            <w:pPr>
              <w:jc w:val="center"/>
            </w:pPr>
            <w:r>
              <w:rPr>
                <w:b/>
                <w:color w:val="FFFFFF"/>
                <w:sz w:val="17"/>
              </w:rPr>
              <w:t>0 = Absent</w:t>
            </w:r>
          </w:p>
        </w:tc>
        <w:tc>
          <w:tcPr>
            <w:tcW w:type="dxa" w:w="2520"/>
            <w:shd w:fill="1F4E78"/>
            <w:vAlign w:val="center"/>
          </w:tcPr>
          <w:p>
            <w:pPr>
              <w:jc w:val="center"/>
            </w:pPr>
            <w:r>
              <w:rPr>
                <w:b/>
                <w:color w:val="FFFFFF"/>
                <w:sz w:val="17"/>
              </w:rPr>
              <w:t>1 = Present but limited</w:t>
            </w:r>
          </w:p>
        </w:tc>
        <w:tc>
          <w:tcPr>
            <w:tcW w:type="dxa" w:w="2880"/>
            <w:shd w:fill="1F4E78"/>
            <w:vAlign w:val="center"/>
          </w:tcPr>
          <w:p>
            <w:pPr>
              <w:jc w:val="center"/>
            </w:pPr>
            <w:r>
              <w:rPr>
                <w:b/>
                <w:color w:val="FFFFFF"/>
                <w:sz w:val="17"/>
              </w:rPr>
              <w:t>2 = Substantive evidence</w:t>
            </w:r>
          </w:p>
        </w:tc>
      </w:tr>
      <w:tr>
        <w:tc>
          <w:tcPr>
            <w:tcW w:type="dxa" w:w="1656"/>
            <w:tcMar>
              <w:top w:w="70" w:type="dxa"/>
              <w:start w:w="80" w:type="dxa"/>
              <w:bottom w:w="70" w:type="dxa"/>
              <w:end w:w="80" w:type="dxa"/>
            </w:tcMar>
            <w:vAlign w:val="top"/>
          </w:tcPr>
          <w:p>
            <w:r>
              <w:rPr>
                <w:b/>
                <w:sz w:val="16"/>
              </w:rPr>
              <w:t>Critical AI Evaluation</w:t>
            </w:r>
          </w:p>
        </w:tc>
        <w:tc>
          <w:tcPr>
            <w:tcW w:type="dxa" w:w="1440"/>
            <w:tcMar>
              <w:top w:w="70" w:type="dxa"/>
              <w:start w:w="80" w:type="dxa"/>
              <w:bottom w:w="70" w:type="dxa"/>
              <w:end w:w="80" w:type="dxa"/>
            </w:tcMar>
            <w:vAlign w:val="top"/>
          </w:tcPr>
          <w:p>
            <w:r>
              <w:rPr>
                <w:sz w:val="16"/>
              </w:rPr>
              <w:t>“Evaluate AI”</w:t>
            </w:r>
          </w:p>
        </w:tc>
        <w:tc>
          <w:tcPr>
            <w:tcW w:type="dxa" w:w="3096"/>
            <w:tcMar>
              <w:top w:w="70" w:type="dxa"/>
              <w:start w:w="80" w:type="dxa"/>
              <w:bottom w:w="70" w:type="dxa"/>
              <w:end w:w="80" w:type="dxa"/>
            </w:tcMar>
            <w:vAlign w:val="top"/>
          </w:tcPr>
          <w:p>
            <w:r>
              <w:rPr>
                <w:sz w:val="16"/>
              </w:rPr>
              <w:t>Captures whether the executive critically appraises AI rather than treating it as automatically beneficial. Includes reliability, risks, limitations, accuracy, validation, quality control, implementation barriers, human oversight, and appropriate versus inappropriate use cases.</w:t>
            </w:r>
          </w:p>
        </w:tc>
        <w:tc>
          <w:tcPr>
            <w:tcW w:type="dxa" w:w="2088"/>
            <w:tcMar>
              <w:top w:w="70" w:type="dxa"/>
              <w:start w:w="80" w:type="dxa"/>
              <w:bottom w:w="70" w:type="dxa"/>
              <w:end w:w="80" w:type="dxa"/>
            </w:tcMar>
            <w:vAlign w:val="top"/>
          </w:tcPr>
          <w:p>
            <w:r>
              <w:rPr>
                <w:sz w:val="16"/>
              </w:rPr>
              <w:t>No critical evaluation of AI.</w:t>
            </w:r>
          </w:p>
        </w:tc>
        <w:tc>
          <w:tcPr>
            <w:tcW w:type="dxa" w:w="2520"/>
            <w:tcMar>
              <w:top w:w="70" w:type="dxa"/>
              <w:start w:w="80" w:type="dxa"/>
              <w:bottom w:w="70" w:type="dxa"/>
              <w:end w:w="80" w:type="dxa"/>
            </w:tcMar>
            <w:vAlign w:val="top"/>
          </w:tcPr>
          <w:p>
            <w:r>
              <w:rPr>
                <w:sz w:val="16"/>
              </w:rPr>
              <w:t>Brief or generic mention of concerns, limits, risks, quality, regulation, uncertainty, implementation difficulty, or use boundaries.</w:t>
            </w:r>
          </w:p>
        </w:tc>
        <w:tc>
          <w:tcPr>
            <w:tcW w:type="dxa" w:w="2880"/>
            <w:tcMar>
              <w:top w:w="70" w:type="dxa"/>
              <w:start w:w="80" w:type="dxa"/>
              <w:bottom w:w="70" w:type="dxa"/>
              <w:end w:w="80" w:type="dxa"/>
            </w:tcMar>
            <w:vAlign w:val="top"/>
          </w:tcPr>
          <w:p>
            <w:r>
              <w:rPr>
                <w:sz w:val="16"/>
              </w:rPr>
              <w:t>Substantive evaluation of AI reliability, constraints, risks, validation needs, human oversight, or appropriate boundaries of use.</w:t>
            </w:r>
          </w:p>
        </w:tc>
      </w:tr>
      <w:tr>
        <w:tc>
          <w:tcPr>
            <w:tcW w:type="dxa" w:w="1656"/>
            <w:tcMar>
              <w:top w:w="70" w:type="dxa"/>
              <w:start w:w="80" w:type="dxa"/>
              <w:bottom w:w="70" w:type="dxa"/>
              <w:end w:w="80" w:type="dxa"/>
            </w:tcMar>
            <w:vAlign w:val="top"/>
            <w:shd w:fill="F7F9FB"/>
          </w:tcPr>
          <w:p>
            <w:r>
              <w:rPr>
                <w:b/>
                <w:sz w:val="16"/>
              </w:rPr>
              <w:t>Responsible AI Governance</w:t>
            </w:r>
          </w:p>
        </w:tc>
        <w:tc>
          <w:tcPr>
            <w:tcW w:type="dxa" w:w="1440"/>
            <w:tcMar>
              <w:top w:w="70" w:type="dxa"/>
              <w:start w:w="80" w:type="dxa"/>
              <w:bottom w:w="70" w:type="dxa"/>
              <w:end w:w="80" w:type="dxa"/>
            </w:tcMar>
            <w:vAlign w:val="top"/>
            <w:shd w:fill="F7F9FB"/>
          </w:tcPr>
          <w:p>
            <w:r>
              <w:rPr>
                <w:sz w:val="16"/>
              </w:rPr>
              <w:t>“AI ethics” and responsible deployment</w:t>
            </w:r>
          </w:p>
        </w:tc>
        <w:tc>
          <w:tcPr>
            <w:tcW w:type="dxa" w:w="3096"/>
            <w:tcMar>
              <w:top w:w="70" w:type="dxa"/>
              <w:start w:w="80" w:type="dxa"/>
              <w:bottom w:w="70" w:type="dxa"/>
              <w:end w:w="80" w:type="dxa"/>
            </w:tcMar>
            <w:vAlign w:val="top"/>
            <w:shd w:fill="F7F9FB"/>
          </w:tcPr>
          <w:p>
            <w:r>
              <w:rPr>
                <w:sz w:val="16"/>
              </w:rPr>
              <w:t>Captures ethical, legal, societal, and governance-related aspects of AI, including privacy, security, compliance, regulation, accountability, transparency, bias/fairness, explainability, authorization, safeguards, and responsible deployment.</w:t>
            </w:r>
          </w:p>
        </w:tc>
        <w:tc>
          <w:tcPr>
            <w:tcW w:type="dxa" w:w="2088"/>
            <w:tcMar>
              <w:top w:w="70" w:type="dxa"/>
              <w:start w:w="80" w:type="dxa"/>
              <w:bottom w:w="70" w:type="dxa"/>
              <w:end w:w="80" w:type="dxa"/>
            </w:tcMar>
            <w:vAlign w:val="top"/>
            <w:shd w:fill="F7F9FB"/>
          </w:tcPr>
          <w:p>
            <w:r>
              <w:rPr>
                <w:sz w:val="16"/>
              </w:rPr>
              <w:t>No governance, ethics, privacy, security, or responsibility discussion related to AI.</w:t>
            </w:r>
          </w:p>
        </w:tc>
        <w:tc>
          <w:tcPr>
            <w:tcW w:type="dxa" w:w="2520"/>
            <w:tcMar>
              <w:top w:w="70" w:type="dxa"/>
              <w:start w:w="80" w:type="dxa"/>
              <w:bottom w:w="70" w:type="dxa"/>
              <w:end w:w="80" w:type="dxa"/>
            </w:tcMar>
            <w:vAlign w:val="top"/>
            <w:shd w:fill="F7F9FB"/>
          </w:tcPr>
          <w:p>
            <w:r>
              <w:rPr>
                <w:sz w:val="16"/>
              </w:rPr>
              <w:t>Brief mention of governance issues or a limited safeguard such as privacy, security, compliance, ethical use, regulation, human review, or access restriction.</w:t>
            </w:r>
          </w:p>
        </w:tc>
        <w:tc>
          <w:tcPr>
            <w:tcW w:type="dxa" w:w="2880"/>
            <w:tcMar>
              <w:top w:w="70" w:type="dxa"/>
              <w:start w:w="80" w:type="dxa"/>
              <w:bottom w:w="70" w:type="dxa"/>
              <w:end w:w="80" w:type="dxa"/>
            </w:tcMar>
            <w:vAlign w:val="top"/>
            <w:shd w:fill="F7F9FB"/>
          </w:tcPr>
          <w:p>
            <w:r>
              <w:rPr>
                <w:sz w:val="16"/>
              </w:rPr>
              <w:t>Specific governance mechanisms, connected safeguards, privacy/security architecture, regulatory controls, accountability practices, or a developed responsible-AI approach.</w:t>
            </w:r>
          </w:p>
        </w:tc>
      </w:tr>
    </w:tbl>
    <w:p/>
    <w:p>
      <w:pPr>
        <w:pStyle w:val="Heading1"/>
        <w:keepNext/>
      </w:pPr>
      <w:r>
        <w:rPr>
          <w:b/>
        </w:rPr>
        <w:t>Critical AI Evaluation</w:t>
      </w:r>
    </w:p>
    <w:p>
      <w:r>
        <w:rPr>
          <w:b/>
        </w:rPr>
        <w:t xml:space="preserve">Decision question: </w:t>
      </w:r>
      <w:r>
        <w:t>Does the executive evaluate whether AI is reliable, ready, appropriate, limited, risky, or difficult to implement?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CE8E6"/>
            <w:tcMar>
              <w:top w:w="80" w:type="dxa"/>
              <w:start w:w="100" w:type="dxa"/>
              <w:bottom w:w="80" w:type="dxa"/>
              <w:end w:w="100" w:type="dxa"/>
            </w:tcMar>
          </w:tcPr>
          <w:p>
            <w:pPr>
              <w:jc w:val="center"/>
            </w:pPr>
            <w:r>
              <w:rPr>
                <w:b/>
                <w:sz w:val="26"/>
              </w:rPr>
              <w:t>0</w:t>
            </w:r>
          </w:p>
          <w:p>
            <w:pPr>
              <w:jc w:val="center"/>
            </w:pPr>
            <w:r>
              <w:rPr>
                <w:sz w:val="17"/>
              </w:rPr>
              <w:t>No evaluation of AI itself</w:t>
            </w:r>
          </w:p>
        </w:tc>
        <w:tc>
          <w:tcPr>
            <w:tcW w:type="dxa" w:w="3408"/>
            <w:shd w:fill="FFF2CC"/>
            <w:tcMar>
              <w:top w:w="80" w:type="dxa"/>
              <w:start w:w="100" w:type="dxa"/>
              <w:bottom w:w="80" w:type="dxa"/>
              <w:end w:w="100" w:type="dxa"/>
            </w:tcMar>
          </w:tcPr>
          <w:p>
            <w:pPr>
              <w:jc w:val="center"/>
            </w:pPr>
            <w:r>
              <w:rPr>
                <w:b/>
                <w:sz w:val="26"/>
              </w:rPr>
              <w:t>1</w:t>
            </w:r>
          </w:p>
          <w:p>
            <w:pPr>
              <w:jc w:val="center"/>
            </w:pPr>
            <w:r>
              <w:rPr>
                <w:sz w:val="17"/>
              </w:rPr>
              <w:t>A limitation, risk, uncertainty, barrier, or use boundary is explicitly recognized</w:t>
            </w:r>
          </w:p>
        </w:tc>
        <w:tc>
          <w:tcPr>
            <w:tcW w:type="dxa" w:w="3408"/>
            <w:shd w:fill="D9EAD3"/>
            <w:tcMar>
              <w:top w:w="80" w:type="dxa"/>
              <w:start w:w="100" w:type="dxa"/>
              <w:bottom w:w="80" w:type="dxa"/>
              <w:end w:w="100" w:type="dxa"/>
            </w:tcMar>
          </w:tcPr>
          <w:p>
            <w:pPr>
              <w:jc w:val="center"/>
            </w:pPr>
            <w:r>
              <w:rPr>
                <w:b/>
                <w:sz w:val="26"/>
              </w:rPr>
              <w:t>2</w:t>
            </w:r>
          </w:p>
          <w:p>
            <w:pPr>
              <w:jc w:val="center"/>
            </w:pPr>
            <w:r>
              <w:rPr>
                <w:sz w:val="17"/>
              </w:rPr>
              <w:t>Evaluation is developed through evidence, comparison, validation, multiple criteria, or decision logic</w:t>
            </w:r>
          </w:p>
        </w:tc>
      </w:tr>
    </w:tbl>
    <w:p>
      <w:pPr>
        <w:pStyle w:val="Heading2"/>
        <w:keepNext/>
      </w:pPr>
      <w:r>
        <w:rPr>
          <w:b/>
        </w:rPr>
        <w:t>How to distinguish 0, 1, and 2</w:t>
      </w:r>
    </w:p>
    <w:p>
      <w:pPr>
        <w:pStyle w:val="ListBullet"/>
        <w:spacing w:after="60"/>
      </w:pPr>
      <w:r>
        <w:t>Score 0: AI may be described, used, or technically explained, but the speaker does not appraise whether it works well, is ready, is risky, has limits, or is appropriate for a given use.</w:t>
      </w:r>
    </w:p>
    <w:p>
      <w:pPr>
        <w:pStyle w:val="ListBullet"/>
        <w:spacing w:after="60"/>
      </w:pPr>
      <w:r>
        <w:t>Score 1: At least one explicit evaluative statement identifies a limitation, uncertainty, implementation barrier, risk, quality issue, readiness condition, or appropriate/inappropriate use boundary. The appraisal can be brief.</w:t>
      </w:r>
    </w:p>
    <w:p>
      <w:pPr>
        <w:pStyle w:val="ListBullet"/>
        <w:spacing w:after="60"/>
      </w:pPr>
      <w:r>
        <w:t>Score 2: The speaker goes beyond identifying a problem and evaluates it with connected reasoning—such as comparison across models/options, performance evidence, validation/testing, limitation plus mitigation, multiple criteria, or explicit decision logic.</w:t>
      </w:r>
    </w:p>
    <w:p>
      <w:pPr>
        <w:pStyle w:val="Heading2"/>
        <w:keepNext/>
      </w:pPr>
      <w:r>
        <w:rPr>
          <w:b/>
        </w:rPr>
        <w:t>Important Critical boundaries</w:t>
      </w:r>
    </w:p>
    <w:p>
      <w:pPr>
        <w:pStyle w:val="ListBullet"/>
        <w:spacing w:after="60"/>
      </w:pPr>
      <w:r>
        <w:t>Commercial uncertainty is not automatically Critical. Uncertain booking, revenue timing, market demand, or monetization counts only when the passage evaluates AI’s own reliability, readiness, constraints, or appropriate use.</w:t>
      </w:r>
    </w:p>
    <w:p>
      <w:pPr>
        <w:pStyle w:val="ListBullet"/>
        <w:spacing w:after="60"/>
      </w:pPr>
      <w:r>
        <w:t>Technical requirements are not automatically Critical. Saying AI needs data, infrastructure, GPUs, or a modern platform is Conceptual unless the speaker frames the requirement as a meaningful deployment barrier, tradeoff, or limitation.</w:t>
      </w:r>
    </w:p>
    <w:p>
      <w:pPr>
        <w:pStyle w:val="ListBullet"/>
        <w:spacing w:after="60"/>
      </w:pPr>
      <w:r>
        <w:t>Security or risk detection performed by AI is an Applied use case, not Critical, unless the executive evaluates limitations or risks of the AI system itself.</w:t>
      </w:r>
    </w:p>
    <w:p>
      <w:pPr>
        <w:pStyle w:val="ListBullet"/>
        <w:spacing w:after="60"/>
      </w:pPr>
      <w:r>
        <w:t>A single statement such as “enterprise AI is hard to implement at scale” can support 1 because it explicitly identifies an implementation barrier; it does not support 2 without further reasoning or evidence.</w:t>
      </w:r>
    </w:p>
    <w:p>
      <w:pPr>
        <w:pStyle w:val="Heading2"/>
        <w:keepNext/>
      </w:pPr>
      <w:r>
        <w:rPr>
          <w:b/>
        </w:rPr>
        <w:t>Critical calibration examples</w:t>
      </w:r>
    </w:p>
    <w:p>
      <w:pPr>
        <w:spacing w:before="100" w:after="40"/>
      </w:pPr>
      <w:r>
        <w:rPr>
          <w:b/>
          <w:color w:val="1F4E79"/>
        </w:rPr>
        <w:t xml:space="preserve">TR107 — Score 0. </w:t>
      </w:r>
      <w:r>
        <w:t>A prerequisite for effective AI use is stated, but the consolidated coding does not treat it as Critical because the speaker does not explicitly appraise failure, uncertainty, or AI performance.</w:t>
      </w:r>
    </w:p>
    <w:p>
      <w:pPr>
        <w:spacing w:after="40"/>
        <w:ind w:left="360"/>
      </w:pPr>
      <w:r>
        <w:rPr>
          <w:i/>
        </w:rPr>
        <w:t>• “you need to have a good and modern and flexible infrastructure and a data-driven platform ... to really be able to use AI in an effective manner.”</w:t>
      </w:r>
    </w:p>
    <w:p>
      <w:pPr>
        <w:spacing w:before="100" w:after="40"/>
      </w:pPr>
      <w:r>
        <w:rPr>
          <w:b/>
          <w:color w:val="1F4E79"/>
        </w:rPr>
        <w:t xml:space="preserve">TR113 — Score 1. </w:t>
      </w:r>
      <w:r>
        <w:t>The executive explicitly identifies an implementation barrier, but offers no developed explanation, validation, or mitigation.</w:t>
      </w:r>
    </w:p>
    <w:p>
      <w:pPr>
        <w:spacing w:after="40"/>
        <w:ind w:left="360"/>
      </w:pPr>
      <w:r>
        <w:rPr>
          <w:i/>
        </w:rPr>
        <w:t>• “getting AI to work in an enterprise at scale ... is really, really hard.”</w:t>
      </w:r>
    </w:p>
    <w:p>
      <w:pPr>
        <w:spacing w:before="100" w:after="40"/>
      </w:pPr>
      <w:r>
        <w:rPr>
          <w:b/>
          <w:color w:val="1F4E79"/>
        </w:rPr>
        <w:t xml:space="preserve">TR163 — Score 2. </w:t>
      </w:r>
      <w:r>
        <w:t>The executive compares models using blind tests and quality checks and considers performance, cost, and deployment constraints; this is developed evaluation rather than a generic concern.</w:t>
      </w:r>
    </w:p>
    <w:p>
      <w:pPr>
        <w:spacing w:after="40"/>
        <w:ind w:left="360"/>
      </w:pPr>
      <w:r>
        <w:rPr>
          <w:i/>
        </w:rPr>
        <w:t>• “when we do quality checks and we do blind tests with different LMs...”</w:t>
      </w:r>
    </w:p>
    <w:p>
      <w:pPr>
        <w:spacing w:after="40"/>
        <w:ind w:left="360"/>
      </w:pPr>
      <w:r>
        <w:rPr>
          <w:i/>
        </w:rPr>
        <w:t>• “Open AI is the one that scores highest in blind tests from Google, Anthropic and Open AI.”</w:t>
      </w:r>
    </w:p>
    <w:p>
      <w:pPr>
        <w:spacing w:before="100" w:after="40"/>
      </w:pPr>
      <w:r>
        <w:rPr>
          <w:b/>
          <w:color w:val="1F4E79"/>
        </w:rPr>
        <w:t xml:space="preserve">TR100 — Score 2. </w:t>
      </w:r>
      <w:r>
        <w:t>The passage develops explicit decision logic around model choice, data readiness, scalable infrastructure, and production economics.</w:t>
      </w:r>
    </w:p>
    <w:p>
      <w:pPr>
        <w:spacing w:after="40"/>
        <w:ind w:left="360"/>
      </w:pPr>
      <w:r>
        <w:rPr>
          <w:i/>
        </w:rPr>
        <w:t>• “Where do you use a Chat GPT-3.5 versus another Chat GPT-4...?”</w:t>
      </w:r>
    </w:p>
    <w:p>
      <w:pPr>
        <w:spacing w:after="40"/>
        <w:ind w:left="360"/>
      </w:pPr>
      <w:r>
        <w:rPr>
          <w:i/>
        </w:rPr>
        <w:t>• “no enterprise data, no scalable infrastructure, no enterprise AI and no GenAI.”</w:t>
      </w:r>
    </w:p>
    <w:p>
      <w:pPr>
        <w:pStyle w:val="Heading1"/>
        <w:keepNext/>
      </w:pPr>
      <w:r>
        <w:rPr>
          <w:b/>
        </w:rPr>
        <w:t>Responsible AI Governance</w:t>
      </w:r>
    </w:p>
    <w:p>
      <w:r>
        <w:rPr>
          <w:b/>
        </w:rPr>
        <w:t xml:space="preserve">Decision question: </w:t>
      </w:r>
      <w:r>
        <w:t>Does the executive describe how AI use is governed, controlled, safeguarded, authorized, or made responsible?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CE8E6"/>
            <w:tcMar>
              <w:top w:w="80" w:type="dxa"/>
              <w:start w:w="100" w:type="dxa"/>
              <w:bottom w:w="80" w:type="dxa"/>
              <w:end w:w="100" w:type="dxa"/>
            </w:tcMar>
          </w:tcPr>
          <w:p>
            <w:pPr>
              <w:jc w:val="center"/>
            </w:pPr>
            <w:r>
              <w:rPr>
                <w:b/>
                <w:sz w:val="26"/>
              </w:rPr>
              <w:t>0</w:t>
            </w:r>
          </w:p>
          <w:p>
            <w:pPr>
              <w:jc w:val="center"/>
            </w:pPr>
            <w:r>
              <w:rPr>
                <w:sz w:val="17"/>
              </w:rPr>
              <w:t>No governance of AI deployment</w:t>
            </w:r>
          </w:p>
        </w:tc>
        <w:tc>
          <w:tcPr>
            <w:tcW w:type="dxa" w:w="3408"/>
            <w:shd w:fill="FFF2CC"/>
            <w:tcMar>
              <w:top w:w="80" w:type="dxa"/>
              <w:start w:w="100" w:type="dxa"/>
              <w:bottom w:w="80" w:type="dxa"/>
              <w:end w:w="100" w:type="dxa"/>
            </w:tcMar>
          </w:tcPr>
          <w:p>
            <w:pPr>
              <w:jc w:val="center"/>
            </w:pPr>
            <w:r>
              <w:rPr>
                <w:b/>
                <w:sz w:val="26"/>
              </w:rPr>
              <w:t>1</w:t>
            </w:r>
          </w:p>
          <w:p>
            <w:pPr>
              <w:jc w:val="center"/>
            </w:pPr>
            <w:r>
              <w:rPr>
                <w:sz w:val="17"/>
              </w:rPr>
              <w:t>A governance concern, principle, or limited safeguard is explicit</w:t>
            </w:r>
          </w:p>
        </w:tc>
        <w:tc>
          <w:tcPr>
            <w:tcW w:type="dxa" w:w="3408"/>
            <w:shd w:fill="D9EAD3"/>
            <w:tcMar>
              <w:top w:w="80" w:type="dxa"/>
              <w:start w:w="100" w:type="dxa"/>
              <w:bottom w:w="80" w:type="dxa"/>
              <w:end w:w="100" w:type="dxa"/>
            </w:tcMar>
          </w:tcPr>
          <w:p>
            <w:pPr>
              <w:jc w:val="center"/>
            </w:pPr>
            <w:r>
              <w:rPr>
                <w:b/>
                <w:sz w:val="26"/>
              </w:rPr>
              <w:t>2</w:t>
            </w:r>
          </w:p>
          <w:p>
            <w:pPr>
              <w:jc w:val="center"/>
            </w:pPr>
            <w:r>
              <w:rPr>
                <w:sz w:val="17"/>
              </w:rPr>
              <w:t>Multiple connected controls or a developed governance/safety architecture is described</w:t>
            </w:r>
          </w:p>
        </w:tc>
      </w:tr>
    </w:tbl>
    <w:p>
      <w:pPr>
        <w:pStyle w:val="Heading2"/>
        <w:keepNext/>
      </w:pPr>
      <w:r>
        <w:rPr>
          <w:b/>
        </w:rPr>
        <w:t>How to distinguish 0, 1, and 2</w:t>
      </w:r>
    </w:p>
    <w:p>
      <w:pPr>
        <w:pStyle w:val="ListBullet"/>
        <w:spacing w:after="60"/>
      </w:pPr>
      <w:r>
        <w:t>Score 0: No explicit evidence that the AI system or its deployment is being governed. Mentions of security, risk, fraud, compliance, or safety do not count if AI is simply being used to perform those business functions.</w:t>
      </w:r>
    </w:p>
    <w:p>
      <w:pPr>
        <w:pStyle w:val="ListBullet"/>
        <w:spacing w:after="60"/>
      </w:pPr>
      <w:r>
        <w:t>Score 1: A governance issue, principle, requirement, or concrete safeguard is explicitly identified, but the mechanism is limited or briefly described. Examples include one privacy rule, one human-review requirement, regional processing, zero retention, a secure-coding framework, or an accountability principle.</w:t>
      </w:r>
    </w:p>
    <w:p>
      <w:pPr>
        <w:pStyle w:val="ListBullet"/>
        <w:spacing w:after="60"/>
      </w:pPr>
      <w:r>
        <w:t>Score 2: The speaker describes a developed responsible-AI approach—multiple connected safeguards, an access-control/security architecture, formal guardrails and monitoring, regulatory controls, or a safety-by-design approach embedded in development and deployment.</w:t>
      </w:r>
    </w:p>
    <w:p>
      <w:pPr>
        <w:pStyle w:val="Heading2"/>
        <w:keepNext/>
      </w:pPr>
      <w:r>
        <w:rPr>
          <w:b/>
        </w:rPr>
        <w:t>Important Governance boundaries</w:t>
      </w:r>
    </w:p>
    <w:p>
      <w:pPr>
        <w:pStyle w:val="ListBullet"/>
        <w:spacing w:after="60"/>
      </w:pPr>
      <w:r>
        <w:t>Using AI for fraud detection, cybersecurity, perimeter security, content moderation, or risk management is not by itself Governance. It is Governance only when the passage explains how the AI system is itself controlled, reviewed, secured, authorized, audited, or constrained.</w:t>
      </w:r>
    </w:p>
    <w:p>
      <w:pPr>
        <w:pStyle w:val="ListBullet"/>
        <w:spacing w:after="60"/>
      </w:pPr>
      <w:r>
        <w:t>Data quality is not automatically Governance. It becomes Governance when tied to stewardship or controls such as governance standards, authorization, retention, privacy, auditability, or regulatory requirements.</w:t>
      </w:r>
    </w:p>
    <w:p>
      <w:pPr>
        <w:pStyle w:val="ListBullet"/>
        <w:spacing w:after="60"/>
      </w:pPr>
      <w:r>
        <w:t>Human-in-the-loop language can support Governance when it functions as a safeguard or accountability mechanism. A single human-review rule usually supports 1; a broader control architecture may support 2.</w:t>
      </w:r>
    </w:p>
    <w:p>
      <w:pPr>
        <w:pStyle w:val="ListBullet"/>
        <w:spacing w:after="60"/>
      </w:pPr>
      <w:r>
        <w:t>Security language must be AI-deployment-specific. “AI improves security” is an application. “We restrict AI access, protect data, monitor outputs, and require controlled deployment” is Governance.</w:t>
      </w:r>
    </w:p>
    <w:p>
      <w:pPr>
        <w:pStyle w:val="Heading2"/>
        <w:keepNext/>
      </w:pPr>
      <w:r>
        <w:rPr>
          <w:b/>
        </w:rPr>
        <w:t>Governance calibration examples</w:t>
      </w:r>
    </w:p>
    <w:p>
      <w:pPr>
        <w:spacing w:before="100" w:after="40"/>
      </w:pPr>
      <w:r>
        <w:rPr>
          <w:b/>
          <w:color w:val="1F4E79"/>
        </w:rPr>
        <w:t xml:space="preserve">TR188 — Score 0. </w:t>
      </w:r>
      <w:r>
        <w:t>The model detects inappropriate content and improves platform safety, but this is an AI application for moderation—not governance of the AI system itself.</w:t>
      </w:r>
    </w:p>
    <w:p>
      <w:pPr>
        <w:spacing w:after="40"/>
        <w:ind w:left="360"/>
      </w:pPr>
      <w:r>
        <w:rPr>
          <w:i/>
        </w:rPr>
        <w:t>• “detecting inappropriate content ... significantly enhancing our content moderation efficiency and platform safety.”</w:t>
      </w:r>
    </w:p>
    <w:p>
      <w:pPr>
        <w:spacing w:before="100" w:after="40"/>
      </w:pPr>
      <w:r>
        <w:rPr>
          <w:b/>
          <w:color w:val="1F4E79"/>
        </w:rPr>
        <w:t xml:space="preserve">TR163 — Score 1. </w:t>
      </w:r>
      <w:r>
        <w:t>The executive identifies concrete data-handling safeguards, but the controls are limited in scope.</w:t>
      </w:r>
    </w:p>
    <w:p>
      <w:pPr>
        <w:spacing w:after="40"/>
        <w:ind w:left="360"/>
      </w:pPr>
      <w:r>
        <w:rPr>
          <w:i/>
        </w:rPr>
        <w:t>• AI processing is kept “within Europe.”</w:t>
      </w:r>
    </w:p>
    <w:p>
      <w:pPr>
        <w:spacing w:after="40"/>
        <w:ind w:left="360"/>
      </w:pPr>
      <w:r>
        <w:rPr>
          <w:i/>
        </w:rPr>
        <w:t>• OpenAI is selected in part for “zero retention.”</w:t>
      </w:r>
    </w:p>
    <w:p>
      <w:pPr>
        <w:spacing w:before="100" w:after="40"/>
      </w:pPr>
      <w:r>
        <w:rPr>
          <w:b/>
          <w:color w:val="1F4E79"/>
        </w:rPr>
        <w:t xml:space="preserve">TR297 — Score 1. </w:t>
      </w:r>
      <w:r>
        <w:t>Privacy and secure-coding frameworks are explicitly tied to GenAI use, but the specific controls are not elaborated enough for 2.</w:t>
      </w:r>
    </w:p>
    <w:p>
      <w:pPr>
        <w:spacing w:after="40"/>
        <w:ind w:left="360"/>
      </w:pPr>
      <w:r>
        <w:rPr>
          <w:i/>
        </w:rPr>
        <w:t>• “extra careful with secure coding practices”</w:t>
      </w:r>
    </w:p>
    <w:p>
      <w:pPr>
        <w:spacing w:after="40"/>
        <w:ind w:left="360"/>
      </w:pPr>
      <w:r>
        <w:rPr>
          <w:i/>
        </w:rPr>
        <w:t>• “clear frameworks for how do we protect our customers’ and end customers’ private data while we’re using generative AI.”</w:t>
      </w:r>
    </w:p>
    <w:p>
      <w:pPr>
        <w:spacing w:before="100" w:after="40"/>
      </w:pPr>
      <w:r>
        <w:rPr>
          <w:b/>
          <w:color w:val="1F4E79"/>
        </w:rPr>
        <w:t xml:space="preserve">TR201 — Score 2. </w:t>
      </w:r>
      <w:r>
        <w:t>The passage describes connected AI-security controls and an explicit governance objective.</w:t>
      </w:r>
    </w:p>
    <w:p>
      <w:pPr>
        <w:spacing w:after="40"/>
        <w:ind w:left="360"/>
      </w:pPr>
      <w:r>
        <w:rPr>
          <w:i/>
        </w:rPr>
        <w:t>• “built a security guardrail for large model foundation”</w:t>
      </w:r>
    </w:p>
    <w:p>
      <w:pPr>
        <w:spacing w:after="40"/>
        <w:ind w:left="360"/>
      </w:pPr>
      <w:r>
        <w:rPr>
          <w:i/>
        </w:rPr>
        <w:t>• “strengthen AI security governance and promote more secure and reliable and controllable AI.”</w:t>
      </w:r>
    </w:p>
    <w:p>
      <w:pPr>
        <w:spacing w:before="100" w:after="40"/>
      </w:pPr>
      <w:r>
        <w:rPr>
          <w:b/>
          <w:color w:val="1F4E79"/>
        </w:rPr>
        <w:t xml:space="preserve">TR276 — Score 2. </w:t>
      </w:r>
      <w:r>
        <w:t>The executive describes an integrated access-control and confidentiality architecture for enterprise AI.</w:t>
      </w:r>
    </w:p>
    <w:p>
      <w:pPr>
        <w:spacing w:after="40"/>
        <w:ind w:left="360"/>
      </w:pPr>
      <w:r>
        <w:rPr>
          <w:i/>
        </w:rPr>
        <w:t>• “compartmentalization of data to ensure people or AI agents have access to only the information they should have access to”</w:t>
      </w:r>
    </w:p>
    <w:p>
      <w:pPr>
        <w:spacing w:after="40"/>
        <w:ind w:left="360"/>
      </w:pPr>
      <w:r>
        <w:rPr>
          <w:i/>
        </w:rPr>
        <w:t>• “a language model hub that manages access to multiple language models.”</w:t>
      </w:r>
    </w:p>
    <w:p>
      <w:pPr>
        <w:spacing w:before="100" w:after="40"/>
      </w:pPr>
      <w:r>
        <w:rPr>
          <w:b/>
          <w:color w:val="1F4E79"/>
        </w:rPr>
        <w:t xml:space="preserve">TR116 — Score 2. </w:t>
      </w:r>
      <w:r>
        <w:t>Safety is treated as an essential design requirement and built into service development from the outset, supporting a substantive safety-by-design interpretation.</w:t>
      </w:r>
    </w:p>
    <w:p>
      <w:pPr>
        <w:spacing w:after="40"/>
        <w:ind w:left="360"/>
      </w:pPr>
      <w:r>
        <w:rPr>
          <w:i/>
        </w:rPr>
        <w:t>• “it’s very important that we satisfy the essential requirement of AI safety.”</w:t>
      </w:r>
    </w:p>
    <w:p>
      <w:pPr>
        <w:spacing w:after="40"/>
        <w:ind w:left="360"/>
      </w:pPr>
      <w:r>
        <w:rPr>
          <w:i/>
        </w:rPr>
        <w:t>• “from the very onset of service development, we’ve planned and designed with a strong focus on AI safety.”</w:t>
      </w:r>
    </w:p>
    <w:p>
      <w:pPr>
        <w:pStyle w:val="Heading1"/>
        <w:keepNext/>
      </w:pPr>
      <w:r>
        <w:rPr>
          <w:b/>
        </w:rPr>
        <w:t>Critical vs. Governance: Quick Boundary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pPr>
              <w:jc w:val="center"/>
            </w:pPr>
            <w:r>
              <w:rPr>
                <w:b/>
                <w:color w:val="FFFFFF"/>
              </w:rPr>
              <w:t>Question</w:t>
            </w:r>
          </w:p>
        </w:tc>
        <w:tc>
          <w:tcPr>
            <w:tcW w:type="dxa" w:w="3408"/>
            <w:shd w:fill="1F4E78"/>
          </w:tcPr>
          <w:p>
            <w:pPr>
              <w:jc w:val="center"/>
            </w:pPr>
            <w:r>
              <w:rPr>
                <w:b/>
                <w:color w:val="FFFFFF"/>
              </w:rPr>
              <w:t>Critical AI Evaluation</w:t>
            </w:r>
          </w:p>
        </w:tc>
        <w:tc>
          <w:tcPr>
            <w:tcW w:type="dxa" w:w="3408"/>
            <w:shd w:fill="1F4E78"/>
          </w:tcPr>
          <w:p>
            <w:pPr>
              <w:jc w:val="center"/>
            </w:pPr>
            <w:r>
              <w:rPr>
                <w:b/>
                <w:color w:val="FFFFFF"/>
              </w:rPr>
              <w:t>Responsible AI Governance</w:t>
            </w:r>
          </w:p>
        </w:tc>
      </w:tr>
      <w:tr>
        <w:tc>
          <w:tcPr>
            <w:tcW w:type="dxa" w:w="3408"/>
            <w:tcMar>
              <w:top w:w="70" w:type="dxa"/>
              <w:start w:w="90" w:type="dxa"/>
              <w:bottom w:w="70" w:type="dxa"/>
              <w:end w:w="90" w:type="dxa"/>
            </w:tcMar>
            <w:shd w:fill="EAF2F8"/>
          </w:tcPr>
          <w:p>
            <w:r>
              <w:rPr>
                <w:b/>
                <w:sz w:val="18"/>
              </w:rPr>
              <w:t>Primary focus</w:t>
            </w:r>
          </w:p>
        </w:tc>
        <w:tc>
          <w:tcPr>
            <w:tcW w:type="dxa" w:w="3408"/>
            <w:tcMar>
              <w:top w:w="70" w:type="dxa"/>
              <w:start w:w="90" w:type="dxa"/>
              <w:bottom w:w="70" w:type="dxa"/>
              <w:end w:w="90" w:type="dxa"/>
            </w:tcMar>
          </w:tcPr>
          <w:p>
            <w:r>
              <w:rPr>
                <w:sz w:val="18"/>
              </w:rPr>
              <w:t>What are AI’s limits, risks, reliability issues, readiness conditions, or appropriate-use boundaries?</w:t>
            </w:r>
          </w:p>
        </w:tc>
        <w:tc>
          <w:tcPr>
            <w:tcW w:type="dxa" w:w="3408"/>
            <w:tcMar>
              <w:top w:w="70" w:type="dxa"/>
              <w:start w:w="90" w:type="dxa"/>
              <w:bottom w:w="70" w:type="dxa"/>
              <w:end w:w="90" w:type="dxa"/>
            </w:tcMar>
          </w:tcPr>
          <w:p>
            <w:r>
              <w:rPr>
                <w:sz w:val="18"/>
              </w:rPr>
              <w:t>What controls, safeguards, accountability mechanisms, or responsible-deployment practices are in place?</w:t>
            </w:r>
          </w:p>
        </w:tc>
      </w:tr>
      <w:tr>
        <w:tc>
          <w:tcPr>
            <w:tcW w:type="dxa" w:w="3408"/>
            <w:tcMar>
              <w:top w:w="70" w:type="dxa"/>
              <w:start w:w="90" w:type="dxa"/>
              <w:bottom w:w="70" w:type="dxa"/>
              <w:end w:w="90" w:type="dxa"/>
            </w:tcMar>
            <w:shd w:fill="EAF2F8"/>
          </w:tcPr>
          <w:p>
            <w:r>
              <w:rPr>
                <w:b/>
                <w:sz w:val="18"/>
              </w:rPr>
              <w:t>Typical Score 1 signal</w:t>
            </w:r>
          </w:p>
        </w:tc>
        <w:tc>
          <w:tcPr>
            <w:tcW w:type="dxa" w:w="3408"/>
            <w:tcMar>
              <w:top w:w="70" w:type="dxa"/>
              <w:start w:w="90" w:type="dxa"/>
              <w:bottom w:w="70" w:type="dxa"/>
              <w:end w:w="90" w:type="dxa"/>
            </w:tcMar>
          </w:tcPr>
          <w:p>
            <w:r>
              <w:rPr>
                <w:sz w:val="18"/>
              </w:rPr>
              <w:t>“AI is hard to implement at scale.” / “The technology is still maturing.”</w:t>
            </w:r>
          </w:p>
        </w:tc>
        <w:tc>
          <w:tcPr>
            <w:tcW w:type="dxa" w:w="3408"/>
            <w:tcMar>
              <w:top w:w="70" w:type="dxa"/>
              <w:start w:w="90" w:type="dxa"/>
              <w:bottom w:w="70" w:type="dxa"/>
              <w:end w:w="90" w:type="dxa"/>
            </w:tcMar>
          </w:tcPr>
          <w:p>
            <w:r>
              <w:rPr>
                <w:sz w:val="18"/>
              </w:rPr>
              <w:t>“We require human review.” / “Data must remain in-region.” / “We protect private data.”</w:t>
            </w:r>
          </w:p>
        </w:tc>
      </w:tr>
      <w:tr>
        <w:tc>
          <w:tcPr>
            <w:tcW w:type="dxa" w:w="3408"/>
            <w:tcMar>
              <w:top w:w="70" w:type="dxa"/>
              <w:start w:w="90" w:type="dxa"/>
              <w:bottom w:w="70" w:type="dxa"/>
              <w:end w:w="90" w:type="dxa"/>
            </w:tcMar>
            <w:shd w:fill="EAF2F8"/>
          </w:tcPr>
          <w:p>
            <w:r>
              <w:rPr>
                <w:b/>
                <w:sz w:val="18"/>
              </w:rPr>
              <w:t>Typical Score 2 signal</w:t>
            </w:r>
          </w:p>
        </w:tc>
        <w:tc>
          <w:tcPr>
            <w:tcW w:type="dxa" w:w="3408"/>
            <w:tcMar>
              <w:top w:w="70" w:type="dxa"/>
              <w:start w:w="90" w:type="dxa"/>
              <w:bottom w:w="70" w:type="dxa"/>
              <w:end w:w="90" w:type="dxa"/>
            </w:tcMar>
          </w:tcPr>
          <w:p>
            <w:r>
              <w:rPr>
                <w:sz w:val="18"/>
              </w:rPr>
              <w:t>Blind testing, validation, model comparison, performance evidence, limitation + mitigation, multiple evaluation criteria.</w:t>
            </w:r>
          </w:p>
        </w:tc>
        <w:tc>
          <w:tcPr>
            <w:tcW w:type="dxa" w:w="3408"/>
            <w:tcMar>
              <w:top w:w="70" w:type="dxa"/>
              <w:start w:w="90" w:type="dxa"/>
              <w:bottom w:w="70" w:type="dxa"/>
              <w:end w:w="90" w:type="dxa"/>
            </w:tcMar>
          </w:tcPr>
          <w:p>
            <w:r>
              <w:rPr>
                <w:sz w:val="18"/>
              </w:rPr>
              <w:t>Guardrails + monitoring + access control; privacy/security architecture; formal regulatory or safety-by-design controls.</w:t>
            </w:r>
          </w:p>
        </w:tc>
      </w:tr>
      <w:tr>
        <w:tc>
          <w:tcPr>
            <w:tcW w:type="dxa" w:w="3408"/>
            <w:tcMar>
              <w:top w:w="70" w:type="dxa"/>
              <w:start w:w="90" w:type="dxa"/>
              <w:bottom w:w="70" w:type="dxa"/>
              <w:end w:w="90" w:type="dxa"/>
            </w:tcMar>
            <w:shd w:fill="EAF2F8"/>
          </w:tcPr>
          <w:p>
            <w:r>
              <w:rPr>
                <w:b/>
                <w:sz w:val="18"/>
              </w:rPr>
              <w:t>Common false positive</w:t>
            </w:r>
          </w:p>
        </w:tc>
        <w:tc>
          <w:tcPr>
            <w:tcW w:type="dxa" w:w="3408"/>
            <w:tcMar>
              <w:top w:w="70" w:type="dxa"/>
              <w:start w:w="90" w:type="dxa"/>
              <w:bottom w:w="70" w:type="dxa"/>
              <w:end w:w="90" w:type="dxa"/>
            </w:tcMar>
          </w:tcPr>
          <w:p>
            <w:r>
              <w:rPr>
                <w:sz w:val="18"/>
              </w:rPr>
              <w:t>Commercial uncertainty, AI-related revenue risk, or technical detail without appraisal.</w:t>
            </w:r>
          </w:p>
        </w:tc>
        <w:tc>
          <w:tcPr>
            <w:tcW w:type="dxa" w:w="3408"/>
            <w:tcMar>
              <w:top w:w="70" w:type="dxa"/>
              <w:start w:w="90" w:type="dxa"/>
              <w:bottom w:w="70" w:type="dxa"/>
              <w:end w:w="90" w:type="dxa"/>
            </w:tcMar>
          </w:tcPr>
          <w:p>
            <w:r>
              <w:rPr>
                <w:sz w:val="18"/>
              </w:rPr>
              <w:t>AI used for security/fraud/risk/content moderation without controls governing the AI itself.</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Executive AI Literacy Coding Guide — Critical &amp;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