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DB0" w:rsidRPr="00815DB0" w:rsidRDefault="00815DB0" w:rsidP="00815DB0">
      <w:pPr>
        <w:jc w:val="center"/>
        <w:rPr>
          <w:b/>
          <w:bCs/>
          <w:sz w:val="36"/>
        </w:rPr>
      </w:pPr>
      <w:r w:rsidRPr="00815DB0">
        <w:rPr>
          <w:b/>
          <w:bCs/>
          <w:sz w:val="36"/>
        </w:rPr>
        <w:t>S</w:t>
      </w:r>
      <w:r>
        <w:rPr>
          <w:b/>
          <w:bCs/>
          <w:sz w:val="36"/>
        </w:rPr>
        <w:t>inhala Text-to-Speech Synthesis</w:t>
      </w:r>
    </w:p>
    <w:p w:rsidR="00815DB0" w:rsidRPr="00815DB0" w:rsidRDefault="00815DB0" w:rsidP="00815DB0">
      <w:pPr>
        <w:rPr>
          <w:b/>
          <w:bCs/>
        </w:rPr>
      </w:pPr>
      <w:r w:rsidRPr="00815DB0">
        <w:rPr>
          <w:b/>
          <w:bCs/>
        </w:rPr>
        <w:t>Introduction</w:t>
      </w:r>
    </w:p>
    <w:p w:rsidR="00815DB0" w:rsidRPr="00815DB0" w:rsidRDefault="00815DB0" w:rsidP="00815DB0">
      <w:r w:rsidRPr="00815DB0">
        <w:t>The Sinhala Text-to-Speech (TTS) Synthesis Project aims to convert Sinhala text into natural-sounding speech. The project utilizes a combination of three different approaches: Google Text-to-Speech (</w:t>
      </w:r>
      <w:proofErr w:type="spellStart"/>
      <w:r w:rsidRPr="00815DB0">
        <w:t>gTTS</w:t>
      </w:r>
      <w:proofErr w:type="spellEnd"/>
      <w:r w:rsidRPr="00815DB0">
        <w:t xml:space="preserve">), pyttsx3, and </w:t>
      </w:r>
      <w:proofErr w:type="spellStart"/>
      <w:r w:rsidRPr="00815DB0">
        <w:t>Tacotron</w:t>
      </w:r>
      <w:proofErr w:type="spellEnd"/>
      <w:r w:rsidRPr="00815DB0">
        <w:t>. These approaches offer a diverse set of tools for synthesizing speech, each with its unique features and capabilities.</w:t>
      </w:r>
    </w:p>
    <w:p w:rsidR="00815DB0" w:rsidRPr="00815DB0" w:rsidRDefault="00815DB0" w:rsidP="00815DB0">
      <w:pPr>
        <w:rPr>
          <w:b/>
          <w:bCs/>
        </w:rPr>
      </w:pPr>
      <w:r w:rsidRPr="00815DB0">
        <w:rPr>
          <w:b/>
          <w:bCs/>
        </w:rPr>
        <w:t>Project Components</w:t>
      </w:r>
    </w:p>
    <w:p w:rsidR="00815DB0" w:rsidRPr="00815DB0" w:rsidRDefault="00815DB0" w:rsidP="00815DB0">
      <w:pPr>
        <w:rPr>
          <w:b/>
          <w:bCs/>
        </w:rPr>
      </w:pPr>
      <w:r w:rsidRPr="00815DB0">
        <w:rPr>
          <w:b/>
          <w:bCs/>
        </w:rPr>
        <w:t>1. Google Text-to-Speech (</w:t>
      </w:r>
      <w:proofErr w:type="spellStart"/>
      <w:r w:rsidRPr="00815DB0">
        <w:rPr>
          <w:b/>
          <w:bCs/>
        </w:rPr>
        <w:t>gTTS</w:t>
      </w:r>
      <w:proofErr w:type="spellEnd"/>
      <w:r w:rsidRPr="00815DB0">
        <w:rPr>
          <w:b/>
          <w:bCs/>
        </w:rPr>
        <w:t>)</w:t>
      </w:r>
    </w:p>
    <w:p w:rsidR="00815DB0" w:rsidRPr="00815DB0" w:rsidRDefault="00815DB0" w:rsidP="00815DB0">
      <w:r w:rsidRPr="00815DB0">
        <w:t xml:space="preserve">The </w:t>
      </w:r>
      <w:proofErr w:type="spellStart"/>
      <w:r w:rsidRPr="00815DB0">
        <w:t>gTTS</w:t>
      </w:r>
      <w:proofErr w:type="spellEnd"/>
      <w:r w:rsidRPr="00815DB0">
        <w:t xml:space="preserve"> approach leverages Google's cloud-based Text-to-Speech API to convert Sinhala text into speech. It involves sending a request to the API, which processes the text on the server-side using advanced neural network models. The synthesized speech is then returned as an audio file, which is saved locally and played back to the user.</w:t>
      </w:r>
    </w:p>
    <w:p w:rsidR="00815DB0" w:rsidRPr="00815DB0" w:rsidRDefault="00815DB0" w:rsidP="00815DB0">
      <w:pPr>
        <w:rPr>
          <w:b/>
          <w:bCs/>
        </w:rPr>
      </w:pPr>
      <w:r w:rsidRPr="00815DB0">
        <w:rPr>
          <w:b/>
          <w:bCs/>
        </w:rPr>
        <w:t>2. pyttsx3</w:t>
      </w:r>
    </w:p>
    <w:p w:rsidR="00815DB0" w:rsidRPr="00815DB0" w:rsidRDefault="00815DB0" w:rsidP="00815DB0">
      <w:r w:rsidRPr="00815DB0">
        <w:t>The pyttsx3 approach utilizes a Python library to perform text-to-speech synthesis offline. It initializes a pyttsx3 engine, customizes voice properties such as rate and volume, saves the synthesized speech as an audio file, and plays it back. This approach provides flexibility in voice customization and operates independently of an internet connection.</w:t>
      </w:r>
    </w:p>
    <w:p w:rsidR="00815DB0" w:rsidRPr="00815DB0" w:rsidRDefault="00815DB0" w:rsidP="00815DB0">
      <w:pPr>
        <w:rPr>
          <w:b/>
          <w:bCs/>
        </w:rPr>
      </w:pPr>
      <w:r w:rsidRPr="00815DB0">
        <w:rPr>
          <w:b/>
          <w:bCs/>
        </w:rPr>
        <w:t xml:space="preserve">3. </w:t>
      </w:r>
      <w:proofErr w:type="spellStart"/>
      <w:r w:rsidRPr="00815DB0">
        <w:rPr>
          <w:b/>
          <w:bCs/>
        </w:rPr>
        <w:t>Tacotron</w:t>
      </w:r>
      <w:proofErr w:type="spellEnd"/>
      <w:r w:rsidRPr="00815DB0">
        <w:rPr>
          <w:b/>
          <w:bCs/>
        </w:rPr>
        <w:t xml:space="preserve"> (Placeholder)</w:t>
      </w:r>
    </w:p>
    <w:p w:rsidR="00815DB0" w:rsidRPr="00815DB0" w:rsidRDefault="00815DB0" w:rsidP="00815DB0">
      <w:proofErr w:type="spellStart"/>
      <w:r w:rsidRPr="00815DB0">
        <w:t>Tacotron</w:t>
      </w:r>
      <w:proofErr w:type="spellEnd"/>
      <w:r w:rsidRPr="00815DB0">
        <w:t xml:space="preserve">, a state-of-the-art text-to-speech model, is included in the project as a placeholder. However, as of the current implementation, </w:t>
      </w:r>
      <w:proofErr w:type="spellStart"/>
      <w:r w:rsidRPr="00815DB0">
        <w:t>Tacotron's</w:t>
      </w:r>
      <w:proofErr w:type="spellEnd"/>
      <w:r w:rsidRPr="00815DB0">
        <w:t xml:space="preserve"> synthesis logic is not fully integrated, and it serves as a placeholder for future development. </w:t>
      </w:r>
      <w:proofErr w:type="spellStart"/>
      <w:r w:rsidRPr="00815DB0">
        <w:t>Tacotron</w:t>
      </w:r>
      <w:proofErr w:type="spellEnd"/>
      <w:r w:rsidRPr="00815DB0">
        <w:t xml:space="preserve"> is known for its ability to generate high-quality and expressive speech.</w:t>
      </w:r>
    </w:p>
    <w:p w:rsidR="00815DB0" w:rsidRPr="00815DB0" w:rsidRDefault="00815DB0" w:rsidP="00815DB0">
      <w:pPr>
        <w:rPr>
          <w:b/>
          <w:bCs/>
        </w:rPr>
      </w:pPr>
      <w:r w:rsidRPr="00815DB0">
        <w:rPr>
          <w:b/>
          <w:bCs/>
        </w:rPr>
        <w:t>Project Workflow</w:t>
      </w:r>
    </w:p>
    <w:p w:rsidR="00815DB0" w:rsidRPr="00815DB0" w:rsidRDefault="00815DB0" w:rsidP="00815DB0">
      <w:pPr>
        <w:numPr>
          <w:ilvl w:val="0"/>
          <w:numId w:val="4"/>
        </w:numPr>
      </w:pPr>
      <w:r w:rsidRPr="00815DB0">
        <w:rPr>
          <w:b/>
          <w:bCs/>
        </w:rPr>
        <w:t>User Input:</w:t>
      </w:r>
    </w:p>
    <w:p w:rsidR="00815DB0" w:rsidRPr="00815DB0" w:rsidRDefault="00815DB0" w:rsidP="00815DB0">
      <w:pPr>
        <w:numPr>
          <w:ilvl w:val="1"/>
          <w:numId w:val="4"/>
        </w:numPr>
      </w:pPr>
      <w:r w:rsidRPr="00815DB0">
        <w:t>The user provides Sinhala text as input to the application.</w:t>
      </w:r>
    </w:p>
    <w:p w:rsidR="00815DB0" w:rsidRPr="00815DB0" w:rsidRDefault="00815DB0" w:rsidP="00815DB0">
      <w:pPr>
        <w:numPr>
          <w:ilvl w:val="0"/>
          <w:numId w:val="4"/>
        </w:numPr>
      </w:pPr>
      <w:r w:rsidRPr="00815DB0">
        <w:rPr>
          <w:b/>
          <w:bCs/>
        </w:rPr>
        <w:t>Approach Selection:</w:t>
      </w:r>
    </w:p>
    <w:p w:rsidR="00815DB0" w:rsidRPr="00815DB0" w:rsidRDefault="00815DB0" w:rsidP="00815DB0">
      <w:pPr>
        <w:numPr>
          <w:ilvl w:val="1"/>
          <w:numId w:val="4"/>
        </w:numPr>
      </w:pPr>
      <w:r w:rsidRPr="00815DB0">
        <w:t xml:space="preserve">The user chooses one of the three approaches: </w:t>
      </w:r>
      <w:proofErr w:type="spellStart"/>
      <w:r w:rsidRPr="00815DB0">
        <w:t>gTTS</w:t>
      </w:r>
      <w:proofErr w:type="spellEnd"/>
      <w:r w:rsidRPr="00815DB0">
        <w:t xml:space="preserve">, pyttsx3, </w:t>
      </w:r>
      <w:r>
        <w:t xml:space="preserve">or </w:t>
      </w:r>
      <w:proofErr w:type="spellStart"/>
      <w:r>
        <w:t>Tacotron</w:t>
      </w:r>
      <w:proofErr w:type="spellEnd"/>
      <w:r w:rsidRPr="00815DB0">
        <w:t>.</w:t>
      </w:r>
    </w:p>
    <w:p w:rsidR="00815DB0" w:rsidRPr="00815DB0" w:rsidRDefault="00815DB0" w:rsidP="00815DB0">
      <w:pPr>
        <w:numPr>
          <w:ilvl w:val="0"/>
          <w:numId w:val="4"/>
        </w:numPr>
      </w:pPr>
      <w:r w:rsidRPr="00815DB0">
        <w:rPr>
          <w:b/>
          <w:bCs/>
        </w:rPr>
        <w:t>Synthesis Process:</w:t>
      </w:r>
    </w:p>
    <w:p w:rsidR="00815DB0" w:rsidRPr="00815DB0" w:rsidRDefault="00815DB0" w:rsidP="00815DB0">
      <w:pPr>
        <w:numPr>
          <w:ilvl w:val="1"/>
          <w:numId w:val="4"/>
        </w:numPr>
      </w:pPr>
      <w:r w:rsidRPr="00815DB0">
        <w:t>Depending on the chosen approach, the project follows a specific synthesis process:</w:t>
      </w:r>
    </w:p>
    <w:p w:rsidR="00815DB0" w:rsidRPr="00815DB0" w:rsidRDefault="00815DB0" w:rsidP="00815DB0">
      <w:pPr>
        <w:numPr>
          <w:ilvl w:val="2"/>
          <w:numId w:val="4"/>
        </w:numPr>
      </w:pPr>
      <w:proofErr w:type="spellStart"/>
      <w:r w:rsidRPr="00815DB0">
        <w:rPr>
          <w:b/>
          <w:bCs/>
        </w:rPr>
        <w:lastRenderedPageBreak/>
        <w:t>gTTS</w:t>
      </w:r>
      <w:proofErr w:type="spellEnd"/>
      <w:r w:rsidRPr="00815DB0">
        <w:rPr>
          <w:b/>
          <w:bCs/>
        </w:rPr>
        <w:t>:</w:t>
      </w:r>
      <w:r w:rsidRPr="00815DB0">
        <w:t xml:space="preserve"> Sends a request to Google's Text-to-Speech API, receives the synthesized speech, saves it locally, and plays it back.</w:t>
      </w:r>
    </w:p>
    <w:p w:rsidR="00815DB0" w:rsidRPr="00815DB0" w:rsidRDefault="00815DB0" w:rsidP="00815DB0">
      <w:pPr>
        <w:numPr>
          <w:ilvl w:val="2"/>
          <w:numId w:val="4"/>
        </w:numPr>
      </w:pPr>
      <w:r w:rsidRPr="00815DB0">
        <w:rPr>
          <w:b/>
          <w:bCs/>
        </w:rPr>
        <w:t>pyttsx3:</w:t>
      </w:r>
      <w:r w:rsidRPr="00815DB0">
        <w:t xml:space="preserve"> Initializes a pyttsx3 engine, customizes voice properties, saves the synthesized speech, and plays it back.</w:t>
      </w:r>
    </w:p>
    <w:p w:rsidR="00815DB0" w:rsidRPr="00815DB0" w:rsidRDefault="00815DB0" w:rsidP="00815DB0">
      <w:pPr>
        <w:numPr>
          <w:ilvl w:val="2"/>
          <w:numId w:val="4"/>
        </w:numPr>
      </w:pPr>
      <w:proofErr w:type="spellStart"/>
      <w:r w:rsidRPr="00815DB0">
        <w:rPr>
          <w:b/>
          <w:bCs/>
        </w:rPr>
        <w:t>Tacotron</w:t>
      </w:r>
      <w:proofErr w:type="spellEnd"/>
      <w:r w:rsidRPr="00815DB0">
        <w:rPr>
          <w:b/>
          <w:bCs/>
        </w:rPr>
        <w:t xml:space="preserve"> (Placeholder):</w:t>
      </w:r>
      <w:r w:rsidRPr="00815DB0">
        <w:t xml:space="preserve"> </w:t>
      </w:r>
      <w:r>
        <w:t>I</w:t>
      </w:r>
      <w:r w:rsidRPr="00815DB0">
        <w:t xml:space="preserve">ntegrate </w:t>
      </w:r>
      <w:proofErr w:type="spellStart"/>
      <w:r w:rsidRPr="00815DB0">
        <w:t>Tacotron's</w:t>
      </w:r>
      <w:proofErr w:type="spellEnd"/>
      <w:r w:rsidRPr="00815DB0">
        <w:t xml:space="preserve"> advanced synthesis logic.</w:t>
      </w:r>
    </w:p>
    <w:p w:rsidR="00815DB0" w:rsidRPr="00815DB0" w:rsidRDefault="00815DB0" w:rsidP="00815DB0">
      <w:pPr>
        <w:numPr>
          <w:ilvl w:val="0"/>
          <w:numId w:val="4"/>
        </w:numPr>
      </w:pPr>
      <w:r w:rsidRPr="00815DB0">
        <w:rPr>
          <w:b/>
          <w:bCs/>
        </w:rPr>
        <w:t>User Interaction:</w:t>
      </w:r>
    </w:p>
    <w:p w:rsidR="00815DB0" w:rsidRPr="00815DB0" w:rsidRDefault="00815DB0" w:rsidP="00815DB0">
      <w:pPr>
        <w:numPr>
          <w:ilvl w:val="1"/>
          <w:numId w:val="4"/>
        </w:numPr>
      </w:pPr>
      <w:r w:rsidRPr="00815DB0">
        <w:t>The GUI provides options for approach selection and user input. Progress bars and dynamic text output visualization enhance user interaction.</w:t>
      </w:r>
    </w:p>
    <w:p w:rsidR="00815DB0" w:rsidRPr="00815DB0" w:rsidRDefault="00815DB0" w:rsidP="00815DB0">
      <w:pPr>
        <w:numPr>
          <w:ilvl w:val="0"/>
          <w:numId w:val="4"/>
        </w:numPr>
      </w:pPr>
      <w:r w:rsidRPr="00815DB0">
        <w:rPr>
          <w:b/>
          <w:bCs/>
        </w:rPr>
        <w:t>Limitations:</w:t>
      </w:r>
    </w:p>
    <w:p w:rsidR="00815DB0" w:rsidRPr="00815DB0" w:rsidRDefault="00815DB0" w:rsidP="00815DB0">
      <w:pPr>
        <w:numPr>
          <w:ilvl w:val="1"/>
          <w:numId w:val="4"/>
        </w:numPr>
      </w:pPr>
      <w:r w:rsidRPr="00815DB0">
        <w:t xml:space="preserve">The project has limitations, including language support, model customization constraints, internet dependency for </w:t>
      </w:r>
      <w:proofErr w:type="spellStart"/>
      <w:r w:rsidRPr="00815DB0">
        <w:t>gTTS</w:t>
      </w:r>
      <w:proofErr w:type="spellEnd"/>
      <w:r w:rsidRPr="00815DB0">
        <w:t xml:space="preserve">, and a placeholder for </w:t>
      </w:r>
      <w:proofErr w:type="spellStart"/>
      <w:r w:rsidRPr="00815DB0">
        <w:t>Tacotron</w:t>
      </w:r>
      <w:proofErr w:type="spellEnd"/>
      <w:r w:rsidRPr="00815DB0">
        <w:t>.</w:t>
      </w:r>
    </w:p>
    <w:p w:rsidR="00815DB0" w:rsidRPr="00815DB0" w:rsidRDefault="00815DB0" w:rsidP="00815DB0">
      <w:pPr>
        <w:rPr>
          <w:b/>
          <w:bCs/>
        </w:rPr>
      </w:pPr>
      <w:r w:rsidRPr="00815DB0">
        <w:rPr>
          <w:b/>
          <w:bCs/>
        </w:rPr>
        <w:t>Future Development</w:t>
      </w:r>
    </w:p>
    <w:p w:rsidR="00815DB0" w:rsidRPr="00815DB0" w:rsidRDefault="00815DB0" w:rsidP="00815DB0">
      <w:pPr>
        <w:numPr>
          <w:ilvl w:val="0"/>
          <w:numId w:val="5"/>
        </w:numPr>
      </w:pPr>
      <w:proofErr w:type="spellStart"/>
      <w:r w:rsidRPr="00815DB0">
        <w:rPr>
          <w:b/>
          <w:bCs/>
        </w:rPr>
        <w:t>Tacotron</w:t>
      </w:r>
      <w:proofErr w:type="spellEnd"/>
      <w:r w:rsidRPr="00815DB0">
        <w:rPr>
          <w:b/>
          <w:bCs/>
        </w:rPr>
        <w:t xml:space="preserve"> Integration:</w:t>
      </w:r>
    </w:p>
    <w:p w:rsidR="00815DB0" w:rsidRPr="00815DB0" w:rsidRDefault="00815DB0" w:rsidP="00815DB0">
      <w:pPr>
        <w:numPr>
          <w:ilvl w:val="1"/>
          <w:numId w:val="5"/>
        </w:numPr>
      </w:pPr>
      <w:r w:rsidRPr="00815DB0">
        <w:t xml:space="preserve">The </w:t>
      </w:r>
      <w:proofErr w:type="spellStart"/>
      <w:r w:rsidRPr="00815DB0">
        <w:t>Tacotron</w:t>
      </w:r>
      <w:proofErr w:type="spellEnd"/>
      <w:r w:rsidRPr="00815DB0">
        <w:t xml:space="preserve"> placeholder will be replaced with a fully integrated </w:t>
      </w:r>
      <w:proofErr w:type="spellStart"/>
      <w:r w:rsidRPr="00815DB0">
        <w:t>Tacotron</w:t>
      </w:r>
      <w:proofErr w:type="spellEnd"/>
      <w:r w:rsidRPr="00815DB0">
        <w:t xml:space="preserve"> implementation to enhance the quality of synthesized speech.</w:t>
      </w:r>
    </w:p>
    <w:p w:rsidR="00815DB0" w:rsidRPr="00815DB0" w:rsidRDefault="00815DB0" w:rsidP="00815DB0">
      <w:pPr>
        <w:numPr>
          <w:ilvl w:val="0"/>
          <w:numId w:val="5"/>
        </w:numPr>
      </w:pPr>
      <w:r w:rsidRPr="00815DB0">
        <w:rPr>
          <w:b/>
          <w:bCs/>
        </w:rPr>
        <w:t>Enhanced User Interaction:</w:t>
      </w:r>
    </w:p>
    <w:p w:rsidR="00815DB0" w:rsidRPr="00815DB0" w:rsidRDefault="00815DB0" w:rsidP="00815DB0">
      <w:pPr>
        <w:numPr>
          <w:ilvl w:val="1"/>
          <w:numId w:val="5"/>
        </w:numPr>
      </w:pPr>
      <w:r w:rsidRPr="00815DB0">
        <w:t>The GUI will be further improved to include error handling, user feedback during synthesis, and additional controls for user interaction.</w:t>
      </w:r>
    </w:p>
    <w:p w:rsidR="00815DB0" w:rsidRPr="00815DB0" w:rsidRDefault="00815DB0" w:rsidP="00815DB0">
      <w:pPr>
        <w:numPr>
          <w:ilvl w:val="0"/>
          <w:numId w:val="5"/>
        </w:numPr>
      </w:pPr>
      <w:r w:rsidRPr="00815DB0">
        <w:rPr>
          <w:b/>
          <w:bCs/>
        </w:rPr>
        <w:t>Model Customization:</w:t>
      </w:r>
    </w:p>
    <w:p w:rsidR="00815DB0" w:rsidRPr="00815DB0" w:rsidRDefault="00815DB0" w:rsidP="00815DB0">
      <w:pPr>
        <w:numPr>
          <w:ilvl w:val="1"/>
          <w:numId w:val="5"/>
        </w:numPr>
      </w:pPr>
      <w:r w:rsidRPr="00815DB0">
        <w:t xml:space="preserve">Exploration of advanced model customization options for </w:t>
      </w:r>
      <w:proofErr w:type="spellStart"/>
      <w:r w:rsidRPr="00815DB0">
        <w:t>gTTS</w:t>
      </w:r>
      <w:proofErr w:type="spellEnd"/>
      <w:r w:rsidRPr="00815DB0">
        <w:t xml:space="preserve"> and pyttsx3 to provide users with more control over voice characteristics.</w:t>
      </w:r>
    </w:p>
    <w:p w:rsidR="00815DB0" w:rsidRPr="00815DB0" w:rsidRDefault="00815DB0" w:rsidP="00815DB0">
      <w:pPr>
        <w:numPr>
          <w:ilvl w:val="0"/>
          <w:numId w:val="5"/>
        </w:numPr>
      </w:pPr>
      <w:r w:rsidRPr="00815DB0">
        <w:rPr>
          <w:b/>
          <w:bCs/>
        </w:rPr>
        <w:t>Cross-Platform Compatibility:</w:t>
      </w:r>
    </w:p>
    <w:p w:rsidR="00815DB0" w:rsidRPr="00815DB0" w:rsidRDefault="00815DB0" w:rsidP="00815DB0">
      <w:pPr>
        <w:numPr>
          <w:ilvl w:val="1"/>
          <w:numId w:val="5"/>
        </w:numPr>
      </w:pPr>
      <w:r w:rsidRPr="00815DB0">
        <w:t>Modifications to ensure cross-platform compatibility for audio playback, addressing the current reliance on Windows-specific commands.</w:t>
      </w:r>
    </w:p>
    <w:p w:rsidR="00815DB0" w:rsidRPr="00815DB0" w:rsidRDefault="00815DB0" w:rsidP="00815DB0">
      <w:pPr>
        <w:rPr>
          <w:b/>
          <w:bCs/>
        </w:rPr>
      </w:pPr>
      <w:r w:rsidRPr="00815DB0">
        <w:rPr>
          <w:b/>
          <w:bCs/>
        </w:rPr>
        <w:t>Conclusion</w:t>
      </w:r>
    </w:p>
    <w:p w:rsidR="00815DB0" w:rsidRDefault="00815DB0" w:rsidP="00815DB0">
      <w:r w:rsidRPr="00815DB0">
        <w:t xml:space="preserve">The Sinhala Text-to-Speech Synthesis Project showcases a versatile approach to speech synthesis, combining both online and offline techniques. The integration of Google's powerful API, pyttsx3's customization options, and the potential inclusion of </w:t>
      </w:r>
      <w:proofErr w:type="spellStart"/>
      <w:r w:rsidRPr="00815DB0">
        <w:t>Tacotron</w:t>
      </w:r>
      <w:proofErr w:type="spellEnd"/>
      <w:r w:rsidRPr="00815DB0">
        <w:t xml:space="preserve"> make this project a comprehensive tool for converting Sinhala text into natural-sounding speech.</w:t>
      </w:r>
    </w:p>
    <w:p w:rsidR="00815DB0" w:rsidRDefault="00815DB0" w:rsidP="00815DB0"/>
    <w:p w:rsidR="00815DB0" w:rsidRDefault="00815DB0" w:rsidP="00815DB0">
      <w:r w:rsidRPr="00815DB0">
        <w:rPr>
          <w:b/>
          <w:sz w:val="24"/>
        </w:rPr>
        <w:lastRenderedPageBreak/>
        <w:t>Reason:</w:t>
      </w:r>
      <w:r>
        <w:br/>
      </w:r>
      <w:r w:rsidRPr="00815DB0">
        <w:t xml:space="preserve">The decision to forego a </w:t>
      </w:r>
      <w:proofErr w:type="spellStart"/>
      <w:r w:rsidRPr="00815DB0">
        <w:t>Variational</w:t>
      </w:r>
      <w:proofErr w:type="spellEnd"/>
      <w:r w:rsidRPr="00815DB0">
        <w:t xml:space="preserve"> </w:t>
      </w:r>
      <w:proofErr w:type="spellStart"/>
      <w:r w:rsidRPr="00815DB0">
        <w:t>Autoencoder</w:t>
      </w:r>
      <w:proofErr w:type="spellEnd"/>
      <w:r w:rsidRPr="00815DB0">
        <w:t xml:space="preserve"> (VAE) and Neural Architecture Search (NAS) approach for the Sinhala Tex</w:t>
      </w:r>
      <w:bookmarkStart w:id="0" w:name="_GoBack"/>
      <w:bookmarkEnd w:id="0"/>
      <w:r w:rsidRPr="00815DB0">
        <w:t>t-to-Speech (TTS) project is grounded in pragmatic considerations. Implementing VAENAR demands formidable computational resources and substantial time for training, especially given the inherent complexity of encoding data for model training—an intricate task beyond the ease of human handling. Opting for a simpler approach aligns with the project's objectives, ensuring practicality, timely development, and a more straightforward path to deployment, while also addressing the challenges associated with encoding data for training.</w:t>
      </w:r>
    </w:p>
    <w:sectPr w:rsidR="0081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954DD"/>
    <w:multiLevelType w:val="multilevel"/>
    <w:tmpl w:val="B3E2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D6D04"/>
    <w:multiLevelType w:val="multilevel"/>
    <w:tmpl w:val="F88830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F6DC6"/>
    <w:multiLevelType w:val="multilevel"/>
    <w:tmpl w:val="2056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454F12"/>
    <w:multiLevelType w:val="multilevel"/>
    <w:tmpl w:val="4668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83027D"/>
    <w:multiLevelType w:val="multilevel"/>
    <w:tmpl w:val="5DA4B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B5"/>
    <w:rsid w:val="00113550"/>
    <w:rsid w:val="00195DD6"/>
    <w:rsid w:val="001E5119"/>
    <w:rsid w:val="004354B5"/>
    <w:rsid w:val="00514FF0"/>
    <w:rsid w:val="00815DB0"/>
    <w:rsid w:val="00883675"/>
    <w:rsid w:val="00C96F00"/>
    <w:rsid w:val="00EF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BDE"/>
  <w15:chartTrackingRefBased/>
  <w15:docId w15:val="{ED49B70A-285C-4988-BA1A-D332A38A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D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90172">
      <w:bodyDiv w:val="1"/>
      <w:marLeft w:val="0"/>
      <w:marRight w:val="0"/>
      <w:marTop w:val="0"/>
      <w:marBottom w:val="0"/>
      <w:divBdr>
        <w:top w:val="none" w:sz="0" w:space="0" w:color="auto"/>
        <w:left w:val="none" w:sz="0" w:space="0" w:color="auto"/>
        <w:bottom w:val="none" w:sz="0" w:space="0" w:color="auto"/>
        <w:right w:val="none" w:sz="0" w:space="0" w:color="auto"/>
      </w:divBdr>
    </w:div>
    <w:div w:id="370688785">
      <w:bodyDiv w:val="1"/>
      <w:marLeft w:val="0"/>
      <w:marRight w:val="0"/>
      <w:marTop w:val="0"/>
      <w:marBottom w:val="0"/>
      <w:divBdr>
        <w:top w:val="none" w:sz="0" w:space="0" w:color="auto"/>
        <w:left w:val="none" w:sz="0" w:space="0" w:color="auto"/>
        <w:bottom w:val="none" w:sz="0" w:space="0" w:color="auto"/>
        <w:right w:val="none" w:sz="0" w:space="0" w:color="auto"/>
      </w:divBdr>
    </w:div>
    <w:div w:id="607202032">
      <w:bodyDiv w:val="1"/>
      <w:marLeft w:val="0"/>
      <w:marRight w:val="0"/>
      <w:marTop w:val="0"/>
      <w:marBottom w:val="0"/>
      <w:divBdr>
        <w:top w:val="none" w:sz="0" w:space="0" w:color="auto"/>
        <w:left w:val="none" w:sz="0" w:space="0" w:color="auto"/>
        <w:bottom w:val="none" w:sz="0" w:space="0" w:color="auto"/>
        <w:right w:val="none" w:sz="0" w:space="0" w:color="auto"/>
      </w:divBdr>
    </w:div>
    <w:div w:id="1354070511">
      <w:bodyDiv w:val="1"/>
      <w:marLeft w:val="0"/>
      <w:marRight w:val="0"/>
      <w:marTop w:val="0"/>
      <w:marBottom w:val="0"/>
      <w:divBdr>
        <w:top w:val="none" w:sz="0" w:space="0" w:color="auto"/>
        <w:left w:val="none" w:sz="0" w:space="0" w:color="auto"/>
        <w:bottom w:val="none" w:sz="0" w:space="0" w:color="auto"/>
        <w:right w:val="none" w:sz="0" w:space="0" w:color="auto"/>
      </w:divBdr>
    </w:div>
    <w:div w:id="1442335982">
      <w:bodyDiv w:val="1"/>
      <w:marLeft w:val="0"/>
      <w:marRight w:val="0"/>
      <w:marTop w:val="0"/>
      <w:marBottom w:val="0"/>
      <w:divBdr>
        <w:top w:val="none" w:sz="0" w:space="0" w:color="auto"/>
        <w:left w:val="none" w:sz="0" w:space="0" w:color="auto"/>
        <w:bottom w:val="none" w:sz="0" w:space="0" w:color="auto"/>
        <w:right w:val="none" w:sz="0" w:space="0" w:color="auto"/>
      </w:divBdr>
    </w:div>
    <w:div w:id="191404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2024-01-24T19:50:00Z</dcterms:created>
  <dcterms:modified xsi:type="dcterms:W3CDTF">2024-01-24T20:01:00Z</dcterms:modified>
</cp:coreProperties>
</file>