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80"/>
          <w:szCs w:val="80"/>
        </w:rPr>
        <w:t xml:space="preserve">CEOVIA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DEVELOPER STARTER PACKAGE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Tokens · Sanity Schemas · Codex Prompt Guide · Project Structure</w:t>
      </w:r>
    </w:p>
    <w:p>
      <w:pPr>
        <w:pBdr>
          <w:bottom w:val="single" w:color="1A4731" w:sz="4" w:space="1"/>
        </w:pBdr>
        <w:spacing w:after="24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CEOVIA — Developer Starter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What This Document 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your complete development handoff for building the CEOVIA website in VS Code with Claude/Codex. It contains: (1) Design tokens as a Tailwind config, (2) Sanity CMS schema files, (3) Claude/Codex prompt guide with exact prompts for every major feature, (4) Project structure, and (5) Environment variable checklist. Read this before opening VS Code.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DESIGN TOKENS — Brand Visual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Copy the tailwind.config.js file into your project root. It replaces the default Tailwind config and contains all CEOVIA brand tokens. Reference: tailwind.config.js (included as separate file).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Brand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#1A4731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Primary CTA, headings, nav background,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#C9A961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ceovia-gold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Evidence badges, "Recommended" card border, heading underlines, price 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#E07B28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ceovia-amber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Logo figure, CTA hover states, warm accents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Cream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#F7F4EE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ceovia-cream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Page background — ALL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Warm Card 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#EDE8DF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ceovia-cream-warm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Card backgrounds, section alternates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Dark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#1C1C1C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ceovia-text-primary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All body copy, product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#4A5568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ceovia-text-secondary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Subtext, captions, labels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Hero headlines, section titles, product names — Tailwind class: font-display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All body copy, buttons, navigation, form labels — Tailwind class: font-sans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Data / Technical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DM Mono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Batch numbers, clinical data, pricing codes, evidence badge references — Tailwind class: font-mono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Font Loading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fonts via next/font in src/app/layout.tsx — NOT via Google Fonts link tags. Use next/font for performance. Variables: --font-display (Cormorant Garamond), --font-sans (DM Sans), --font-mono (DM Mono). Apply to &lt;html&gt; element.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PROJECT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 this exact directory structure. It maps to the CEOVIA sitemap from the Website Blueprint.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src/app/(marketing)/page.tsx              ← Homepage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src/app/(marketing)/products/[handle]/    ← Product page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src/app/(marketing)/90-day-system/        ← 90-Day System page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src/app/(marketing)/science/              ← Science &amp; Ingredients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src/app/(marketing)/blog/[slug]/          ← Blog / Journal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src/app/(marketing)/for-clinics/          ← B2B — Clinics (EXPLICIT nav)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src/app/(marketing)/for-distributors/     ← B2B — Distributors (EXPLICIT nav)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src/app/(marketing)/about/                ← About / Brand story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src/app/(marketing)/faq/                  ← FAQ (objection removal)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src/app/(pro)/practitioners/              ← Gated practitioner portal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src/app/api/ai/chat/route.ts              ← Smart Chat Agent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src/app/api/ai/compliance/route.ts        ← Compliance Critic Agent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src/app/api/webhooks/shopify/route.ts     ← Shopify order webhooks</w:t>
      </w:r>
    </w:p>
    <w:p>
      <w:pPr>
        <w:spacing w:after="4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src/components/ui/                        ← Button, Badge, EvidenceBadge, etc.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src/components/layout/                    ← Navbar, Footer, TrustBar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src/components/sections/                  ← Hero, Benefits, ProgramSelector, etc.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src/components/product/                   ← VariantSelector, ProductHero, FAQ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src/components/compliance/                ← DisclaimerBlock, LayerTag</w:t>
      </w:r>
    </w:p>
    <w:p>
      <w:pPr>
        <w:spacing w:after="4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src/lib/sanity/client.ts                  ← Sanity client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src/lib/sanity/queries.ts                 ← GROQ queries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src/lib/shopify/client.ts                 ← Shopify Storefront API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src/lib/ai/middleware.ts                  ← AI governance context builder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src/lib/ai/compliance.ts                  ← Compliance Critic logic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src/lib/utils/geo.ts                      ← Market/currency detection</w:t>
      </w:r>
    </w:p>
    <w:p>
      <w:pPr>
        <w:spacing w:after="4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sanity/schemas/ingredient.ts              ← Ingredient entity (provided)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sanity/schemas/content-schemas.ts         ← Product, Claim, MarketRule, BlogPost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sanity/sanity.config.ts                   ← Studio configuration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KEY CLAUDE / CODEX PROMPTS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 these prompts in VS Code with GitHub Copilot, Claude Code, or by pasting into Claude.ai. The full prompt library is in: prompts/CEOVIA_Codex_Prompt_Guide.md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 1 — Scaffold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Copy this prompt to start the project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Next.js 15 project with App Router, TypeScript 5.4, Tailwind CSS 3.4. Install: @tailwindcss/typography, @tailwindcss/forms, @sanity/client, next-sanity, framer-motion, next/font. Copy the provided tailwind.config.js into project root.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 2 — Build the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Copy this prompt to build the homepage 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CEOVIA homepage Hero section. Brand: premium wellness, luxury tone — NOT a supplement. Headline: "Rejuvenation From Within". Subheadline: "A clinically structured 90-day system designed to support skin, energy, and overall wellness." Primary CTA: "Start Your 90-Day System" (ceovia-green #1A4731). Secondary CTA: "Learn the Science" (outlined). Trust pills below: "190+ Bioactive Compounds" / "90-Day Clinical System" / "5-Market Global Architecture". Framer Motion fade-up entrance. Layer 1 language ONLY — no clinical terms, no disease names, no mechanism language.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 3 — Build the Program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Copy this prompt to build the pricing/program section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ProgramSelector component. Three cards: 30-day ($75/AED 275), 90-day ($225/AED 825 — "Recommended" badge + gold border), Subscription ($120/month save 20%). Default selected: 90-day. On selection: update tagline, price, per-day cost ("That's just $2.50/day"), and CTA text. Framer Motion scale animation on selection. CTA: "Start Your [X]-Day System". Display per-day cost comparison frame.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 4 — Compliance Check Before Committing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Run this on ANY copy before it goes live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this content against CEOVIA Layer 1 compliance rules: [PASTE CONTENT]. Check for: disease names (arthritis, hepatitis, dementia, melasma, eczema), drug verbs (treats, cures, prevents, heals, reverses), clinical descriptors (immunomodulatory, neuroprotective, anti-tumor), named pathogens (herpes, influenza, E. coli), mechanism claims on consumer copy (collagen synthesis, NF-κB). Return: score out of 100, violations list, and rewritten compliant version.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 5 — Build the Smart Chat Agent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Copy this prompt to build the chat endpoint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Next.js 15 API route at src/app/api/ai/chat/route.ts. This is the CEOVIA Smart Chat Agent. System prompt: CEOVIA wellness concierge, Layer 1 language only, never diagnose/treat/advise on medications, "supports/helps maintain" language always. Uses OpenAI GPT-4o-mini, temperature 0.3, max 400 tokens, streaming response. Log all interactions to PostgreSQL for 7-year compliance audit. Trigger human handoff flag on: medical question, drug name, negative sentiment, B2B inquiry.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NAVIGATION — MANDATORY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Critical Rule: B2B Must Be Explicit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Clinics and distributors are core revenue drivers, not secondary audiences. "For Clinics" and "For Distributors" must appear as explicit text links in the top navigation — NOT buried in dropdowns or relying on AI routing. This is non-negotiable.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For Consumers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Homepage — primary audience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For Clinics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/for-clinics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EXPLICIT link — never hide in dropdown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For Distributors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/for-distributors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EXPLICIT link — never hide in dropdown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Science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/science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Bridge from consumer to clinical credibility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/blog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SEO + education entry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Start 90-Day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/products/ceovia-90-day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PRIMARY CTA in nav — ceovia-green button, always visible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CONTENT LAYER RULES BY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is the most important compliance rule for developers. Never put Layer 2/3 content on Layer 1 pages. If your Codex prompt generates content with clinical mechanism language for the homepage, reject it and re-prompt.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That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Layer 1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Benefit language only. No clinical terms. No "collagen synthesis" or "hormonal balance." No condition names. No study citations.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Product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Layer 1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Same as homepage. Study refs exist in Sanity but do NOT display inline — they link to Science page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Blog / Journal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20"/>
                <w:szCs w:val="20"/>
              </w:rPr>
              <w:t xml:space="preserve">Layer 1–2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Educational depth permitted. Evidence Badges required. Occasion-tagged. Mandatory disclaimer on every post.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Science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Layer 2–3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Mechanism of action, study citations, Evidence Badges. Full context. Limitation notes on every study.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Practitioner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Layer 2–3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Gated behind registration. Full clinical language. Contraindications. Clinical dossier download.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Social /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Layer 1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All claims Layer 1. UGC must pass brand safety review (approvedForSite = true in Sanity).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ENVIRONMENT VARIABLES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a .env.local file in your project root with these variables. Obtain values from each platform account.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NEXT_PUBLIC_SANITY_PROJECT_ID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Sanity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From sanity.io/manage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NEXT_PUBLIC_SANITY_DATASET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Sanity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SANITY_API_TOKEN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Sanity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Editor or Write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NEXT_PUBLIC_SHOPIFY_STORE_DOMAIN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ceovia.myshopify.com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SHOPIFY_STOREFRONT_ACCESS_TOKEN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Storefront API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SHOPIFY_ADMIN_ACCESS_TOKEN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Admin API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API key from platform.openai.com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Supabase/Postgres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Connection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Upstash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Redis REST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Upstash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Redis REST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HUBSPOT_API_KEY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HubSpot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Private app access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Meta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WhatsApp Business API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Meta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WhatsApp phone number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NEXT_PUBLIC_ALGOLIA_APP_ID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Algolia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Application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NEXT_PUBLIC_ALGOLIA_SEARCH_KEY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Algolia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Search-only API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ALGOLIA_ADMIN_KEY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Algolia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Admin API key (server only)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SANITY CMS SCHEMAS —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Four schema files are provided. Copy them into sanity/schemas/ and register in sanity.config.ts. Full schema files are included as separate .ts files in the sanity-schemas/ folder.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ingredient.ts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Full bioactive profile, clinical studies, approved claims per market, mechanism of action, AEO FAQ blocks. Powers RAG responses.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content-schemas.ts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Variants with market pricing (AED/USD/GBP/EUR), 90-day phases, usage protocol, Layer 1 benefits, compliance disclaimer.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Approved claims registry with market, layer, status, evidence badge. The Compliance Critic Agent reads from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marketRule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Per-market regulatory config: prohibited terms, mandatory disclaimer, language requirements, Halal cert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blogPost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Blog posts with compliance scoring, occasion tags (AISO), FAQ blocks, layer classification, market approvals.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40"/>
          <w:szCs w:val="40"/>
        </w:rPr>
        <w:t xml:space="preserve">DAILY BUILD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Morning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 VS Code → run: 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Open: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 Sanity Studio (separate terminal): npm run sanity dev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When Building a New Component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Use this standard opening for every Codex/Claude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4731" w:sz="4"/>
              <w:left w:val="single" w:color="1A4731" w:sz="8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Standard Component Prompt Opening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"Build the [ComponentName] component for CEOVIA following the design system in tailwind.config.js. Use Cormorant Garamond (font-display) for display text, DM Sans (font-sans) for body. Brand green: #1A4731. Gold accent: #C9A961. Cream background: #F7F4EE. Layer 1 language only — no disease names, no mechanism claims, no clinical descriptors."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Before Committing Any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Run compliance check prompt (Prompt 4 above) on any text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Verify: no disease names, no drug verbs, "supports/helps maintain" language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Check homepage and product pages — Layer 1 ONLY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Before Every Git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npm run lint (fix any TypeScript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npm run build (verify no build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Test on mobile viewport (390px) — all CTAs in thumb-zone</w:t>
      </w:r>
    </w:p>
    <w:p>
      <w:pPr>
        <w:spacing w:after="4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— End of Developer Starter Package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73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47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2026-04-13T13:47:56.307Z</dcterms:created>
  <dcterms:modified xsi:type="dcterms:W3CDTF">2026-04-13T13:47:56.307Z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