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4D4" w:rsidRPr="00B34677" w:rsidRDefault="006738DE" w:rsidP="00E40388">
      <w:pPr>
        <w:rPr>
          <w:rFonts w:asciiTheme="minorHAnsi" w:hAnsiTheme="minorHAnsi" w:cstheme="minorHAnsi"/>
          <w:b/>
          <w:bCs/>
          <w:caps/>
          <w:sz w:val="52"/>
          <w:szCs w:val="52"/>
        </w:rPr>
      </w:pPr>
      <w:bookmarkStart w:id="0" w:name="_GoBack"/>
      <w:bookmarkEnd w:id="0"/>
      <w:r w:rsidRPr="001E791D">
        <w:rPr>
          <w:rFonts w:asciiTheme="minorHAnsi" w:hAnsiTheme="minorHAnsi" w:cstheme="minorHAnsi"/>
          <w:noProof/>
        </w:rPr>
        <w:drawing>
          <wp:anchor distT="0" distB="0" distL="114300" distR="114300" simplePos="0" relativeHeight="251655168" behindDoc="0" locked="0" layoutInCell="1" allowOverlap="1" wp14:anchorId="6FE93C0B" wp14:editId="61B172A5">
            <wp:simplePos x="0" y="0"/>
            <wp:positionH relativeFrom="page">
              <wp:posOffset>419100</wp:posOffset>
            </wp:positionH>
            <wp:positionV relativeFrom="page">
              <wp:posOffset>419100</wp:posOffset>
            </wp:positionV>
            <wp:extent cx="5991225" cy="866775"/>
            <wp:effectExtent l="0" t="0" r="9525" b="9525"/>
            <wp:wrapNone/>
            <wp:docPr id="37" name="Picture 2" descr="Description: Lockup_UGANDA_JP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ckup_UGANDA_JPG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866775"/>
                    </a:xfrm>
                    <a:prstGeom prst="rect">
                      <a:avLst/>
                    </a:prstGeom>
                    <a:noFill/>
                  </pic:spPr>
                </pic:pic>
              </a:graphicData>
            </a:graphic>
            <wp14:sizeRelH relativeFrom="page">
              <wp14:pctWidth>0</wp14:pctWidth>
            </wp14:sizeRelH>
            <wp14:sizeRelV relativeFrom="page">
              <wp14:pctHeight>0</wp14:pctHeight>
            </wp14:sizeRelV>
          </wp:anchor>
        </w:drawing>
      </w:r>
      <w:r w:rsidRPr="001E791D">
        <w:rPr>
          <w:rFonts w:asciiTheme="minorHAnsi" w:hAnsiTheme="minorHAnsi" w:cstheme="minorHAnsi"/>
          <w:noProof/>
        </w:rPr>
        <mc:AlternateContent>
          <mc:Choice Requires="wps">
            <w:drawing>
              <wp:anchor distT="0" distB="0" distL="114300" distR="114300" simplePos="0" relativeHeight="251649024" behindDoc="0" locked="0" layoutInCell="1" allowOverlap="1" wp14:anchorId="6F881F7F" wp14:editId="542D3921">
                <wp:simplePos x="0" y="0"/>
                <wp:positionH relativeFrom="margin">
                  <wp:align>center</wp:align>
                </wp:positionH>
                <wp:positionV relativeFrom="paragraph">
                  <wp:posOffset>762000</wp:posOffset>
                </wp:positionV>
                <wp:extent cx="7808595" cy="2200275"/>
                <wp:effectExtent l="0" t="0" r="1905" b="0"/>
                <wp:wrapNone/>
                <wp:docPr id="3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8595" cy="2200275"/>
                        </a:xfrm>
                        <a:prstGeom prst="rect">
                          <a:avLst/>
                        </a:prstGeom>
                        <a:solidFill>
                          <a:srgbClr val="002A6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4726" w:rsidRPr="00D9524E" w:rsidRDefault="00364726" w:rsidP="00D9524E">
                            <w:pPr>
                              <w:spacing w:before="240"/>
                              <w:ind w:left="720"/>
                              <w:rPr>
                                <w:b/>
                                <w:bCs/>
                                <w:color w:val="FFFFFF"/>
                                <w:sz w:val="60"/>
                                <w:szCs w:val="60"/>
                                <w:lang w:val="en-GB" w:eastAsia="en-GB"/>
                              </w:rPr>
                            </w:pPr>
                            <w:r w:rsidRPr="00D9524E">
                              <w:rPr>
                                <w:b/>
                                <w:bCs/>
                                <w:color w:val="FFFFFF"/>
                                <w:sz w:val="60"/>
                                <w:szCs w:val="60"/>
                                <w:lang w:val="en-GB" w:eastAsia="en-GB"/>
                              </w:rPr>
                              <w:t xml:space="preserve">FEED THE FUTURE COMMODITY PRODUCTION AND MARKETING ACTIVITY </w:t>
                            </w:r>
                          </w:p>
                          <w:p w:rsidR="00364726" w:rsidRPr="00470D67" w:rsidRDefault="00364726" w:rsidP="00D9524E">
                            <w:pPr>
                              <w:ind w:left="720"/>
                              <w:rPr>
                                <w:sz w:val="32"/>
                                <w:szCs w:val="32"/>
                              </w:rPr>
                            </w:pPr>
                            <w:r w:rsidRPr="00A06069">
                              <w:rPr>
                                <w:rFonts w:ascii="Gill Sans MT" w:hAnsi="Gill Sans MT" w:cs="Gill Sans MT"/>
                                <w:b/>
                                <w:bCs/>
                                <w:sz w:val="48"/>
                                <w:szCs w:val="48"/>
                              </w:rPr>
                              <w:br/>
                            </w:r>
                            <w:r>
                              <w:rPr>
                                <w:sz w:val="32"/>
                                <w:szCs w:val="32"/>
                              </w:rPr>
                              <w:t xml:space="preserve">MONITORING AND EVALUATION </w:t>
                            </w:r>
                            <w:r w:rsidRPr="00470D67">
                              <w:rPr>
                                <w:sz w:val="32"/>
                                <w:szCs w:val="32"/>
                              </w:rPr>
                              <w:t>PLAN</w:t>
                            </w:r>
                            <w:r>
                              <w:rPr>
                                <w:sz w:val="32"/>
                                <w:szCs w:val="32"/>
                              </w:rPr>
                              <w:t xml:space="preserve"> (May 2013 – May 2018)</w:t>
                            </w:r>
                          </w:p>
                          <w:p w:rsidR="00364726" w:rsidRDefault="00364726" w:rsidP="00AB7A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881F7F" id="_x0000_t202" coordsize="21600,21600" o:spt="202" path="m,l,21600r21600,l21600,xe">
                <v:stroke joinstyle="miter"/>
                <v:path gradientshapeok="t" o:connecttype="rect"/>
              </v:shapetype>
              <v:shape id="Text Box 17" o:spid="_x0000_s1026" type="#_x0000_t202" style="position:absolute;margin-left:0;margin-top:60pt;width:614.85pt;height:173.2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" fillcolor="#002a6c" stroked="f">
                <v:textbox>
                  <w:txbxContent>
                    <w:p w:rsidR="00364726" w:rsidRPr="00D9524E" w:rsidRDefault="00364726" w:rsidP="00D9524E">
                      <w:pPr>
                        <w:spacing w:before="240"/>
                        <w:ind w:left="720"/>
                        <w:rPr>
                          <w:b/>
                          <w:bCs/>
                          <w:color w:val="FFFFFF"/>
                          <w:sz w:val="60"/>
                          <w:szCs w:val="60"/>
                          <w:lang w:val="en-GB" w:eastAsia="en-GB"/>
                        </w:rPr>
                      </w:pPr>
                      <w:r w:rsidRPr="00D9524E">
                        <w:rPr>
                          <w:b/>
                          <w:bCs/>
                          <w:color w:val="FFFFFF"/>
                          <w:sz w:val="60"/>
                          <w:szCs w:val="60"/>
                          <w:lang w:val="en-GB" w:eastAsia="en-GB"/>
                        </w:rPr>
                        <w:t xml:space="preserve">FEED THE FUTURE COMMODITY PRODUCTION AND MARKETING ACTIVITY </w:t>
                      </w:r>
                    </w:p>
                    <w:p w:rsidR="00364726" w:rsidRPr="00470D67" w:rsidRDefault="00364726" w:rsidP="00D9524E">
                      <w:pPr>
                        <w:ind w:left="720"/>
                        <w:rPr>
                          <w:sz w:val="32"/>
                          <w:szCs w:val="32"/>
                        </w:rPr>
                      </w:pPr>
                      <w:r w:rsidRPr="00A06069">
                        <w:rPr>
                          <w:rFonts w:ascii="Gill Sans MT" w:hAnsi="Gill Sans MT" w:cs="Gill Sans MT"/>
                          <w:b/>
                          <w:bCs/>
                          <w:sz w:val="48"/>
                          <w:szCs w:val="48"/>
                        </w:rPr>
                        <w:br/>
                      </w:r>
                      <w:r>
                        <w:rPr>
                          <w:sz w:val="32"/>
                          <w:szCs w:val="32"/>
                        </w:rPr>
                        <w:t xml:space="preserve">MONITORING AND EVALUATION </w:t>
                      </w:r>
                      <w:r w:rsidRPr="00470D67">
                        <w:rPr>
                          <w:sz w:val="32"/>
                          <w:szCs w:val="32"/>
                        </w:rPr>
                        <w:t>PLAN</w:t>
                      </w:r>
                      <w:r>
                        <w:rPr>
                          <w:sz w:val="32"/>
                          <w:szCs w:val="32"/>
                        </w:rPr>
                        <w:t xml:space="preserve"> (May 2013 – May 2018)</w:t>
                      </w:r>
                    </w:p>
                    <w:p w:rsidR="00364726" w:rsidRDefault="00364726" w:rsidP="00AB7AD3"/>
                  </w:txbxContent>
                </v:textbox>
                <w10:wrap anchorx="margin"/>
              </v:shape>
            </w:pict>
          </mc:Fallback>
        </mc:AlternateContent>
      </w:r>
      <w:r w:rsidRPr="001E791D">
        <w:rPr>
          <w:rFonts w:asciiTheme="minorHAnsi" w:hAnsiTheme="minorHAnsi" w:cstheme="minorHAnsi"/>
          <w:noProof/>
        </w:rPr>
        <mc:AlternateContent>
          <mc:Choice Requires="wps">
            <w:drawing>
              <wp:anchor distT="0" distB="0" distL="114300" distR="114300" simplePos="0" relativeHeight="251650048" behindDoc="0" locked="0" layoutInCell="1" allowOverlap="1" wp14:anchorId="65F599B4" wp14:editId="1A166BC1">
                <wp:simplePos x="0" y="0"/>
                <wp:positionH relativeFrom="page">
                  <wp:align>left</wp:align>
                </wp:positionH>
                <wp:positionV relativeFrom="paragraph">
                  <wp:posOffset>2924175</wp:posOffset>
                </wp:positionV>
                <wp:extent cx="7825105" cy="7958455"/>
                <wp:effectExtent l="0" t="0" r="4445" b="4445"/>
                <wp:wrapNone/>
                <wp:docPr id="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5105" cy="7958455"/>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rPr>
                                <w:rFonts w:ascii="Gill Sans MT" w:hAnsi="Gill Sans MT" w:cs="Gill Sans MT"/>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Pr="00907C32" w:rsidRDefault="00364726" w:rsidP="00CB44A6">
                            <w:pPr>
                              <w:ind w:firstLine="720"/>
                              <w:rPr>
                                <w:rFonts w:ascii="Calibri" w:hAnsi="Calibri" w:cs="Calibri"/>
                                <w:b/>
                                <w:bCs/>
                                <w:color w:val="000000"/>
                                <w:sz w:val="20"/>
                                <w:szCs w:val="20"/>
                              </w:rPr>
                            </w:pPr>
                            <w:r w:rsidRPr="00907C32">
                              <w:rPr>
                                <w:rFonts w:ascii="Calibri" w:hAnsi="Calibri" w:cs="Calibri"/>
                                <w:b/>
                                <w:bCs/>
                                <w:color w:val="FFFFFF"/>
                                <w:sz w:val="20"/>
                                <w:szCs w:val="20"/>
                              </w:rPr>
                              <w:t>October 2013</w:t>
                            </w:r>
                          </w:p>
                          <w:p w:rsidR="00364726" w:rsidRPr="00907C32" w:rsidRDefault="00364726" w:rsidP="00CB44A6">
                            <w:pPr>
                              <w:spacing w:after="120" w:line="280" w:lineRule="exact"/>
                              <w:rPr>
                                <w:rFonts w:ascii="Calibri" w:hAnsi="Calibri" w:cs="Calibri"/>
                                <w:color w:val="FFFFFF"/>
                                <w:sz w:val="20"/>
                                <w:szCs w:val="20"/>
                              </w:rPr>
                            </w:pPr>
                          </w:p>
                          <w:p w:rsidR="00364726" w:rsidRPr="00907C32" w:rsidRDefault="00364726" w:rsidP="00CB44A6">
                            <w:pPr>
                              <w:ind w:right="170" w:firstLine="720"/>
                              <w:rPr>
                                <w:rFonts w:ascii="Calibri" w:hAnsi="Calibri" w:cs="Calibri"/>
                                <w:color w:val="FFFFFF"/>
                                <w:sz w:val="20"/>
                                <w:szCs w:val="20"/>
                              </w:rPr>
                            </w:pPr>
                            <w:r w:rsidRPr="00907C32">
                              <w:rPr>
                                <w:rFonts w:ascii="Calibri" w:hAnsi="Calibri" w:cs="Calibri"/>
                                <w:color w:val="FFFFFF"/>
                                <w:sz w:val="20"/>
                                <w:szCs w:val="20"/>
                              </w:rPr>
                              <w:t xml:space="preserve">This publication was produced for review by the United States Agency for International Development. </w:t>
                            </w:r>
                          </w:p>
                          <w:p w:rsidR="00364726" w:rsidRPr="00907C32" w:rsidRDefault="00364726" w:rsidP="00CB44A6">
                            <w:pPr>
                              <w:ind w:right="170" w:firstLine="720"/>
                              <w:rPr>
                                <w:rFonts w:ascii="Calibri" w:hAnsi="Calibri" w:cs="Calibri"/>
                                <w:color w:val="FFFFFF"/>
                                <w:sz w:val="20"/>
                                <w:szCs w:val="20"/>
                              </w:rPr>
                            </w:pPr>
                            <w:r w:rsidRPr="00907C32">
                              <w:rPr>
                                <w:rFonts w:ascii="Calibri" w:hAnsi="Calibri" w:cs="Calibri"/>
                                <w:color w:val="FFFFFF"/>
                                <w:sz w:val="20"/>
                                <w:szCs w:val="20"/>
                              </w:rPr>
                              <w:t>It was prepared by Chemonics International.</w:t>
                            </w: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 w:rsidR="00364726" w:rsidRDefault="00364726" w:rsidP="00AB7AD3"/>
                          <w:p w:rsidR="00364726" w:rsidRDefault="00364726" w:rsidP="00AB7AD3"/>
                          <w:p w:rsidR="00364726" w:rsidRDefault="00364726" w:rsidP="00AB7AD3"/>
                          <w:p w:rsidR="00364726" w:rsidRDefault="00364726" w:rsidP="00AB7AD3"/>
                          <w:p w:rsidR="00364726" w:rsidRDefault="00364726" w:rsidP="00AB7AD3"/>
                          <w:p w:rsidR="00364726" w:rsidRDefault="00364726" w:rsidP="00AB7AD3"/>
                          <w:p w:rsidR="00364726" w:rsidRDefault="00364726" w:rsidP="00AB7A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599B4" id="Text Box 14" o:spid="_x0000_s1027" type="#_x0000_t202" style="position:absolute;margin-left:0;margin-top:230.25pt;width:616.15pt;height:626.65pt;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" fillcolor="#6d6e71" stroked="f">
                <v:textbox>
                  <w:txbxContent>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rPr>
                          <w:rFonts w:ascii="Gill Sans MT" w:hAnsi="Gill Sans MT" w:cs="Gill Sans MT"/>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Default="00364726" w:rsidP="00CB44A6">
                      <w:pPr>
                        <w:rPr>
                          <w:rFonts w:ascii="Gill Sans MT" w:hAnsi="Gill Sans MT" w:cs="Gill Sans MT"/>
                          <w:color w:val="FFFFFF"/>
                          <w:sz w:val="28"/>
                          <w:szCs w:val="28"/>
                        </w:rPr>
                      </w:pPr>
                    </w:p>
                    <w:p w:rsidR="00364726" w:rsidRPr="00907C32" w:rsidRDefault="00364726" w:rsidP="00CB44A6">
                      <w:pPr>
                        <w:ind w:firstLine="720"/>
                        <w:rPr>
                          <w:rFonts w:ascii="Calibri" w:hAnsi="Calibri" w:cs="Calibri"/>
                          <w:b/>
                          <w:bCs/>
                          <w:color w:val="000000"/>
                          <w:sz w:val="20"/>
                          <w:szCs w:val="20"/>
                        </w:rPr>
                      </w:pPr>
                      <w:r w:rsidRPr="00907C32">
                        <w:rPr>
                          <w:rFonts w:ascii="Calibri" w:hAnsi="Calibri" w:cs="Calibri"/>
                          <w:b/>
                          <w:bCs/>
                          <w:color w:val="FFFFFF"/>
                          <w:sz w:val="20"/>
                          <w:szCs w:val="20"/>
                        </w:rPr>
                        <w:t>October 2013</w:t>
                      </w:r>
                    </w:p>
                    <w:p w:rsidR="00364726" w:rsidRPr="00907C32" w:rsidRDefault="00364726" w:rsidP="00CB44A6">
                      <w:pPr>
                        <w:spacing w:after="120" w:line="280" w:lineRule="exact"/>
                        <w:rPr>
                          <w:rFonts w:ascii="Calibri" w:hAnsi="Calibri" w:cs="Calibri"/>
                          <w:color w:val="FFFFFF"/>
                          <w:sz w:val="20"/>
                          <w:szCs w:val="20"/>
                        </w:rPr>
                      </w:pPr>
                    </w:p>
                    <w:p w:rsidR="00364726" w:rsidRPr="00907C32" w:rsidRDefault="00364726" w:rsidP="00CB44A6">
                      <w:pPr>
                        <w:ind w:right="170" w:firstLine="720"/>
                        <w:rPr>
                          <w:rFonts w:ascii="Calibri" w:hAnsi="Calibri" w:cs="Calibri"/>
                          <w:color w:val="FFFFFF"/>
                          <w:sz w:val="20"/>
                          <w:szCs w:val="20"/>
                        </w:rPr>
                      </w:pPr>
                      <w:r w:rsidRPr="00907C32">
                        <w:rPr>
                          <w:rFonts w:ascii="Calibri" w:hAnsi="Calibri" w:cs="Calibri"/>
                          <w:color w:val="FFFFFF"/>
                          <w:sz w:val="20"/>
                          <w:szCs w:val="20"/>
                        </w:rPr>
                        <w:t xml:space="preserve">This publication was produced for review by the United States Agency for International Development. </w:t>
                      </w:r>
                    </w:p>
                    <w:p w:rsidR="00364726" w:rsidRPr="00907C32" w:rsidRDefault="00364726" w:rsidP="00CB44A6">
                      <w:pPr>
                        <w:ind w:right="170" w:firstLine="720"/>
                        <w:rPr>
                          <w:rFonts w:ascii="Calibri" w:hAnsi="Calibri" w:cs="Calibri"/>
                          <w:color w:val="FFFFFF"/>
                          <w:sz w:val="20"/>
                          <w:szCs w:val="20"/>
                        </w:rPr>
                      </w:pPr>
                      <w:r w:rsidRPr="00907C32">
                        <w:rPr>
                          <w:rFonts w:ascii="Calibri" w:hAnsi="Calibri" w:cs="Calibri"/>
                          <w:color w:val="FFFFFF"/>
                          <w:sz w:val="20"/>
                          <w:szCs w:val="20"/>
                        </w:rPr>
                        <w:t>It was prepared by Chemonics International.</w:t>
                      </w: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Pr>
                        <w:ind w:left="630"/>
                      </w:pPr>
                    </w:p>
                    <w:p w:rsidR="00364726" w:rsidRDefault="00364726" w:rsidP="00AB7AD3"/>
                    <w:p w:rsidR="00364726" w:rsidRDefault="00364726" w:rsidP="00AB7AD3"/>
                    <w:p w:rsidR="00364726" w:rsidRDefault="00364726" w:rsidP="00AB7AD3"/>
                    <w:p w:rsidR="00364726" w:rsidRDefault="00364726" w:rsidP="00AB7AD3"/>
                    <w:p w:rsidR="00364726" w:rsidRDefault="00364726" w:rsidP="00AB7AD3"/>
                    <w:p w:rsidR="00364726" w:rsidRDefault="00364726" w:rsidP="00AB7AD3"/>
                    <w:p w:rsidR="00364726" w:rsidRDefault="00364726" w:rsidP="00AB7AD3"/>
                    <w:p w:rsidR="00364726" w:rsidRDefault="00364726" w:rsidP="00AB7AD3"/>
                  </w:txbxContent>
                </v:textbox>
                <w10:wrap anchorx="page"/>
              </v:shape>
            </w:pict>
          </mc:Fallback>
        </mc:AlternateContent>
      </w:r>
      <w:r w:rsidR="003D54D4" w:rsidRPr="001E791D">
        <w:rPr>
          <w:rFonts w:asciiTheme="minorHAnsi" w:hAnsiTheme="minorHAnsi" w:cstheme="minorHAnsi"/>
          <w:caps/>
        </w:rPr>
        <w:br w:type="page"/>
      </w:r>
      <w:r w:rsidR="003D54D4" w:rsidRPr="00B34677">
        <w:rPr>
          <w:rFonts w:asciiTheme="minorHAnsi" w:hAnsiTheme="minorHAnsi" w:cstheme="minorHAnsi"/>
          <w:b/>
          <w:bCs/>
          <w:caps/>
          <w:sz w:val="52"/>
          <w:szCs w:val="52"/>
        </w:rPr>
        <w:lastRenderedPageBreak/>
        <w:t xml:space="preserve">usaid/uganda feed The Future </w:t>
      </w:r>
    </w:p>
    <w:p w:rsidR="003D54D4" w:rsidRPr="001E791D" w:rsidRDefault="003D54D4" w:rsidP="00E40388">
      <w:pPr>
        <w:rPr>
          <w:rFonts w:asciiTheme="minorHAnsi" w:hAnsiTheme="minorHAnsi" w:cstheme="minorHAnsi"/>
          <w:noProof/>
        </w:rPr>
      </w:pPr>
      <w:r w:rsidRPr="00B34677">
        <w:rPr>
          <w:rFonts w:asciiTheme="minorHAnsi" w:hAnsiTheme="minorHAnsi" w:cstheme="minorHAnsi"/>
          <w:b/>
          <w:bCs/>
          <w:caps/>
          <w:sz w:val="52"/>
          <w:szCs w:val="52"/>
        </w:rPr>
        <w:t>Commodity Production and Marketing Activity</w:t>
      </w:r>
      <w:r w:rsidRPr="001E791D">
        <w:rPr>
          <w:rFonts w:asciiTheme="minorHAnsi" w:hAnsiTheme="minorHAnsi" w:cstheme="minorHAnsi"/>
          <w:b/>
          <w:bCs/>
        </w:rPr>
        <w:br/>
      </w:r>
    </w:p>
    <w:p w:rsidR="003D54D4" w:rsidRPr="001E791D" w:rsidRDefault="003D54D4" w:rsidP="00966259">
      <w:pPr>
        <w:ind w:left="274"/>
        <w:rPr>
          <w:rFonts w:asciiTheme="minorHAnsi" w:hAnsiTheme="minorHAnsi" w:cstheme="minorHAnsi"/>
          <w:noProof/>
        </w:rPr>
      </w:pPr>
    </w:p>
    <w:p w:rsidR="003D54D4" w:rsidRPr="00B34677" w:rsidRDefault="00851467" w:rsidP="004B159D">
      <w:pPr>
        <w:ind w:firstLine="720"/>
        <w:rPr>
          <w:rFonts w:asciiTheme="minorHAnsi" w:hAnsiTheme="minorHAnsi" w:cstheme="minorHAnsi"/>
          <w:b/>
          <w:bCs/>
          <w:sz w:val="36"/>
          <w:szCs w:val="36"/>
        </w:rPr>
      </w:pPr>
      <w:r>
        <w:rPr>
          <w:rFonts w:asciiTheme="minorHAnsi" w:hAnsiTheme="minorHAnsi" w:cstheme="minorHAnsi"/>
          <w:b/>
          <w:bCs/>
          <w:sz w:val="36"/>
          <w:szCs w:val="36"/>
        </w:rPr>
        <w:t>MON</w:t>
      </w:r>
      <w:r w:rsidR="00947657">
        <w:rPr>
          <w:rFonts w:asciiTheme="minorHAnsi" w:hAnsiTheme="minorHAnsi" w:cstheme="minorHAnsi"/>
          <w:b/>
          <w:bCs/>
          <w:sz w:val="36"/>
          <w:szCs w:val="36"/>
        </w:rPr>
        <w:t>I</w:t>
      </w:r>
      <w:r>
        <w:rPr>
          <w:rFonts w:asciiTheme="minorHAnsi" w:hAnsiTheme="minorHAnsi" w:cstheme="minorHAnsi"/>
          <w:b/>
          <w:bCs/>
          <w:sz w:val="36"/>
          <w:szCs w:val="36"/>
        </w:rPr>
        <w:t xml:space="preserve">TORING AND EVALUATION </w:t>
      </w:r>
      <w:r w:rsidR="003D54D4" w:rsidRPr="00B34677">
        <w:rPr>
          <w:rFonts w:asciiTheme="minorHAnsi" w:hAnsiTheme="minorHAnsi" w:cstheme="minorHAnsi"/>
          <w:b/>
          <w:bCs/>
          <w:sz w:val="36"/>
          <w:szCs w:val="36"/>
        </w:rPr>
        <w:t>PLAN</w:t>
      </w: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p>
    <w:p w:rsidR="003D54D4" w:rsidRPr="00B34677" w:rsidRDefault="003D54D4" w:rsidP="004B159D">
      <w:pPr>
        <w:ind w:firstLine="720"/>
        <w:rPr>
          <w:rFonts w:asciiTheme="minorHAnsi" w:hAnsiTheme="minorHAnsi" w:cstheme="minorHAnsi"/>
          <w:sz w:val="36"/>
          <w:szCs w:val="36"/>
        </w:rPr>
      </w:pPr>
      <w:r w:rsidRPr="00B34677">
        <w:rPr>
          <w:rFonts w:asciiTheme="minorHAnsi" w:hAnsiTheme="minorHAnsi" w:cstheme="minorHAnsi"/>
          <w:sz w:val="36"/>
          <w:szCs w:val="36"/>
        </w:rPr>
        <w:t>Contract No. AID-617-C-13-00003</w:t>
      </w:r>
    </w:p>
    <w:p w:rsidR="003D54D4" w:rsidRPr="001E791D" w:rsidRDefault="003D54D4" w:rsidP="004B159D">
      <w:pPr>
        <w:ind w:left="720"/>
        <w:rPr>
          <w:rFonts w:asciiTheme="minorHAnsi" w:hAnsiTheme="minorHAnsi" w:cstheme="minorHAnsi"/>
        </w:rPr>
      </w:pPr>
    </w:p>
    <w:p w:rsidR="003D54D4" w:rsidRPr="001E791D" w:rsidRDefault="003D54D4" w:rsidP="004B159D">
      <w:pPr>
        <w:ind w:left="720"/>
        <w:rPr>
          <w:rFonts w:asciiTheme="minorHAnsi" w:hAnsiTheme="minorHAnsi" w:cstheme="minorHAnsi"/>
        </w:rPr>
      </w:pPr>
    </w:p>
    <w:p w:rsidR="003D54D4" w:rsidRPr="00B34677" w:rsidRDefault="003D54D4" w:rsidP="004B159D">
      <w:pPr>
        <w:ind w:left="720"/>
        <w:rPr>
          <w:rFonts w:asciiTheme="minorHAnsi" w:hAnsiTheme="minorHAnsi" w:cstheme="minorHAnsi"/>
          <w:sz w:val="36"/>
          <w:szCs w:val="36"/>
        </w:rPr>
      </w:pPr>
      <w:r w:rsidRPr="00B34677">
        <w:rPr>
          <w:rFonts w:asciiTheme="minorHAnsi" w:hAnsiTheme="minorHAnsi" w:cstheme="minorHAnsi"/>
          <w:sz w:val="36"/>
          <w:szCs w:val="36"/>
        </w:rPr>
        <w:t>Submitted to USAID/Uganda</w:t>
      </w: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r w:rsidRPr="001E791D">
        <w:rPr>
          <w:rFonts w:asciiTheme="minorHAnsi" w:hAnsiTheme="minorHAnsi" w:cstheme="minorHAnsi"/>
        </w:rPr>
        <w:tab/>
      </w: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p>
    <w:p w:rsidR="003D54D4" w:rsidRPr="001E791D" w:rsidRDefault="003D54D4" w:rsidP="00966259">
      <w:pPr>
        <w:rPr>
          <w:rFonts w:asciiTheme="minorHAnsi" w:hAnsiTheme="minorHAnsi" w:cstheme="minorHAnsi"/>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B34677" w:rsidRDefault="00B34677" w:rsidP="00966259">
      <w:pPr>
        <w:keepNext/>
        <w:outlineLvl w:val="5"/>
        <w:rPr>
          <w:rFonts w:asciiTheme="minorHAnsi" w:hAnsiTheme="minorHAnsi" w:cstheme="minorHAnsi"/>
          <w:b/>
          <w:bCs/>
        </w:rPr>
      </w:pPr>
    </w:p>
    <w:p w:rsidR="003D54D4" w:rsidRPr="001E791D" w:rsidRDefault="003D54D4" w:rsidP="00966259">
      <w:pPr>
        <w:keepNext/>
        <w:outlineLvl w:val="5"/>
        <w:rPr>
          <w:rFonts w:asciiTheme="minorHAnsi" w:hAnsiTheme="minorHAnsi" w:cstheme="minorHAnsi"/>
          <w:b/>
          <w:bCs/>
        </w:rPr>
      </w:pPr>
      <w:r w:rsidRPr="001E791D">
        <w:rPr>
          <w:rFonts w:asciiTheme="minorHAnsi" w:hAnsiTheme="minorHAnsi" w:cstheme="minorHAnsi"/>
          <w:b/>
          <w:bCs/>
        </w:rPr>
        <w:t>DISCLAIMER</w:t>
      </w:r>
    </w:p>
    <w:p w:rsidR="003D54D4" w:rsidRPr="001E791D" w:rsidRDefault="003D54D4" w:rsidP="00966259">
      <w:pPr>
        <w:tabs>
          <w:tab w:val="left" w:pos="9000"/>
        </w:tabs>
        <w:rPr>
          <w:rFonts w:asciiTheme="minorHAnsi" w:hAnsiTheme="minorHAnsi" w:cstheme="minorHAnsi"/>
        </w:rPr>
      </w:pPr>
      <w:r w:rsidRPr="001E791D">
        <w:rPr>
          <w:rFonts w:asciiTheme="minorHAnsi" w:hAnsiTheme="minorHAnsi" w:cstheme="minorHAnsi"/>
        </w:rPr>
        <w:t>The author’s views expressed in this publication do not necessarily reflect the views of the United States Agency for International Development or the United States Government.</w:t>
      </w:r>
    </w:p>
    <w:p w:rsidR="003D54D4" w:rsidRPr="001E791D" w:rsidRDefault="003D54D4" w:rsidP="00966259">
      <w:pPr>
        <w:rPr>
          <w:rFonts w:asciiTheme="minorHAnsi" w:hAnsiTheme="minorHAnsi" w:cstheme="minorHAnsi"/>
        </w:rPr>
        <w:sectPr w:rsidR="003D54D4" w:rsidRPr="001E791D" w:rsidSect="001710C8">
          <w:footerReference w:type="default" r:id="rId9"/>
          <w:pgSz w:w="11907" w:h="16839" w:code="9"/>
          <w:pgMar w:top="1440" w:right="1080" w:bottom="1440" w:left="1080" w:header="720" w:footer="720" w:gutter="0"/>
          <w:pgNumType w:fmt="lowerRoman" w:start="0"/>
          <w:cols w:space="720"/>
          <w:docGrid w:linePitch="360"/>
        </w:sectPr>
      </w:pPr>
    </w:p>
    <w:p w:rsidR="003D54D4" w:rsidRPr="001E791D" w:rsidRDefault="003D54D4" w:rsidP="00470D67">
      <w:pPr>
        <w:rPr>
          <w:rFonts w:asciiTheme="minorHAnsi" w:hAnsiTheme="minorHAnsi" w:cstheme="minorHAnsi"/>
          <w:b/>
          <w:bCs/>
        </w:rPr>
      </w:pPr>
      <w:bookmarkStart w:id="1" w:name="_Toc360793800"/>
      <w:bookmarkStart w:id="2" w:name="_Toc360794158"/>
      <w:bookmarkStart w:id="3" w:name="_Toc362612519"/>
      <w:bookmarkStart w:id="4" w:name="_Toc362696553"/>
      <w:bookmarkStart w:id="5" w:name="_Toc363251654"/>
      <w:bookmarkStart w:id="6" w:name="_Toc363252192"/>
      <w:r w:rsidRPr="001E791D">
        <w:rPr>
          <w:rFonts w:asciiTheme="minorHAnsi" w:hAnsiTheme="minorHAnsi" w:cstheme="minorHAnsi"/>
          <w:b/>
          <w:bCs/>
        </w:rPr>
        <w:lastRenderedPageBreak/>
        <w:t>TABLE OF CONTENTS</w:t>
      </w:r>
      <w:bookmarkEnd w:id="1"/>
      <w:bookmarkEnd w:id="2"/>
      <w:bookmarkEnd w:id="3"/>
      <w:bookmarkEnd w:id="4"/>
      <w:bookmarkEnd w:id="5"/>
      <w:bookmarkEnd w:id="6"/>
    </w:p>
    <w:p w:rsidR="001E6A6E" w:rsidRDefault="003D54D4">
      <w:pPr>
        <w:pStyle w:val="TOC1"/>
        <w:tabs>
          <w:tab w:val="right" w:leader="dot" w:pos="9019"/>
        </w:tabs>
        <w:rPr>
          <w:rFonts w:asciiTheme="minorHAnsi" w:eastAsiaTheme="minorEastAsia" w:hAnsiTheme="minorHAnsi" w:cstheme="minorBidi"/>
          <w:b w:val="0"/>
          <w:bCs w:val="0"/>
          <w:noProof/>
        </w:rPr>
      </w:pPr>
      <w:r w:rsidRPr="001E791D">
        <w:rPr>
          <w:rFonts w:asciiTheme="minorHAnsi" w:hAnsiTheme="minorHAnsi" w:cstheme="minorHAnsi"/>
          <w:spacing w:val="10"/>
        </w:rPr>
        <w:fldChar w:fldCharType="begin"/>
      </w:r>
      <w:r w:rsidRPr="001E791D">
        <w:rPr>
          <w:rFonts w:asciiTheme="minorHAnsi" w:hAnsiTheme="minorHAnsi" w:cstheme="minorHAnsi"/>
          <w:spacing w:val="10"/>
        </w:rPr>
        <w:instrText xml:space="preserve"> TOC \o "1-3" \h \z \u </w:instrText>
      </w:r>
      <w:r w:rsidRPr="001E791D">
        <w:rPr>
          <w:rFonts w:asciiTheme="minorHAnsi" w:hAnsiTheme="minorHAnsi" w:cstheme="minorHAnsi"/>
          <w:spacing w:val="10"/>
        </w:rPr>
        <w:fldChar w:fldCharType="separate"/>
      </w:r>
      <w:hyperlink w:anchor="_Toc379544847" w:history="1">
        <w:r w:rsidR="001E6A6E" w:rsidRPr="003208E9">
          <w:rPr>
            <w:rStyle w:val="Hyperlink"/>
            <w:rFonts w:cstheme="minorHAnsi"/>
            <w:noProof/>
          </w:rPr>
          <w:t>ACRONYMS</w:t>
        </w:r>
        <w:r w:rsidR="001E6A6E">
          <w:rPr>
            <w:noProof/>
            <w:webHidden/>
          </w:rPr>
          <w:tab/>
        </w:r>
        <w:r w:rsidR="001E6A6E">
          <w:rPr>
            <w:noProof/>
            <w:webHidden/>
          </w:rPr>
          <w:fldChar w:fldCharType="begin"/>
        </w:r>
        <w:r w:rsidR="001E6A6E">
          <w:rPr>
            <w:noProof/>
            <w:webHidden/>
          </w:rPr>
          <w:instrText xml:space="preserve"> PAGEREF _Toc379544847 \h </w:instrText>
        </w:r>
        <w:r w:rsidR="001E6A6E">
          <w:rPr>
            <w:noProof/>
            <w:webHidden/>
          </w:rPr>
        </w:r>
        <w:r w:rsidR="001E6A6E">
          <w:rPr>
            <w:noProof/>
            <w:webHidden/>
          </w:rPr>
          <w:fldChar w:fldCharType="separate"/>
        </w:r>
        <w:r w:rsidR="00E81BD8">
          <w:rPr>
            <w:noProof/>
            <w:webHidden/>
          </w:rPr>
          <w:t>3</w:t>
        </w:r>
        <w:r w:rsidR="001E6A6E">
          <w:rPr>
            <w:noProof/>
            <w:webHidden/>
          </w:rPr>
          <w:fldChar w:fldCharType="end"/>
        </w:r>
      </w:hyperlink>
    </w:p>
    <w:p w:rsidR="001E6A6E" w:rsidRDefault="00855606">
      <w:pPr>
        <w:pStyle w:val="TOC1"/>
        <w:tabs>
          <w:tab w:val="left" w:pos="1540"/>
          <w:tab w:val="right" w:leader="dot" w:pos="9019"/>
        </w:tabs>
        <w:rPr>
          <w:rFonts w:asciiTheme="minorHAnsi" w:eastAsiaTheme="minorEastAsia" w:hAnsiTheme="minorHAnsi" w:cstheme="minorBidi"/>
          <w:b w:val="0"/>
          <w:bCs w:val="0"/>
          <w:noProof/>
        </w:rPr>
      </w:pPr>
      <w:hyperlink w:anchor="_Toc379544848" w:history="1">
        <w:r w:rsidR="001E6A6E" w:rsidRPr="003208E9">
          <w:rPr>
            <w:rStyle w:val="Hyperlink"/>
            <w:rFonts w:cstheme="minorHAnsi"/>
            <w:noProof/>
          </w:rPr>
          <w:t>SECTION I</w:t>
        </w:r>
        <w:r w:rsidR="001E6A6E">
          <w:rPr>
            <w:rFonts w:asciiTheme="minorHAnsi" w:eastAsiaTheme="minorEastAsia" w:hAnsiTheme="minorHAnsi" w:cstheme="minorBidi"/>
            <w:b w:val="0"/>
            <w:bCs w:val="0"/>
            <w:noProof/>
          </w:rPr>
          <w:tab/>
        </w:r>
        <w:r w:rsidR="001E6A6E" w:rsidRPr="003208E9">
          <w:rPr>
            <w:rStyle w:val="Hyperlink"/>
            <w:rFonts w:cstheme="minorHAnsi"/>
            <w:noProof/>
          </w:rPr>
          <w:t xml:space="preserve"> BACKGROUND</w:t>
        </w:r>
        <w:r w:rsidR="001E6A6E">
          <w:rPr>
            <w:noProof/>
            <w:webHidden/>
          </w:rPr>
          <w:tab/>
        </w:r>
        <w:r w:rsidR="001E6A6E">
          <w:rPr>
            <w:noProof/>
            <w:webHidden/>
          </w:rPr>
          <w:fldChar w:fldCharType="begin"/>
        </w:r>
        <w:r w:rsidR="001E6A6E">
          <w:rPr>
            <w:noProof/>
            <w:webHidden/>
          </w:rPr>
          <w:instrText xml:space="preserve"> PAGEREF _Toc379544848 \h </w:instrText>
        </w:r>
        <w:r w:rsidR="001E6A6E">
          <w:rPr>
            <w:noProof/>
            <w:webHidden/>
          </w:rPr>
        </w:r>
        <w:r w:rsidR="001E6A6E">
          <w:rPr>
            <w:noProof/>
            <w:webHidden/>
          </w:rPr>
          <w:fldChar w:fldCharType="separate"/>
        </w:r>
        <w:r w:rsidR="00E81BD8">
          <w:rPr>
            <w:noProof/>
            <w:webHidden/>
          </w:rPr>
          <w:t>4</w:t>
        </w:r>
        <w:r w:rsidR="001E6A6E">
          <w:rPr>
            <w:noProof/>
            <w:webHidden/>
          </w:rPr>
          <w:fldChar w:fldCharType="end"/>
        </w:r>
      </w:hyperlink>
    </w:p>
    <w:p w:rsidR="001E6A6E" w:rsidRDefault="00855606">
      <w:pPr>
        <w:pStyle w:val="TOC2"/>
        <w:tabs>
          <w:tab w:val="left" w:pos="880"/>
          <w:tab w:val="right" w:leader="dot" w:pos="9019"/>
        </w:tabs>
        <w:rPr>
          <w:rFonts w:asciiTheme="minorHAnsi" w:eastAsiaTheme="minorEastAsia" w:hAnsiTheme="minorHAnsi" w:cstheme="minorBidi"/>
          <w:noProof/>
          <w:sz w:val="22"/>
          <w:szCs w:val="22"/>
        </w:rPr>
      </w:pPr>
      <w:hyperlink w:anchor="_Toc379544849" w:history="1">
        <w:r w:rsidR="001E6A6E" w:rsidRPr="003208E9">
          <w:rPr>
            <w:rStyle w:val="Hyperlink"/>
            <w:rFonts w:cstheme="minorHAnsi"/>
            <w:noProof/>
          </w:rPr>
          <w:t>1.1</w:t>
        </w:r>
        <w:r w:rsidR="001E6A6E">
          <w:rPr>
            <w:rFonts w:asciiTheme="minorHAnsi" w:eastAsiaTheme="minorEastAsia" w:hAnsiTheme="minorHAnsi" w:cstheme="minorBidi"/>
            <w:noProof/>
            <w:sz w:val="22"/>
            <w:szCs w:val="22"/>
          </w:rPr>
          <w:tab/>
        </w:r>
        <w:r w:rsidR="001E6A6E" w:rsidRPr="003208E9">
          <w:rPr>
            <w:rStyle w:val="Hyperlink"/>
            <w:rFonts w:cstheme="minorHAnsi"/>
            <w:noProof/>
          </w:rPr>
          <w:t>Introduction</w:t>
        </w:r>
        <w:r w:rsidR="001E6A6E">
          <w:rPr>
            <w:noProof/>
            <w:webHidden/>
          </w:rPr>
          <w:tab/>
        </w:r>
        <w:r w:rsidR="001E6A6E">
          <w:rPr>
            <w:noProof/>
            <w:webHidden/>
          </w:rPr>
          <w:fldChar w:fldCharType="begin"/>
        </w:r>
        <w:r w:rsidR="001E6A6E">
          <w:rPr>
            <w:noProof/>
            <w:webHidden/>
          </w:rPr>
          <w:instrText xml:space="preserve"> PAGEREF _Toc379544849 \h </w:instrText>
        </w:r>
        <w:r w:rsidR="001E6A6E">
          <w:rPr>
            <w:noProof/>
            <w:webHidden/>
          </w:rPr>
        </w:r>
        <w:r w:rsidR="001E6A6E">
          <w:rPr>
            <w:noProof/>
            <w:webHidden/>
          </w:rPr>
          <w:fldChar w:fldCharType="separate"/>
        </w:r>
        <w:r w:rsidR="00E81BD8">
          <w:rPr>
            <w:noProof/>
            <w:webHidden/>
          </w:rPr>
          <w:t>4</w:t>
        </w:r>
        <w:r w:rsidR="001E6A6E">
          <w:rPr>
            <w:noProof/>
            <w:webHidden/>
          </w:rPr>
          <w:fldChar w:fldCharType="end"/>
        </w:r>
      </w:hyperlink>
    </w:p>
    <w:p w:rsidR="001E6A6E" w:rsidRDefault="00855606">
      <w:pPr>
        <w:pStyle w:val="TOC2"/>
        <w:tabs>
          <w:tab w:val="left" w:pos="880"/>
          <w:tab w:val="right" w:leader="dot" w:pos="9019"/>
        </w:tabs>
        <w:rPr>
          <w:rFonts w:asciiTheme="minorHAnsi" w:eastAsiaTheme="minorEastAsia" w:hAnsiTheme="minorHAnsi" w:cstheme="minorBidi"/>
          <w:noProof/>
          <w:sz w:val="22"/>
          <w:szCs w:val="22"/>
        </w:rPr>
      </w:pPr>
      <w:hyperlink w:anchor="_Toc379544850" w:history="1">
        <w:r w:rsidR="001E6A6E" w:rsidRPr="003208E9">
          <w:rPr>
            <w:rStyle w:val="Hyperlink"/>
            <w:rFonts w:cstheme="minorHAnsi"/>
            <w:noProof/>
          </w:rPr>
          <w:t>1.2</w:t>
        </w:r>
        <w:r w:rsidR="001E6A6E">
          <w:rPr>
            <w:rFonts w:asciiTheme="minorHAnsi" w:eastAsiaTheme="minorEastAsia" w:hAnsiTheme="minorHAnsi" w:cstheme="minorBidi"/>
            <w:noProof/>
            <w:sz w:val="22"/>
            <w:szCs w:val="22"/>
          </w:rPr>
          <w:tab/>
        </w:r>
        <w:r w:rsidR="001E6A6E" w:rsidRPr="003208E9">
          <w:rPr>
            <w:rStyle w:val="Hyperlink"/>
            <w:rFonts w:cstheme="minorHAnsi"/>
            <w:noProof/>
          </w:rPr>
          <w:t>Activity Description and Approach</w:t>
        </w:r>
        <w:r w:rsidR="001E6A6E">
          <w:rPr>
            <w:noProof/>
            <w:webHidden/>
          </w:rPr>
          <w:tab/>
        </w:r>
        <w:r w:rsidR="001E6A6E">
          <w:rPr>
            <w:noProof/>
            <w:webHidden/>
          </w:rPr>
          <w:fldChar w:fldCharType="begin"/>
        </w:r>
        <w:r w:rsidR="001E6A6E">
          <w:rPr>
            <w:noProof/>
            <w:webHidden/>
          </w:rPr>
          <w:instrText xml:space="preserve"> PAGEREF _Toc379544850 \h </w:instrText>
        </w:r>
        <w:r w:rsidR="001E6A6E">
          <w:rPr>
            <w:noProof/>
            <w:webHidden/>
          </w:rPr>
        </w:r>
        <w:r w:rsidR="001E6A6E">
          <w:rPr>
            <w:noProof/>
            <w:webHidden/>
          </w:rPr>
          <w:fldChar w:fldCharType="separate"/>
        </w:r>
        <w:r w:rsidR="00E81BD8">
          <w:rPr>
            <w:noProof/>
            <w:webHidden/>
          </w:rPr>
          <w:t>4</w:t>
        </w:r>
        <w:r w:rsidR="001E6A6E">
          <w:rPr>
            <w:noProof/>
            <w:webHidden/>
          </w:rPr>
          <w:fldChar w:fldCharType="end"/>
        </w:r>
      </w:hyperlink>
    </w:p>
    <w:p w:rsidR="001E6A6E" w:rsidRDefault="00855606">
      <w:pPr>
        <w:pStyle w:val="TOC2"/>
        <w:tabs>
          <w:tab w:val="left" w:pos="880"/>
          <w:tab w:val="right" w:leader="dot" w:pos="9019"/>
        </w:tabs>
        <w:rPr>
          <w:rFonts w:asciiTheme="minorHAnsi" w:eastAsiaTheme="minorEastAsia" w:hAnsiTheme="minorHAnsi" w:cstheme="minorBidi"/>
          <w:noProof/>
          <w:sz w:val="22"/>
          <w:szCs w:val="22"/>
        </w:rPr>
      </w:pPr>
      <w:hyperlink w:anchor="_Toc379544851" w:history="1">
        <w:r w:rsidR="001E6A6E" w:rsidRPr="003208E9">
          <w:rPr>
            <w:rStyle w:val="Hyperlink"/>
            <w:rFonts w:cstheme="minorHAnsi"/>
            <w:noProof/>
          </w:rPr>
          <w:t>1.3</w:t>
        </w:r>
        <w:r w:rsidR="001E6A6E">
          <w:rPr>
            <w:rFonts w:asciiTheme="minorHAnsi" w:eastAsiaTheme="minorEastAsia" w:hAnsiTheme="minorHAnsi" w:cstheme="minorBidi"/>
            <w:noProof/>
            <w:sz w:val="22"/>
            <w:szCs w:val="22"/>
          </w:rPr>
          <w:tab/>
        </w:r>
        <w:r w:rsidR="001E6A6E" w:rsidRPr="003208E9">
          <w:rPr>
            <w:rStyle w:val="Hyperlink"/>
            <w:rFonts w:cstheme="minorHAnsi"/>
            <w:noProof/>
          </w:rPr>
          <w:t>The Development Hypothesis</w:t>
        </w:r>
        <w:r w:rsidR="001E6A6E">
          <w:rPr>
            <w:noProof/>
            <w:webHidden/>
          </w:rPr>
          <w:tab/>
        </w:r>
        <w:r w:rsidR="001E6A6E">
          <w:rPr>
            <w:noProof/>
            <w:webHidden/>
          </w:rPr>
          <w:fldChar w:fldCharType="begin"/>
        </w:r>
        <w:r w:rsidR="001E6A6E">
          <w:rPr>
            <w:noProof/>
            <w:webHidden/>
          </w:rPr>
          <w:instrText xml:space="preserve"> PAGEREF _Toc379544851 \h </w:instrText>
        </w:r>
        <w:r w:rsidR="001E6A6E">
          <w:rPr>
            <w:noProof/>
            <w:webHidden/>
          </w:rPr>
        </w:r>
        <w:r w:rsidR="001E6A6E">
          <w:rPr>
            <w:noProof/>
            <w:webHidden/>
          </w:rPr>
          <w:fldChar w:fldCharType="separate"/>
        </w:r>
        <w:r w:rsidR="00E81BD8">
          <w:rPr>
            <w:noProof/>
            <w:webHidden/>
          </w:rPr>
          <w:t>6</w:t>
        </w:r>
        <w:r w:rsidR="001E6A6E">
          <w:rPr>
            <w:noProof/>
            <w:webHidden/>
          </w:rPr>
          <w:fldChar w:fldCharType="end"/>
        </w:r>
      </w:hyperlink>
    </w:p>
    <w:p w:rsidR="001E6A6E" w:rsidRDefault="00855606">
      <w:pPr>
        <w:pStyle w:val="TOC2"/>
        <w:tabs>
          <w:tab w:val="left" w:pos="880"/>
          <w:tab w:val="right" w:leader="dot" w:pos="9019"/>
        </w:tabs>
        <w:rPr>
          <w:rFonts w:asciiTheme="minorHAnsi" w:eastAsiaTheme="minorEastAsia" w:hAnsiTheme="minorHAnsi" w:cstheme="minorBidi"/>
          <w:noProof/>
          <w:sz w:val="22"/>
          <w:szCs w:val="22"/>
        </w:rPr>
      </w:pPr>
      <w:hyperlink w:anchor="_Toc379544852" w:history="1">
        <w:r w:rsidR="001E6A6E" w:rsidRPr="003208E9">
          <w:rPr>
            <w:rStyle w:val="Hyperlink"/>
            <w:rFonts w:cstheme="minorHAnsi"/>
            <w:noProof/>
          </w:rPr>
          <w:t>1.4</w:t>
        </w:r>
        <w:r w:rsidR="001E6A6E">
          <w:rPr>
            <w:rFonts w:asciiTheme="minorHAnsi" w:eastAsiaTheme="minorEastAsia" w:hAnsiTheme="minorHAnsi" w:cstheme="minorBidi"/>
            <w:noProof/>
            <w:sz w:val="22"/>
            <w:szCs w:val="22"/>
          </w:rPr>
          <w:tab/>
        </w:r>
        <w:r w:rsidR="001E6A6E" w:rsidRPr="003208E9">
          <w:rPr>
            <w:rStyle w:val="Hyperlink"/>
            <w:rFonts w:cstheme="minorHAnsi"/>
            <w:noProof/>
          </w:rPr>
          <w:t>Target Setting Assumptions</w:t>
        </w:r>
        <w:r w:rsidR="001E6A6E">
          <w:rPr>
            <w:noProof/>
            <w:webHidden/>
          </w:rPr>
          <w:tab/>
        </w:r>
        <w:r w:rsidR="001E6A6E">
          <w:rPr>
            <w:noProof/>
            <w:webHidden/>
          </w:rPr>
          <w:fldChar w:fldCharType="begin"/>
        </w:r>
        <w:r w:rsidR="001E6A6E">
          <w:rPr>
            <w:noProof/>
            <w:webHidden/>
          </w:rPr>
          <w:instrText xml:space="preserve"> PAGEREF _Toc379544852 \h </w:instrText>
        </w:r>
        <w:r w:rsidR="001E6A6E">
          <w:rPr>
            <w:noProof/>
            <w:webHidden/>
          </w:rPr>
        </w:r>
        <w:r w:rsidR="001E6A6E">
          <w:rPr>
            <w:noProof/>
            <w:webHidden/>
          </w:rPr>
          <w:fldChar w:fldCharType="separate"/>
        </w:r>
        <w:r w:rsidR="00E81BD8">
          <w:rPr>
            <w:noProof/>
            <w:webHidden/>
          </w:rPr>
          <w:t>8</w:t>
        </w:r>
        <w:r w:rsidR="001E6A6E">
          <w:rPr>
            <w:noProof/>
            <w:webHidden/>
          </w:rPr>
          <w:fldChar w:fldCharType="end"/>
        </w:r>
      </w:hyperlink>
    </w:p>
    <w:p w:rsidR="001E6A6E" w:rsidRDefault="00855606">
      <w:pPr>
        <w:pStyle w:val="TOC1"/>
        <w:tabs>
          <w:tab w:val="left" w:pos="1540"/>
          <w:tab w:val="right" w:leader="dot" w:pos="9019"/>
        </w:tabs>
        <w:rPr>
          <w:rFonts w:asciiTheme="minorHAnsi" w:eastAsiaTheme="minorEastAsia" w:hAnsiTheme="minorHAnsi" w:cstheme="minorBidi"/>
          <w:b w:val="0"/>
          <w:bCs w:val="0"/>
          <w:noProof/>
        </w:rPr>
      </w:pPr>
      <w:hyperlink w:anchor="_Toc379544853" w:history="1">
        <w:r w:rsidR="001E6A6E" w:rsidRPr="003208E9">
          <w:rPr>
            <w:rStyle w:val="Hyperlink"/>
            <w:rFonts w:cstheme="minorHAnsi"/>
            <w:noProof/>
          </w:rPr>
          <w:t>SECTION II</w:t>
        </w:r>
        <w:r w:rsidR="001E6A6E">
          <w:rPr>
            <w:rFonts w:asciiTheme="minorHAnsi" w:eastAsiaTheme="minorEastAsia" w:hAnsiTheme="minorHAnsi" w:cstheme="minorBidi"/>
            <w:b w:val="0"/>
            <w:bCs w:val="0"/>
            <w:noProof/>
          </w:rPr>
          <w:tab/>
        </w:r>
        <w:r w:rsidR="001E6A6E" w:rsidRPr="003208E9">
          <w:rPr>
            <w:rStyle w:val="Hyperlink"/>
            <w:rFonts w:cstheme="minorHAnsi"/>
            <w:noProof/>
          </w:rPr>
          <w:t xml:space="preserve"> THE PURPOSE OF THE MONITORING AND EVALUATION PLAN</w:t>
        </w:r>
        <w:r w:rsidR="001E6A6E">
          <w:rPr>
            <w:noProof/>
            <w:webHidden/>
          </w:rPr>
          <w:tab/>
        </w:r>
        <w:r w:rsidR="001E6A6E">
          <w:rPr>
            <w:noProof/>
            <w:webHidden/>
          </w:rPr>
          <w:fldChar w:fldCharType="begin"/>
        </w:r>
        <w:r w:rsidR="001E6A6E">
          <w:rPr>
            <w:noProof/>
            <w:webHidden/>
          </w:rPr>
          <w:instrText xml:space="preserve"> PAGEREF _Toc379544853 \h </w:instrText>
        </w:r>
        <w:r w:rsidR="001E6A6E">
          <w:rPr>
            <w:noProof/>
            <w:webHidden/>
          </w:rPr>
        </w:r>
        <w:r w:rsidR="001E6A6E">
          <w:rPr>
            <w:noProof/>
            <w:webHidden/>
          </w:rPr>
          <w:fldChar w:fldCharType="separate"/>
        </w:r>
        <w:r w:rsidR="00E81BD8">
          <w:rPr>
            <w:noProof/>
            <w:webHidden/>
          </w:rPr>
          <w:t>12</w:t>
        </w:r>
        <w:r w:rsidR="001E6A6E">
          <w:rPr>
            <w:noProof/>
            <w:webHidden/>
          </w:rPr>
          <w:fldChar w:fldCharType="end"/>
        </w:r>
      </w:hyperlink>
    </w:p>
    <w:p w:rsidR="001E6A6E" w:rsidRDefault="00855606">
      <w:pPr>
        <w:pStyle w:val="TOC1"/>
        <w:tabs>
          <w:tab w:val="left" w:pos="1540"/>
          <w:tab w:val="right" w:leader="dot" w:pos="9019"/>
        </w:tabs>
        <w:rPr>
          <w:rFonts w:asciiTheme="minorHAnsi" w:eastAsiaTheme="minorEastAsia" w:hAnsiTheme="minorHAnsi" w:cstheme="minorBidi"/>
          <w:b w:val="0"/>
          <w:bCs w:val="0"/>
          <w:noProof/>
        </w:rPr>
      </w:pPr>
      <w:hyperlink w:anchor="_Toc379544854" w:history="1">
        <w:r w:rsidR="001E6A6E" w:rsidRPr="003208E9">
          <w:rPr>
            <w:rStyle w:val="Hyperlink"/>
            <w:rFonts w:cstheme="minorHAnsi"/>
            <w:noProof/>
          </w:rPr>
          <w:t xml:space="preserve">SECTION III </w:t>
        </w:r>
        <w:r w:rsidR="001E6A6E">
          <w:rPr>
            <w:rFonts w:asciiTheme="minorHAnsi" w:eastAsiaTheme="minorEastAsia" w:hAnsiTheme="minorHAnsi" w:cstheme="minorBidi"/>
            <w:b w:val="0"/>
            <w:bCs w:val="0"/>
            <w:noProof/>
          </w:rPr>
          <w:tab/>
        </w:r>
        <w:r w:rsidR="001E6A6E" w:rsidRPr="003208E9">
          <w:rPr>
            <w:rStyle w:val="Hyperlink"/>
            <w:rFonts w:cstheme="minorHAnsi"/>
            <w:noProof/>
          </w:rPr>
          <w:t>RESULTS FRAMEWORK AND INDICATORS</w:t>
        </w:r>
        <w:r w:rsidR="001E6A6E">
          <w:rPr>
            <w:noProof/>
            <w:webHidden/>
          </w:rPr>
          <w:tab/>
        </w:r>
        <w:r w:rsidR="001E6A6E">
          <w:rPr>
            <w:noProof/>
            <w:webHidden/>
          </w:rPr>
          <w:fldChar w:fldCharType="begin"/>
        </w:r>
        <w:r w:rsidR="001E6A6E">
          <w:rPr>
            <w:noProof/>
            <w:webHidden/>
          </w:rPr>
          <w:instrText xml:space="preserve"> PAGEREF _Toc379544854 \h </w:instrText>
        </w:r>
        <w:r w:rsidR="001E6A6E">
          <w:rPr>
            <w:noProof/>
            <w:webHidden/>
          </w:rPr>
        </w:r>
        <w:r w:rsidR="001E6A6E">
          <w:rPr>
            <w:noProof/>
            <w:webHidden/>
          </w:rPr>
          <w:fldChar w:fldCharType="separate"/>
        </w:r>
        <w:r w:rsidR="00E81BD8">
          <w:rPr>
            <w:noProof/>
            <w:webHidden/>
          </w:rPr>
          <w:t>13</w:t>
        </w:r>
        <w:r w:rsidR="001E6A6E">
          <w:rPr>
            <w:noProof/>
            <w:webHidden/>
          </w:rPr>
          <w:fldChar w:fldCharType="end"/>
        </w:r>
      </w:hyperlink>
    </w:p>
    <w:p w:rsidR="001E6A6E" w:rsidRDefault="00855606">
      <w:pPr>
        <w:pStyle w:val="TOC1"/>
        <w:tabs>
          <w:tab w:val="left" w:pos="1540"/>
          <w:tab w:val="right" w:leader="dot" w:pos="9019"/>
        </w:tabs>
        <w:rPr>
          <w:rFonts w:asciiTheme="minorHAnsi" w:eastAsiaTheme="minorEastAsia" w:hAnsiTheme="minorHAnsi" w:cstheme="minorBidi"/>
          <w:b w:val="0"/>
          <w:bCs w:val="0"/>
          <w:noProof/>
        </w:rPr>
      </w:pPr>
      <w:hyperlink w:anchor="_Toc379544855" w:history="1">
        <w:r w:rsidR="001E6A6E" w:rsidRPr="003208E9">
          <w:rPr>
            <w:rStyle w:val="Hyperlink"/>
            <w:rFonts w:cstheme="minorHAnsi"/>
            <w:noProof/>
          </w:rPr>
          <w:t>SECTION IV</w:t>
        </w:r>
        <w:r w:rsidR="001E6A6E">
          <w:rPr>
            <w:rFonts w:asciiTheme="minorHAnsi" w:eastAsiaTheme="minorEastAsia" w:hAnsiTheme="minorHAnsi" w:cstheme="minorBidi"/>
            <w:b w:val="0"/>
            <w:bCs w:val="0"/>
            <w:noProof/>
          </w:rPr>
          <w:tab/>
        </w:r>
        <w:r w:rsidR="001E6A6E" w:rsidRPr="003208E9">
          <w:rPr>
            <w:rStyle w:val="Hyperlink"/>
            <w:rFonts w:cstheme="minorHAnsi"/>
            <w:noProof/>
          </w:rPr>
          <w:t>M&amp;E PLAN IMPLEMENTATION</w:t>
        </w:r>
        <w:r w:rsidR="001E6A6E">
          <w:rPr>
            <w:noProof/>
            <w:webHidden/>
          </w:rPr>
          <w:tab/>
        </w:r>
        <w:r w:rsidR="001E6A6E">
          <w:rPr>
            <w:noProof/>
            <w:webHidden/>
          </w:rPr>
          <w:fldChar w:fldCharType="begin"/>
        </w:r>
        <w:r w:rsidR="001E6A6E">
          <w:rPr>
            <w:noProof/>
            <w:webHidden/>
          </w:rPr>
          <w:instrText xml:space="preserve"> PAGEREF _Toc379544855 \h </w:instrText>
        </w:r>
        <w:r w:rsidR="001E6A6E">
          <w:rPr>
            <w:noProof/>
            <w:webHidden/>
          </w:rPr>
        </w:r>
        <w:r w:rsidR="001E6A6E">
          <w:rPr>
            <w:noProof/>
            <w:webHidden/>
          </w:rPr>
          <w:fldChar w:fldCharType="separate"/>
        </w:r>
        <w:r w:rsidR="00E81BD8">
          <w:rPr>
            <w:noProof/>
            <w:webHidden/>
          </w:rPr>
          <w:t>20</w:t>
        </w:r>
        <w:r w:rsidR="001E6A6E">
          <w:rPr>
            <w:noProof/>
            <w:webHidden/>
          </w:rPr>
          <w:fldChar w:fldCharType="end"/>
        </w:r>
      </w:hyperlink>
    </w:p>
    <w:p w:rsidR="001E6A6E" w:rsidRDefault="00855606">
      <w:pPr>
        <w:pStyle w:val="TOC2"/>
        <w:tabs>
          <w:tab w:val="left" w:pos="880"/>
          <w:tab w:val="right" w:leader="dot" w:pos="9019"/>
        </w:tabs>
        <w:rPr>
          <w:rFonts w:asciiTheme="minorHAnsi" w:eastAsiaTheme="minorEastAsia" w:hAnsiTheme="minorHAnsi" w:cstheme="minorBidi"/>
          <w:noProof/>
          <w:sz w:val="22"/>
          <w:szCs w:val="22"/>
        </w:rPr>
      </w:pPr>
      <w:hyperlink w:anchor="_Toc379544856" w:history="1">
        <w:r w:rsidR="001E6A6E" w:rsidRPr="003208E9">
          <w:rPr>
            <w:rStyle w:val="Hyperlink"/>
            <w:rFonts w:cstheme="minorHAnsi"/>
            <w:noProof/>
          </w:rPr>
          <w:t>4.1</w:t>
        </w:r>
        <w:r w:rsidR="001E6A6E">
          <w:rPr>
            <w:rFonts w:asciiTheme="minorHAnsi" w:eastAsiaTheme="minorEastAsia" w:hAnsiTheme="minorHAnsi" w:cstheme="minorBidi"/>
            <w:noProof/>
            <w:sz w:val="22"/>
            <w:szCs w:val="22"/>
          </w:rPr>
          <w:tab/>
        </w:r>
        <w:r w:rsidR="001E6A6E" w:rsidRPr="003208E9">
          <w:rPr>
            <w:rStyle w:val="Hyperlink"/>
            <w:rFonts w:cstheme="minorHAnsi"/>
            <w:noProof/>
          </w:rPr>
          <w:t>The Activity ME&amp;L System Design and Implementation</w:t>
        </w:r>
        <w:r w:rsidR="001E6A6E">
          <w:rPr>
            <w:noProof/>
            <w:webHidden/>
          </w:rPr>
          <w:tab/>
        </w:r>
        <w:r w:rsidR="001E6A6E">
          <w:rPr>
            <w:noProof/>
            <w:webHidden/>
          </w:rPr>
          <w:fldChar w:fldCharType="begin"/>
        </w:r>
        <w:r w:rsidR="001E6A6E">
          <w:rPr>
            <w:noProof/>
            <w:webHidden/>
          </w:rPr>
          <w:instrText xml:space="preserve"> PAGEREF _Toc379544856 \h </w:instrText>
        </w:r>
        <w:r w:rsidR="001E6A6E">
          <w:rPr>
            <w:noProof/>
            <w:webHidden/>
          </w:rPr>
        </w:r>
        <w:r w:rsidR="001E6A6E">
          <w:rPr>
            <w:noProof/>
            <w:webHidden/>
          </w:rPr>
          <w:fldChar w:fldCharType="separate"/>
        </w:r>
        <w:r w:rsidR="00E81BD8">
          <w:rPr>
            <w:noProof/>
            <w:webHidden/>
          </w:rPr>
          <w:t>20</w:t>
        </w:r>
        <w:r w:rsidR="001E6A6E">
          <w:rPr>
            <w:noProof/>
            <w:webHidden/>
          </w:rPr>
          <w:fldChar w:fldCharType="end"/>
        </w:r>
      </w:hyperlink>
    </w:p>
    <w:p w:rsidR="001E6A6E" w:rsidRDefault="00855606">
      <w:pPr>
        <w:pStyle w:val="TOC2"/>
        <w:tabs>
          <w:tab w:val="left" w:pos="880"/>
          <w:tab w:val="right" w:leader="dot" w:pos="9019"/>
        </w:tabs>
        <w:rPr>
          <w:rFonts w:asciiTheme="minorHAnsi" w:eastAsiaTheme="minorEastAsia" w:hAnsiTheme="minorHAnsi" w:cstheme="minorBidi"/>
          <w:noProof/>
          <w:sz w:val="22"/>
          <w:szCs w:val="22"/>
        </w:rPr>
      </w:pPr>
      <w:hyperlink w:anchor="_Toc379544857" w:history="1">
        <w:r w:rsidR="001E6A6E" w:rsidRPr="003208E9">
          <w:rPr>
            <w:rStyle w:val="Hyperlink"/>
            <w:rFonts w:cstheme="minorHAnsi"/>
            <w:noProof/>
          </w:rPr>
          <w:t>4.2</w:t>
        </w:r>
        <w:r w:rsidR="001E6A6E">
          <w:rPr>
            <w:rFonts w:asciiTheme="minorHAnsi" w:eastAsiaTheme="minorEastAsia" w:hAnsiTheme="minorHAnsi" w:cstheme="minorBidi"/>
            <w:noProof/>
            <w:sz w:val="22"/>
            <w:szCs w:val="22"/>
          </w:rPr>
          <w:tab/>
        </w:r>
        <w:r w:rsidR="001E6A6E" w:rsidRPr="003208E9">
          <w:rPr>
            <w:rStyle w:val="Hyperlink"/>
            <w:rFonts w:cstheme="minorHAnsi"/>
            <w:noProof/>
          </w:rPr>
          <w:t>Data Collection</w:t>
        </w:r>
        <w:r w:rsidR="001E6A6E">
          <w:rPr>
            <w:noProof/>
            <w:webHidden/>
          </w:rPr>
          <w:tab/>
        </w:r>
        <w:r w:rsidR="001E6A6E">
          <w:rPr>
            <w:noProof/>
            <w:webHidden/>
          </w:rPr>
          <w:fldChar w:fldCharType="begin"/>
        </w:r>
        <w:r w:rsidR="001E6A6E">
          <w:rPr>
            <w:noProof/>
            <w:webHidden/>
          </w:rPr>
          <w:instrText xml:space="preserve"> PAGEREF _Toc379544857 \h </w:instrText>
        </w:r>
        <w:r w:rsidR="001E6A6E">
          <w:rPr>
            <w:noProof/>
            <w:webHidden/>
          </w:rPr>
        </w:r>
        <w:r w:rsidR="001E6A6E">
          <w:rPr>
            <w:noProof/>
            <w:webHidden/>
          </w:rPr>
          <w:fldChar w:fldCharType="separate"/>
        </w:r>
        <w:r w:rsidR="00E81BD8">
          <w:rPr>
            <w:noProof/>
            <w:webHidden/>
          </w:rPr>
          <w:t>20</w:t>
        </w:r>
        <w:r w:rsidR="001E6A6E">
          <w:rPr>
            <w:noProof/>
            <w:webHidden/>
          </w:rPr>
          <w:fldChar w:fldCharType="end"/>
        </w:r>
      </w:hyperlink>
    </w:p>
    <w:p w:rsidR="001E6A6E" w:rsidRDefault="00855606">
      <w:pPr>
        <w:pStyle w:val="TOC2"/>
        <w:tabs>
          <w:tab w:val="left" w:pos="880"/>
          <w:tab w:val="right" w:leader="dot" w:pos="9019"/>
        </w:tabs>
        <w:rPr>
          <w:rFonts w:asciiTheme="minorHAnsi" w:eastAsiaTheme="minorEastAsia" w:hAnsiTheme="minorHAnsi" w:cstheme="minorBidi"/>
          <w:noProof/>
          <w:sz w:val="22"/>
          <w:szCs w:val="22"/>
        </w:rPr>
      </w:pPr>
      <w:hyperlink w:anchor="_Toc379544858" w:history="1">
        <w:r w:rsidR="001E6A6E" w:rsidRPr="003208E9">
          <w:rPr>
            <w:rStyle w:val="Hyperlink"/>
            <w:rFonts w:cstheme="minorHAnsi"/>
            <w:noProof/>
          </w:rPr>
          <w:t>4.3</w:t>
        </w:r>
        <w:r w:rsidR="001E6A6E">
          <w:rPr>
            <w:rFonts w:asciiTheme="minorHAnsi" w:eastAsiaTheme="minorEastAsia" w:hAnsiTheme="minorHAnsi" w:cstheme="minorBidi"/>
            <w:noProof/>
            <w:sz w:val="22"/>
            <w:szCs w:val="22"/>
          </w:rPr>
          <w:tab/>
        </w:r>
        <w:r w:rsidR="001E6A6E" w:rsidRPr="003208E9">
          <w:rPr>
            <w:rStyle w:val="Hyperlink"/>
            <w:rFonts w:cstheme="minorHAnsi"/>
            <w:noProof/>
          </w:rPr>
          <w:t>Data Analysis and Reporting</w:t>
        </w:r>
        <w:r w:rsidR="001E6A6E">
          <w:rPr>
            <w:noProof/>
            <w:webHidden/>
          </w:rPr>
          <w:tab/>
        </w:r>
        <w:r w:rsidR="001E6A6E">
          <w:rPr>
            <w:noProof/>
            <w:webHidden/>
          </w:rPr>
          <w:fldChar w:fldCharType="begin"/>
        </w:r>
        <w:r w:rsidR="001E6A6E">
          <w:rPr>
            <w:noProof/>
            <w:webHidden/>
          </w:rPr>
          <w:instrText xml:space="preserve"> PAGEREF _Toc379544858 \h </w:instrText>
        </w:r>
        <w:r w:rsidR="001E6A6E">
          <w:rPr>
            <w:noProof/>
            <w:webHidden/>
          </w:rPr>
        </w:r>
        <w:r w:rsidR="001E6A6E">
          <w:rPr>
            <w:noProof/>
            <w:webHidden/>
          </w:rPr>
          <w:fldChar w:fldCharType="separate"/>
        </w:r>
        <w:r w:rsidR="00E81BD8">
          <w:rPr>
            <w:noProof/>
            <w:webHidden/>
          </w:rPr>
          <w:t>24</w:t>
        </w:r>
        <w:r w:rsidR="001E6A6E">
          <w:rPr>
            <w:noProof/>
            <w:webHidden/>
          </w:rPr>
          <w:fldChar w:fldCharType="end"/>
        </w:r>
      </w:hyperlink>
    </w:p>
    <w:p w:rsidR="001E6A6E" w:rsidRDefault="00855606">
      <w:pPr>
        <w:pStyle w:val="TOC2"/>
        <w:tabs>
          <w:tab w:val="left" w:pos="880"/>
          <w:tab w:val="right" w:leader="dot" w:pos="9019"/>
        </w:tabs>
        <w:rPr>
          <w:rFonts w:asciiTheme="minorHAnsi" w:eastAsiaTheme="minorEastAsia" w:hAnsiTheme="minorHAnsi" w:cstheme="minorBidi"/>
          <w:noProof/>
          <w:sz w:val="22"/>
          <w:szCs w:val="22"/>
        </w:rPr>
      </w:pPr>
      <w:hyperlink w:anchor="_Toc379544859" w:history="1">
        <w:r w:rsidR="001E6A6E" w:rsidRPr="003208E9">
          <w:rPr>
            <w:rStyle w:val="Hyperlink"/>
            <w:rFonts w:cstheme="minorHAnsi"/>
            <w:noProof/>
          </w:rPr>
          <w:t>4.4</w:t>
        </w:r>
        <w:r w:rsidR="001E6A6E">
          <w:rPr>
            <w:rFonts w:asciiTheme="minorHAnsi" w:eastAsiaTheme="minorEastAsia" w:hAnsiTheme="minorHAnsi" w:cstheme="minorBidi"/>
            <w:noProof/>
            <w:sz w:val="22"/>
            <w:szCs w:val="22"/>
          </w:rPr>
          <w:tab/>
        </w:r>
        <w:r w:rsidR="001E6A6E" w:rsidRPr="003208E9">
          <w:rPr>
            <w:rStyle w:val="Hyperlink"/>
            <w:rFonts w:cstheme="minorHAnsi"/>
            <w:noProof/>
          </w:rPr>
          <w:t>Data Quality Assurance</w:t>
        </w:r>
        <w:r w:rsidR="001E6A6E">
          <w:rPr>
            <w:noProof/>
            <w:webHidden/>
          </w:rPr>
          <w:tab/>
        </w:r>
        <w:r w:rsidR="001E6A6E">
          <w:rPr>
            <w:noProof/>
            <w:webHidden/>
          </w:rPr>
          <w:fldChar w:fldCharType="begin"/>
        </w:r>
        <w:r w:rsidR="001E6A6E">
          <w:rPr>
            <w:noProof/>
            <w:webHidden/>
          </w:rPr>
          <w:instrText xml:space="preserve"> PAGEREF _Toc379544859 \h </w:instrText>
        </w:r>
        <w:r w:rsidR="001E6A6E">
          <w:rPr>
            <w:noProof/>
            <w:webHidden/>
          </w:rPr>
        </w:r>
        <w:r w:rsidR="001E6A6E">
          <w:rPr>
            <w:noProof/>
            <w:webHidden/>
          </w:rPr>
          <w:fldChar w:fldCharType="separate"/>
        </w:r>
        <w:r w:rsidR="00E81BD8">
          <w:rPr>
            <w:noProof/>
            <w:webHidden/>
          </w:rPr>
          <w:t>24</w:t>
        </w:r>
        <w:r w:rsidR="001E6A6E">
          <w:rPr>
            <w:noProof/>
            <w:webHidden/>
          </w:rPr>
          <w:fldChar w:fldCharType="end"/>
        </w:r>
      </w:hyperlink>
    </w:p>
    <w:p w:rsidR="001E6A6E" w:rsidRDefault="00855606">
      <w:pPr>
        <w:pStyle w:val="TOC2"/>
        <w:tabs>
          <w:tab w:val="left" w:pos="880"/>
          <w:tab w:val="right" w:leader="dot" w:pos="9019"/>
        </w:tabs>
        <w:rPr>
          <w:rFonts w:asciiTheme="minorHAnsi" w:eastAsiaTheme="minorEastAsia" w:hAnsiTheme="minorHAnsi" w:cstheme="minorBidi"/>
          <w:noProof/>
          <w:sz w:val="22"/>
          <w:szCs w:val="22"/>
        </w:rPr>
      </w:pPr>
      <w:hyperlink w:anchor="_Toc379544860" w:history="1">
        <w:r w:rsidR="001E6A6E" w:rsidRPr="003208E9">
          <w:rPr>
            <w:rStyle w:val="Hyperlink"/>
            <w:rFonts w:cstheme="minorHAnsi"/>
            <w:noProof/>
          </w:rPr>
          <w:t>4.5</w:t>
        </w:r>
        <w:r w:rsidR="001E6A6E">
          <w:rPr>
            <w:rFonts w:asciiTheme="minorHAnsi" w:eastAsiaTheme="minorEastAsia" w:hAnsiTheme="minorHAnsi" w:cstheme="minorBidi"/>
            <w:noProof/>
            <w:sz w:val="22"/>
            <w:szCs w:val="22"/>
          </w:rPr>
          <w:tab/>
        </w:r>
        <w:r w:rsidR="001E6A6E" w:rsidRPr="003208E9">
          <w:rPr>
            <w:rStyle w:val="Hyperlink"/>
            <w:rFonts w:cstheme="minorHAnsi"/>
            <w:noProof/>
          </w:rPr>
          <w:t xml:space="preserve"> Routine Activity Monitoring and Reflection Events</w:t>
        </w:r>
        <w:r w:rsidR="001E6A6E">
          <w:rPr>
            <w:noProof/>
            <w:webHidden/>
          </w:rPr>
          <w:tab/>
        </w:r>
        <w:r w:rsidR="001E6A6E">
          <w:rPr>
            <w:noProof/>
            <w:webHidden/>
          </w:rPr>
          <w:fldChar w:fldCharType="begin"/>
        </w:r>
        <w:r w:rsidR="001E6A6E">
          <w:rPr>
            <w:noProof/>
            <w:webHidden/>
          </w:rPr>
          <w:instrText xml:space="preserve"> PAGEREF _Toc379544860 \h </w:instrText>
        </w:r>
        <w:r w:rsidR="001E6A6E">
          <w:rPr>
            <w:noProof/>
            <w:webHidden/>
          </w:rPr>
        </w:r>
        <w:r w:rsidR="001E6A6E">
          <w:rPr>
            <w:noProof/>
            <w:webHidden/>
          </w:rPr>
          <w:fldChar w:fldCharType="separate"/>
        </w:r>
        <w:r w:rsidR="00E81BD8">
          <w:rPr>
            <w:noProof/>
            <w:webHidden/>
          </w:rPr>
          <w:t>24</w:t>
        </w:r>
        <w:r w:rsidR="001E6A6E">
          <w:rPr>
            <w:noProof/>
            <w:webHidden/>
          </w:rPr>
          <w:fldChar w:fldCharType="end"/>
        </w:r>
      </w:hyperlink>
    </w:p>
    <w:p w:rsidR="001E6A6E" w:rsidRDefault="00855606">
      <w:pPr>
        <w:pStyle w:val="TOC2"/>
        <w:tabs>
          <w:tab w:val="left" w:pos="880"/>
          <w:tab w:val="right" w:leader="dot" w:pos="9019"/>
        </w:tabs>
        <w:rPr>
          <w:rFonts w:asciiTheme="minorHAnsi" w:eastAsiaTheme="minorEastAsia" w:hAnsiTheme="minorHAnsi" w:cstheme="minorBidi"/>
          <w:noProof/>
          <w:sz w:val="22"/>
          <w:szCs w:val="22"/>
        </w:rPr>
      </w:pPr>
      <w:hyperlink w:anchor="_Toc379544861" w:history="1">
        <w:r w:rsidR="001E6A6E" w:rsidRPr="003208E9">
          <w:rPr>
            <w:rStyle w:val="Hyperlink"/>
            <w:rFonts w:cstheme="minorHAnsi"/>
            <w:noProof/>
          </w:rPr>
          <w:t>4.6</w:t>
        </w:r>
        <w:r w:rsidR="001E6A6E">
          <w:rPr>
            <w:rFonts w:asciiTheme="minorHAnsi" w:eastAsiaTheme="minorEastAsia" w:hAnsiTheme="minorHAnsi" w:cstheme="minorBidi"/>
            <w:noProof/>
            <w:sz w:val="22"/>
            <w:szCs w:val="22"/>
          </w:rPr>
          <w:tab/>
        </w:r>
        <w:r w:rsidR="001E6A6E" w:rsidRPr="003208E9">
          <w:rPr>
            <w:rStyle w:val="Hyperlink"/>
            <w:rFonts w:cstheme="minorHAnsi"/>
            <w:noProof/>
          </w:rPr>
          <w:t xml:space="preserve"> M&amp;E Capacity Building</w:t>
        </w:r>
        <w:r w:rsidR="001E6A6E">
          <w:rPr>
            <w:noProof/>
            <w:webHidden/>
          </w:rPr>
          <w:tab/>
        </w:r>
        <w:r w:rsidR="001E6A6E">
          <w:rPr>
            <w:noProof/>
            <w:webHidden/>
          </w:rPr>
          <w:fldChar w:fldCharType="begin"/>
        </w:r>
        <w:r w:rsidR="001E6A6E">
          <w:rPr>
            <w:noProof/>
            <w:webHidden/>
          </w:rPr>
          <w:instrText xml:space="preserve"> PAGEREF _Toc379544861 \h </w:instrText>
        </w:r>
        <w:r w:rsidR="001E6A6E">
          <w:rPr>
            <w:noProof/>
            <w:webHidden/>
          </w:rPr>
        </w:r>
        <w:r w:rsidR="001E6A6E">
          <w:rPr>
            <w:noProof/>
            <w:webHidden/>
          </w:rPr>
          <w:fldChar w:fldCharType="separate"/>
        </w:r>
        <w:r w:rsidR="00E81BD8">
          <w:rPr>
            <w:noProof/>
            <w:webHidden/>
          </w:rPr>
          <w:t>25</w:t>
        </w:r>
        <w:r w:rsidR="001E6A6E">
          <w:rPr>
            <w:noProof/>
            <w:webHidden/>
          </w:rPr>
          <w:fldChar w:fldCharType="end"/>
        </w:r>
      </w:hyperlink>
    </w:p>
    <w:p w:rsidR="001E6A6E" w:rsidRDefault="00855606">
      <w:pPr>
        <w:pStyle w:val="TOC2"/>
        <w:tabs>
          <w:tab w:val="left" w:pos="880"/>
          <w:tab w:val="right" w:leader="dot" w:pos="9019"/>
        </w:tabs>
        <w:rPr>
          <w:rFonts w:asciiTheme="minorHAnsi" w:eastAsiaTheme="minorEastAsia" w:hAnsiTheme="minorHAnsi" w:cstheme="minorBidi"/>
          <w:noProof/>
          <w:sz w:val="22"/>
          <w:szCs w:val="22"/>
        </w:rPr>
      </w:pPr>
      <w:hyperlink w:anchor="_Toc379544862" w:history="1">
        <w:r w:rsidR="001E6A6E" w:rsidRPr="003208E9">
          <w:rPr>
            <w:rStyle w:val="Hyperlink"/>
            <w:rFonts w:cstheme="minorHAnsi"/>
            <w:noProof/>
          </w:rPr>
          <w:t>4.7</w:t>
        </w:r>
        <w:r w:rsidR="001E6A6E">
          <w:rPr>
            <w:rFonts w:asciiTheme="minorHAnsi" w:eastAsiaTheme="minorEastAsia" w:hAnsiTheme="minorHAnsi" w:cstheme="minorBidi"/>
            <w:noProof/>
            <w:sz w:val="22"/>
            <w:szCs w:val="22"/>
          </w:rPr>
          <w:tab/>
        </w:r>
        <w:r w:rsidR="001E6A6E" w:rsidRPr="003208E9">
          <w:rPr>
            <w:rStyle w:val="Hyperlink"/>
            <w:rFonts w:cstheme="minorHAnsi"/>
            <w:noProof/>
          </w:rPr>
          <w:t xml:space="preserve"> Documentation of Success Stories, Best Practices and Lessons Learned</w:t>
        </w:r>
        <w:r w:rsidR="001E6A6E">
          <w:rPr>
            <w:noProof/>
            <w:webHidden/>
          </w:rPr>
          <w:tab/>
        </w:r>
        <w:r w:rsidR="001E6A6E">
          <w:rPr>
            <w:noProof/>
            <w:webHidden/>
          </w:rPr>
          <w:fldChar w:fldCharType="begin"/>
        </w:r>
        <w:r w:rsidR="001E6A6E">
          <w:rPr>
            <w:noProof/>
            <w:webHidden/>
          </w:rPr>
          <w:instrText xml:space="preserve"> PAGEREF _Toc379544862 \h </w:instrText>
        </w:r>
        <w:r w:rsidR="001E6A6E">
          <w:rPr>
            <w:noProof/>
            <w:webHidden/>
          </w:rPr>
        </w:r>
        <w:r w:rsidR="001E6A6E">
          <w:rPr>
            <w:noProof/>
            <w:webHidden/>
          </w:rPr>
          <w:fldChar w:fldCharType="separate"/>
        </w:r>
        <w:r w:rsidR="00E81BD8">
          <w:rPr>
            <w:noProof/>
            <w:webHidden/>
          </w:rPr>
          <w:t>25</w:t>
        </w:r>
        <w:r w:rsidR="001E6A6E">
          <w:rPr>
            <w:noProof/>
            <w:webHidden/>
          </w:rPr>
          <w:fldChar w:fldCharType="end"/>
        </w:r>
      </w:hyperlink>
    </w:p>
    <w:p w:rsidR="001E6A6E" w:rsidRDefault="00855606">
      <w:pPr>
        <w:pStyle w:val="TOC1"/>
        <w:tabs>
          <w:tab w:val="right" w:leader="dot" w:pos="9019"/>
        </w:tabs>
        <w:rPr>
          <w:rFonts w:asciiTheme="minorHAnsi" w:eastAsiaTheme="minorEastAsia" w:hAnsiTheme="minorHAnsi" w:cstheme="minorBidi"/>
          <w:b w:val="0"/>
          <w:bCs w:val="0"/>
          <w:noProof/>
        </w:rPr>
      </w:pPr>
      <w:hyperlink w:anchor="_Toc379544863" w:history="1">
        <w:r w:rsidR="001E6A6E" w:rsidRPr="003208E9">
          <w:rPr>
            <w:rStyle w:val="Hyperlink"/>
            <w:rFonts w:cstheme="minorHAnsi"/>
            <w:noProof/>
          </w:rPr>
          <w:t>ANNEX B: PERFORMANCE MANAGEMENT TASK SCHEDULE</w:t>
        </w:r>
        <w:r w:rsidR="001E6A6E">
          <w:rPr>
            <w:noProof/>
            <w:webHidden/>
          </w:rPr>
          <w:tab/>
        </w:r>
        <w:r w:rsidR="001E6A6E">
          <w:rPr>
            <w:noProof/>
            <w:webHidden/>
          </w:rPr>
          <w:fldChar w:fldCharType="begin"/>
        </w:r>
        <w:r w:rsidR="001E6A6E">
          <w:rPr>
            <w:noProof/>
            <w:webHidden/>
          </w:rPr>
          <w:instrText xml:space="preserve"> PAGEREF _Toc379544863 \h </w:instrText>
        </w:r>
        <w:r w:rsidR="001E6A6E">
          <w:rPr>
            <w:noProof/>
            <w:webHidden/>
          </w:rPr>
        </w:r>
        <w:r w:rsidR="001E6A6E">
          <w:rPr>
            <w:noProof/>
            <w:webHidden/>
          </w:rPr>
          <w:fldChar w:fldCharType="separate"/>
        </w:r>
        <w:r w:rsidR="00E81BD8">
          <w:rPr>
            <w:noProof/>
            <w:webHidden/>
          </w:rPr>
          <w:t>28</w:t>
        </w:r>
        <w:r w:rsidR="001E6A6E">
          <w:rPr>
            <w:noProof/>
            <w:webHidden/>
          </w:rPr>
          <w:fldChar w:fldCharType="end"/>
        </w:r>
      </w:hyperlink>
    </w:p>
    <w:p w:rsidR="001E6A6E" w:rsidRDefault="00855606">
      <w:pPr>
        <w:pStyle w:val="TOC1"/>
        <w:tabs>
          <w:tab w:val="right" w:leader="dot" w:pos="9019"/>
        </w:tabs>
        <w:rPr>
          <w:rFonts w:asciiTheme="minorHAnsi" w:eastAsiaTheme="minorEastAsia" w:hAnsiTheme="minorHAnsi" w:cstheme="minorBidi"/>
          <w:b w:val="0"/>
          <w:bCs w:val="0"/>
          <w:noProof/>
        </w:rPr>
      </w:pPr>
      <w:hyperlink w:anchor="_Toc379544864" w:history="1">
        <w:r w:rsidR="001E6A6E" w:rsidRPr="003208E9">
          <w:rPr>
            <w:rStyle w:val="Hyperlink"/>
            <w:rFonts w:cstheme="minorHAnsi"/>
            <w:noProof/>
          </w:rPr>
          <w:t>ANNEX C: INDICATOR REFERENCE SHEETS</w:t>
        </w:r>
        <w:r w:rsidR="001E6A6E">
          <w:rPr>
            <w:noProof/>
            <w:webHidden/>
          </w:rPr>
          <w:tab/>
        </w:r>
        <w:r w:rsidR="001E6A6E">
          <w:rPr>
            <w:noProof/>
            <w:webHidden/>
          </w:rPr>
          <w:fldChar w:fldCharType="begin"/>
        </w:r>
        <w:r w:rsidR="001E6A6E">
          <w:rPr>
            <w:noProof/>
            <w:webHidden/>
          </w:rPr>
          <w:instrText xml:space="preserve"> PAGEREF _Toc379544864 \h </w:instrText>
        </w:r>
        <w:r w:rsidR="001E6A6E">
          <w:rPr>
            <w:noProof/>
            <w:webHidden/>
          </w:rPr>
        </w:r>
        <w:r w:rsidR="001E6A6E">
          <w:rPr>
            <w:noProof/>
            <w:webHidden/>
          </w:rPr>
          <w:fldChar w:fldCharType="separate"/>
        </w:r>
        <w:r w:rsidR="00E81BD8">
          <w:rPr>
            <w:noProof/>
            <w:webHidden/>
          </w:rPr>
          <w:t>31</w:t>
        </w:r>
        <w:r w:rsidR="001E6A6E">
          <w:rPr>
            <w:noProof/>
            <w:webHidden/>
          </w:rPr>
          <w:fldChar w:fldCharType="end"/>
        </w:r>
      </w:hyperlink>
    </w:p>
    <w:p w:rsidR="003D54D4" w:rsidRPr="001E791D" w:rsidRDefault="003D54D4" w:rsidP="00966259">
      <w:pPr>
        <w:tabs>
          <w:tab w:val="left" w:pos="0"/>
          <w:tab w:val="left" w:pos="2880"/>
          <w:tab w:val="right" w:pos="9360"/>
        </w:tabs>
        <w:rPr>
          <w:rFonts w:asciiTheme="minorHAnsi" w:hAnsiTheme="minorHAnsi" w:cstheme="minorHAnsi"/>
          <w:spacing w:val="10"/>
        </w:rPr>
      </w:pPr>
      <w:r w:rsidRPr="001E791D">
        <w:rPr>
          <w:rFonts w:asciiTheme="minorHAnsi" w:hAnsiTheme="minorHAnsi" w:cstheme="minorHAnsi"/>
          <w:spacing w:val="10"/>
        </w:rPr>
        <w:fldChar w:fldCharType="end"/>
      </w:r>
    </w:p>
    <w:p w:rsidR="003D54D4" w:rsidRPr="001E791D" w:rsidRDefault="003D54D4" w:rsidP="00966259">
      <w:pPr>
        <w:rPr>
          <w:rFonts w:asciiTheme="minorHAnsi" w:hAnsiTheme="minorHAnsi" w:cstheme="minorHAnsi"/>
          <w:b/>
          <w:bCs/>
        </w:rPr>
      </w:pPr>
      <w:r w:rsidRPr="001E791D">
        <w:rPr>
          <w:rFonts w:asciiTheme="minorHAnsi" w:hAnsiTheme="minorHAnsi" w:cstheme="minorHAnsi"/>
          <w:b/>
          <w:bCs/>
        </w:rPr>
        <w:t>LIST OF FIGURES</w:t>
      </w:r>
    </w:p>
    <w:p w:rsidR="003D54D4" w:rsidRPr="001E791D" w:rsidRDefault="003D54D4" w:rsidP="00966259">
      <w:pPr>
        <w:rPr>
          <w:rFonts w:asciiTheme="minorHAnsi" w:hAnsiTheme="minorHAnsi" w:cstheme="minorHAnsi"/>
          <w:b/>
          <w:bCs/>
        </w:rPr>
      </w:pPr>
    </w:p>
    <w:p w:rsidR="001E791D" w:rsidRDefault="003D54D4">
      <w:pPr>
        <w:pStyle w:val="TableofFigures"/>
        <w:tabs>
          <w:tab w:val="right" w:leader="dot" w:pos="9019"/>
        </w:tabs>
        <w:rPr>
          <w:rFonts w:asciiTheme="minorHAnsi" w:eastAsiaTheme="minorEastAsia" w:hAnsiTheme="minorHAnsi" w:cstheme="minorBidi"/>
          <w:noProof/>
        </w:rPr>
      </w:pPr>
      <w:r w:rsidRPr="001E791D">
        <w:rPr>
          <w:rFonts w:asciiTheme="minorHAnsi" w:hAnsiTheme="minorHAnsi" w:cstheme="minorHAnsi"/>
          <w:b/>
          <w:bCs/>
        </w:rPr>
        <w:fldChar w:fldCharType="begin"/>
      </w:r>
      <w:r w:rsidRPr="001E791D">
        <w:rPr>
          <w:rFonts w:asciiTheme="minorHAnsi" w:hAnsiTheme="minorHAnsi" w:cstheme="minorHAnsi"/>
          <w:b/>
          <w:bCs/>
        </w:rPr>
        <w:instrText xml:space="preserve"> TOC \h \z \c "Figure" </w:instrText>
      </w:r>
      <w:r w:rsidRPr="001E791D">
        <w:rPr>
          <w:rFonts w:asciiTheme="minorHAnsi" w:hAnsiTheme="minorHAnsi" w:cstheme="minorHAnsi"/>
          <w:b/>
          <w:bCs/>
        </w:rPr>
        <w:fldChar w:fldCharType="separate"/>
      </w:r>
      <w:hyperlink w:anchor="_Toc377720640" w:history="1">
        <w:r w:rsidR="001E791D" w:rsidRPr="001E0A36">
          <w:rPr>
            <w:rStyle w:val="Hyperlink"/>
            <w:rFonts w:cstheme="minorHAnsi"/>
            <w:noProof/>
          </w:rPr>
          <w:t>Figure 1: The Theory of Change</w:t>
        </w:r>
        <w:r w:rsidR="001E791D">
          <w:rPr>
            <w:noProof/>
            <w:webHidden/>
          </w:rPr>
          <w:tab/>
        </w:r>
        <w:r w:rsidR="001E791D">
          <w:rPr>
            <w:noProof/>
            <w:webHidden/>
          </w:rPr>
          <w:fldChar w:fldCharType="begin"/>
        </w:r>
        <w:r w:rsidR="001E791D">
          <w:rPr>
            <w:noProof/>
            <w:webHidden/>
          </w:rPr>
          <w:instrText xml:space="preserve"> PAGEREF _Toc377720640 \h </w:instrText>
        </w:r>
        <w:r w:rsidR="001E791D">
          <w:rPr>
            <w:noProof/>
            <w:webHidden/>
          </w:rPr>
        </w:r>
        <w:r w:rsidR="001E791D">
          <w:rPr>
            <w:noProof/>
            <w:webHidden/>
          </w:rPr>
          <w:fldChar w:fldCharType="separate"/>
        </w:r>
        <w:r w:rsidR="00E81BD8">
          <w:rPr>
            <w:noProof/>
            <w:webHidden/>
          </w:rPr>
          <w:t>6</w:t>
        </w:r>
        <w:r w:rsidR="001E791D">
          <w:rPr>
            <w:noProof/>
            <w:webHidden/>
          </w:rPr>
          <w:fldChar w:fldCharType="end"/>
        </w:r>
      </w:hyperlink>
    </w:p>
    <w:p w:rsidR="001E791D" w:rsidRDefault="00855606">
      <w:pPr>
        <w:pStyle w:val="TableofFigures"/>
        <w:tabs>
          <w:tab w:val="right" w:leader="dot" w:pos="9019"/>
        </w:tabs>
        <w:rPr>
          <w:rFonts w:asciiTheme="minorHAnsi" w:eastAsiaTheme="minorEastAsia" w:hAnsiTheme="minorHAnsi" w:cstheme="minorBidi"/>
          <w:noProof/>
        </w:rPr>
      </w:pPr>
      <w:hyperlink r:id="rId10" w:anchor="_Toc377720641" w:history="1">
        <w:r w:rsidR="001E791D" w:rsidRPr="001E0A36">
          <w:rPr>
            <w:rStyle w:val="Hyperlink"/>
            <w:b/>
            <w:bCs/>
            <w:noProof/>
          </w:rPr>
          <w:t>Figure 2: Development hypothesis</w:t>
        </w:r>
        <w:r w:rsidR="001E791D">
          <w:rPr>
            <w:noProof/>
            <w:webHidden/>
          </w:rPr>
          <w:tab/>
        </w:r>
        <w:r w:rsidR="001E791D">
          <w:rPr>
            <w:noProof/>
            <w:webHidden/>
          </w:rPr>
          <w:fldChar w:fldCharType="begin"/>
        </w:r>
        <w:r w:rsidR="001E791D">
          <w:rPr>
            <w:noProof/>
            <w:webHidden/>
          </w:rPr>
          <w:instrText xml:space="preserve"> PAGEREF _Toc377720641 \h </w:instrText>
        </w:r>
        <w:r w:rsidR="001E791D">
          <w:rPr>
            <w:noProof/>
            <w:webHidden/>
          </w:rPr>
        </w:r>
        <w:r w:rsidR="001E791D">
          <w:rPr>
            <w:noProof/>
            <w:webHidden/>
          </w:rPr>
          <w:fldChar w:fldCharType="separate"/>
        </w:r>
        <w:r w:rsidR="00E81BD8">
          <w:rPr>
            <w:b/>
            <w:bCs/>
            <w:noProof/>
            <w:webHidden/>
          </w:rPr>
          <w:t>Error! Bookmark not defined.</w:t>
        </w:r>
        <w:r w:rsidR="001E791D">
          <w:rPr>
            <w:noProof/>
            <w:webHidden/>
          </w:rPr>
          <w:fldChar w:fldCharType="end"/>
        </w:r>
      </w:hyperlink>
    </w:p>
    <w:p w:rsidR="001E791D" w:rsidRDefault="00855606">
      <w:pPr>
        <w:pStyle w:val="TableofFigures"/>
        <w:tabs>
          <w:tab w:val="right" w:leader="dot" w:pos="9019"/>
        </w:tabs>
        <w:rPr>
          <w:rFonts w:asciiTheme="minorHAnsi" w:eastAsiaTheme="minorEastAsia" w:hAnsiTheme="minorHAnsi" w:cstheme="minorBidi"/>
          <w:noProof/>
        </w:rPr>
      </w:pPr>
      <w:hyperlink w:anchor="_Toc377720642" w:history="1">
        <w:r w:rsidR="001E791D" w:rsidRPr="001E0A36">
          <w:rPr>
            <w:rStyle w:val="Hyperlink"/>
            <w:rFonts w:cstheme="minorHAnsi"/>
            <w:noProof/>
          </w:rPr>
          <w:t>Figure 3: The Activity Results Framework</w:t>
        </w:r>
        <w:r w:rsidR="001E791D">
          <w:rPr>
            <w:noProof/>
            <w:webHidden/>
          </w:rPr>
          <w:tab/>
        </w:r>
        <w:r w:rsidR="001E791D">
          <w:rPr>
            <w:noProof/>
            <w:webHidden/>
          </w:rPr>
          <w:fldChar w:fldCharType="begin"/>
        </w:r>
        <w:r w:rsidR="001E791D">
          <w:rPr>
            <w:noProof/>
            <w:webHidden/>
          </w:rPr>
          <w:instrText xml:space="preserve"> PAGEREF _Toc377720642 \h </w:instrText>
        </w:r>
        <w:r w:rsidR="001E791D">
          <w:rPr>
            <w:noProof/>
            <w:webHidden/>
          </w:rPr>
        </w:r>
        <w:r w:rsidR="001E791D">
          <w:rPr>
            <w:noProof/>
            <w:webHidden/>
          </w:rPr>
          <w:fldChar w:fldCharType="separate"/>
        </w:r>
        <w:r w:rsidR="00E81BD8">
          <w:rPr>
            <w:noProof/>
            <w:webHidden/>
          </w:rPr>
          <w:t>14</w:t>
        </w:r>
        <w:r w:rsidR="001E791D">
          <w:rPr>
            <w:noProof/>
            <w:webHidden/>
          </w:rPr>
          <w:fldChar w:fldCharType="end"/>
        </w:r>
      </w:hyperlink>
    </w:p>
    <w:p w:rsidR="003D54D4" w:rsidRPr="001E791D" w:rsidRDefault="003D54D4" w:rsidP="00B51873">
      <w:pPr>
        <w:rPr>
          <w:rFonts w:asciiTheme="minorHAnsi" w:hAnsiTheme="minorHAnsi" w:cstheme="minorHAnsi"/>
          <w:b/>
          <w:bCs/>
        </w:rPr>
      </w:pPr>
      <w:r w:rsidRPr="001E791D">
        <w:rPr>
          <w:rFonts w:asciiTheme="minorHAnsi" w:hAnsiTheme="minorHAnsi" w:cstheme="minorHAnsi"/>
          <w:b/>
          <w:bCs/>
        </w:rPr>
        <w:fldChar w:fldCharType="end"/>
      </w:r>
      <w:bookmarkStart w:id="7" w:name="_Toc360794159"/>
    </w:p>
    <w:p w:rsidR="003D54D4" w:rsidRPr="001E791D" w:rsidRDefault="003D54D4" w:rsidP="00B51873">
      <w:pPr>
        <w:rPr>
          <w:rFonts w:asciiTheme="minorHAnsi" w:hAnsiTheme="minorHAnsi" w:cstheme="minorHAnsi"/>
          <w:b/>
          <w:bCs/>
        </w:rPr>
      </w:pPr>
      <w:r w:rsidRPr="001E791D">
        <w:rPr>
          <w:rFonts w:asciiTheme="minorHAnsi" w:hAnsiTheme="minorHAnsi" w:cstheme="minorHAnsi"/>
          <w:b/>
          <w:bCs/>
        </w:rPr>
        <w:t>LIST OF TABLES</w:t>
      </w:r>
    </w:p>
    <w:p w:rsidR="003D54D4" w:rsidRPr="001E791D" w:rsidRDefault="003D54D4">
      <w:pPr>
        <w:pStyle w:val="TableofFigures"/>
        <w:tabs>
          <w:tab w:val="right" w:leader="dot" w:pos="9019"/>
        </w:tabs>
        <w:rPr>
          <w:rFonts w:asciiTheme="minorHAnsi" w:hAnsiTheme="minorHAnsi" w:cstheme="minorHAnsi"/>
          <w:noProof/>
        </w:rPr>
      </w:pPr>
      <w:r w:rsidRPr="001E791D">
        <w:rPr>
          <w:rFonts w:asciiTheme="minorHAnsi" w:hAnsiTheme="minorHAnsi" w:cstheme="minorHAnsi"/>
          <w:b/>
          <w:bCs/>
        </w:rPr>
        <w:fldChar w:fldCharType="begin"/>
      </w:r>
      <w:r w:rsidRPr="001E791D">
        <w:rPr>
          <w:rFonts w:asciiTheme="minorHAnsi" w:hAnsiTheme="minorHAnsi" w:cstheme="minorHAnsi"/>
          <w:b/>
          <w:bCs/>
        </w:rPr>
        <w:instrText xml:space="preserve"> TOC \h \z \c "Table" </w:instrText>
      </w:r>
      <w:r w:rsidRPr="001E791D">
        <w:rPr>
          <w:rFonts w:asciiTheme="minorHAnsi" w:hAnsiTheme="minorHAnsi" w:cstheme="minorHAnsi"/>
          <w:b/>
          <w:bCs/>
        </w:rPr>
        <w:fldChar w:fldCharType="separate"/>
      </w:r>
      <w:hyperlink w:anchor="_Toc364073796" w:history="1">
        <w:r w:rsidRPr="001E791D">
          <w:rPr>
            <w:rStyle w:val="Hyperlink"/>
            <w:rFonts w:asciiTheme="minorHAnsi" w:hAnsiTheme="minorHAnsi" w:cstheme="minorHAnsi"/>
            <w:noProof/>
          </w:rPr>
          <w:t>Table 1: The Activity Indicator Performance Tracking Table</w:t>
        </w:r>
        <w:r w:rsidRPr="001E791D">
          <w:rPr>
            <w:rFonts w:asciiTheme="minorHAnsi" w:hAnsiTheme="minorHAnsi" w:cstheme="minorHAnsi"/>
            <w:noProof/>
            <w:webHidden/>
          </w:rPr>
          <w:tab/>
        </w:r>
        <w:r w:rsidRPr="001E791D">
          <w:rPr>
            <w:rFonts w:asciiTheme="minorHAnsi" w:hAnsiTheme="minorHAnsi" w:cstheme="minorHAnsi"/>
            <w:noProof/>
            <w:webHidden/>
          </w:rPr>
          <w:fldChar w:fldCharType="begin"/>
        </w:r>
        <w:r w:rsidRPr="001E791D">
          <w:rPr>
            <w:rFonts w:asciiTheme="minorHAnsi" w:hAnsiTheme="minorHAnsi" w:cstheme="minorHAnsi"/>
            <w:noProof/>
            <w:webHidden/>
          </w:rPr>
          <w:instrText xml:space="preserve"> PAGEREF _Toc364073796 \h </w:instrText>
        </w:r>
        <w:r w:rsidRPr="001E791D">
          <w:rPr>
            <w:rFonts w:asciiTheme="minorHAnsi" w:hAnsiTheme="minorHAnsi" w:cstheme="minorHAnsi"/>
            <w:noProof/>
            <w:webHidden/>
          </w:rPr>
        </w:r>
        <w:r w:rsidRPr="001E791D">
          <w:rPr>
            <w:rFonts w:asciiTheme="minorHAnsi" w:hAnsiTheme="minorHAnsi" w:cstheme="minorHAnsi"/>
            <w:noProof/>
            <w:webHidden/>
          </w:rPr>
          <w:fldChar w:fldCharType="separate"/>
        </w:r>
        <w:r w:rsidR="00E81BD8">
          <w:rPr>
            <w:rFonts w:asciiTheme="minorHAnsi" w:hAnsiTheme="minorHAnsi" w:cstheme="minorHAnsi"/>
            <w:noProof/>
            <w:webHidden/>
          </w:rPr>
          <w:t>16</w:t>
        </w:r>
        <w:r w:rsidRPr="001E791D">
          <w:rPr>
            <w:rFonts w:asciiTheme="minorHAnsi" w:hAnsiTheme="minorHAnsi" w:cstheme="minorHAnsi"/>
            <w:noProof/>
            <w:webHidden/>
          </w:rPr>
          <w:fldChar w:fldCharType="end"/>
        </w:r>
      </w:hyperlink>
    </w:p>
    <w:p w:rsidR="003D54D4" w:rsidRPr="001E791D" w:rsidRDefault="00855606">
      <w:pPr>
        <w:pStyle w:val="TableofFigures"/>
        <w:tabs>
          <w:tab w:val="right" w:leader="dot" w:pos="9019"/>
        </w:tabs>
        <w:rPr>
          <w:rFonts w:asciiTheme="minorHAnsi" w:hAnsiTheme="minorHAnsi" w:cstheme="minorHAnsi"/>
          <w:noProof/>
        </w:rPr>
      </w:pPr>
      <w:hyperlink w:anchor="_Toc364073797" w:history="1">
        <w:r w:rsidR="003D54D4" w:rsidRPr="001E791D">
          <w:rPr>
            <w:rStyle w:val="Hyperlink"/>
            <w:rFonts w:asciiTheme="minorHAnsi" w:hAnsiTheme="minorHAnsi" w:cstheme="minorHAnsi"/>
            <w:noProof/>
          </w:rPr>
          <w:t>Table 2: Data sources</w:t>
        </w:r>
        <w:r w:rsidR="003D54D4" w:rsidRPr="001E791D">
          <w:rPr>
            <w:rFonts w:asciiTheme="minorHAnsi" w:hAnsiTheme="minorHAnsi" w:cstheme="minorHAnsi"/>
            <w:noProof/>
            <w:webHidden/>
          </w:rPr>
          <w:tab/>
        </w:r>
        <w:r w:rsidR="003D54D4" w:rsidRPr="001E791D">
          <w:rPr>
            <w:rFonts w:asciiTheme="minorHAnsi" w:hAnsiTheme="minorHAnsi" w:cstheme="minorHAnsi"/>
            <w:noProof/>
            <w:webHidden/>
          </w:rPr>
          <w:fldChar w:fldCharType="begin"/>
        </w:r>
        <w:r w:rsidR="003D54D4" w:rsidRPr="001E791D">
          <w:rPr>
            <w:rFonts w:asciiTheme="minorHAnsi" w:hAnsiTheme="minorHAnsi" w:cstheme="minorHAnsi"/>
            <w:noProof/>
            <w:webHidden/>
          </w:rPr>
          <w:instrText xml:space="preserve"> PAGEREF _Toc364073797 \h </w:instrText>
        </w:r>
        <w:r w:rsidR="003D54D4" w:rsidRPr="001E791D">
          <w:rPr>
            <w:rFonts w:asciiTheme="minorHAnsi" w:hAnsiTheme="minorHAnsi" w:cstheme="minorHAnsi"/>
            <w:noProof/>
            <w:webHidden/>
          </w:rPr>
        </w:r>
        <w:r w:rsidR="003D54D4" w:rsidRPr="001E791D">
          <w:rPr>
            <w:rFonts w:asciiTheme="minorHAnsi" w:hAnsiTheme="minorHAnsi" w:cstheme="minorHAnsi"/>
            <w:noProof/>
            <w:webHidden/>
          </w:rPr>
          <w:fldChar w:fldCharType="separate"/>
        </w:r>
        <w:r w:rsidR="00E81BD8">
          <w:rPr>
            <w:rFonts w:asciiTheme="minorHAnsi" w:hAnsiTheme="minorHAnsi" w:cstheme="minorHAnsi"/>
            <w:noProof/>
            <w:webHidden/>
          </w:rPr>
          <w:t>22</w:t>
        </w:r>
        <w:r w:rsidR="003D54D4" w:rsidRPr="001E791D">
          <w:rPr>
            <w:rFonts w:asciiTheme="minorHAnsi" w:hAnsiTheme="minorHAnsi" w:cstheme="minorHAnsi"/>
            <w:noProof/>
            <w:webHidden/>
          </w:rPr>
          <w:fldChar w:fldCharType="end"/>
        </w:r>
      </w:hyperlink>
    </w:p>
    <w:p w:rsidR="003D54D4" w:rsidRPr="001E791D" w:rsidRDefault="003D54D4" w:rsidP="00B51873">
      <w:pPr>
        <w:rPr>
          <w:rFonts w:asciiTheme="minorHAnsi" w:hAnsiTheme="minorHAnsi" w:cstheme="minorHAnsi"/>
          <w:b/>
          <w:bCs/>
        </w:rPr>
      </w:pPr>
      <w:r w:rsidRPr="001E791D">
        <w:rPr>
          <w:rFonts w:asciiTheme="minorHAnsi" w:hAnsiTheme="minorHAnsi" w:cstheme="minorHAnsi"/>
          <w:b/>
          <w:bCs/>
        </w:rPr>
        <w:fldChar w:fldCharType="end"/>
      </w:r>
    </w:p>
    <w:p w:rsidR="003D54D4" w:rsidRPr="001E791D" w:rsidRDefault="003D54D4" w:rsidP="00B51873">
      <w:pPr>
        <w:pStyle w:val="Heading1"/>
        <w:rPr>
          <w:rFonts w:asciiTheme="minorHAnsi" w:hAnsiTheme="minorHAnsi" w:cstheme="minorHAnsi"/>
          <w:sz w:val="22"/>
          <w:szCs w:val="22"/>
        </w:rPr>
        <w:sectPr w:rsidR="003D54D4" w:rsidRPr="001E791D" w:rsidSect="005C4836">
          <w:footerReference w:type="default" r:id="rId11"/>
          <w:pgSz w:w="11909" w:h="16834" w:code="9"/>
          <w:pgMar w:top="1440" w:right="1440" w:bottom="1440" w:left="1440" w:header="720" w:footer="720" w:gutter="0"/>
          <w:cols w:space="720"/>
        </w:sectPr>
      </w:pPr>
    </w:p>
    <w:p w:rsidR="003D54D4" w:rsidRPr="001E791D" w:rsidRDefault="003D54D4" w:rsidP="00B51873">
      <w:pPr>
        <w:pStyle w:val="Heading1"/>
        <w:rPr>
          <w:rFonts w:asciiTheme="minorHAnsi" w:hAnsiTheme="minorHAnsi" w:cstheme="minorHAnsi"/>
          <w:sz w:val="22"/>
          <w:szCs w:val="22"/>
        </w:rPr>
      </w:pPr>
      <w:bookmarkStart w:id="8" w:name="_Toc379544847"/>
      <w:r w:rsidRPr="001E791D">
        <w:rPr>
          <w:rFonts w:asciiTheme="minorHAnsi" w:hAnsiTheme="minorHAnsi" w:cstheme="minorHAnsi"/>
          <w:sz w:val="22"/>
          <w:szCs w:val="22"/>
        </w:rPr>
        <w:lastRenderedPageBreak/>
        <w:t>ACRONYMS</w:t>
      </w:r>
      <w:bookmarkEnd w:id="7"/>
      <w:bookmarkEnd w:id="8"/>
    </w:p>
    <w:p w:rsidR="003D54D4" w:rsidRPr="001E791D" w:rsidRDefault="00DD76F6" w:rsidP="003C0BEA">
      <w:pPr>
        <w:rPr>
          <w:rFonts w:asciiTheme="minorHAnsi" w:hAnsiTheme="minorHAnsi" w:cstheme="minorHAnsi"/>
        </w:rPr>
      </w:pPr>
      <w:r w:rsidRPr="001E791D">
        <w:rPr>
          <w:rFonts w:asciiTheme="minorHAnsi" w:hAnsiTheme="minorHAnsi" w:cstheme="minorHAnsi"/>
        </w:rPr>
        <w:t>CAADP</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Comprehensive Africa Agriculture Development Program</w:t>
      </w:r>
    </w:p>
    <w:p w:rsidR="003D54D4" w:rsidRPr="001E791D" w:rsidRDefault="003D54D4" w:rsidP="00966259">
      <w:pPr>
        <w:rPr>
          <w:rFonts w:asciiTheme="minorHAnsi" w:hAnsiTheme="minorHAnsi" w:cstheme="minorHAnsi"/>
        </w:rPr>
      </w:pPr>
      <w:r w:rsidRPr="001E791D">
        <w:rPr>
          <w:rFonts w:asciiTheme="minorHAnsi" w:hAnsiTheme="minorHAnsi" w:cstheme="minorHAnsi"/>
        </w:rPr>
        <w:t>CDCS</w:t>
      </w:r>
      <w:r w:rsidRPr="001E791D">
        <w:rPr>
          <w:rFonts w:asciiTheme="minorHAnsi" w:hAnsiTheme="minorHAnsi" w:cstheme="minorHAnsi"/>
        </w:rPr>
        <w:tab/>
      </w:r>
      <w:r w:rsidRPr="001E791D">
        <w:rPr>
          <w:rFonts w:asciiTheme="minorHAnsi" w:hAnsiTheme="minorHAnsi" w:cstheme="minorHAnsi"/>
        </w:rPr>
        <w:tab/>
        <w:t xml:space="preserve">Country Development Cooperation Strategy </w:t>
      </w:r>
    </w:p>
    <w:p w:rsidR="003D54D4" w:rsidRPr="001E791D" w:rsidRDefault="00DD76F6" w:rsidP="00966259">
      <w:pPr>
        <w:rPr>
          <w:rFonts w:asciiTheme="minorHAnsi" w:hAnsiTheme="minorHAnsi" w:cstheme="minorHAnsi"/>
        </w:rPr>
      </w:pPr>
      <w:r w:rsidRPr="001E791D">
        <w:rPr>
          <w:rFonts w:asciiTheme="minorHAnsi" w:hAnsiTheme="minorHAnsi" w:cstheme="minorHAnsi"/>
        </w:rPr>
        <w:t xml:space="preserve">CLA </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Collaboration, Learning and Adapting</w:t>
      </w:r>
    </w:p>
    <w:p w:rsidR="003D54D4" w:rsidRPr="001E791D" w:rsidRDefault="00DD76F6" w:rsidP="00696102">
      <w:pPr>
        <w:rPr>
          <w:rFonts w:asciiTheme="minorHAnsi" w:hAnsiTheme="minorHAnsi" w:cstheme="minorHAnsi"/>
        </w:rPr>
      </w:pPr>
      <w:r w:rsidRPr="001E791D">
        <w:rPr>
          <w:rFonts w:asciiTheme="minorHAnsi" w:hAnsiTheme="minorHAnsi" w:cstheme="minorHAnsi"/>
        </w:rPr>
        <w:t xml:space="preserve">COMPETE </w:t>
      </w:r>
      <w:r w:rsidRPr="001E791D">
        <w:rPr>
          <w:rFonts w:asciiTheme="minorHAnsi" w:hAnsiTheme="minorHAnsi" w:cstheme="minorHAnsi"/>
        </w:rPr>
        <w:tab/>
      </w:r>
      <w:r w:rsidR="003D54D4" w:rsidRPr="001E791D">
        <w:rPr>
          <w:rFonts w:asciiTheme="minorHAnsi" w:hAnsiTheme="minorHAnsi" w:cstheme="minorHAnsi"/>
        </w:rPr>
        <w:t>Competitiveness and Trade Expansion Program</w:t>
      </w:r>
    </w:p>
    <w:p w:rsidR="003D54D4" w:rsidRPr="001E791D" w:rsidRDefault="00DD76F6" w:rsidP="00966259">
      <w:pPr>
        <w:rPr>
          <w:rFonts w:asciiTheme="minorHAnsi" w:hAnsiTheme="minorHAnsi" w:cstheme="minorHAnsi"/>
        </w:rPr>
      </w:pPr>
      <w:r w:rsidRPr="001E791D">
        <w:rPr>
          <w:rFonts w:asciiTheme="minorHAnsi" w:hAnsiTheme="minorHAnsi" w:cstheme="minorHAnsi"/>
        </w:rPr>
        <w:t>COP</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Chief of Party</w:t>
      </w:r>
    </w:p>
    <w:p w:rsidR="003D54D4" w:rsidRPr="001E791D" w:rsidRDefault="00DD76F6" w:rsidP="00966259">
      <w:pPr>
        <w:rPr>
          <w:rFonts w:asciiTheme="minorHAnsi" w:hAnsiTheme="minorHAnsi" w:cstheme="minorHAnsi"/>
        </w:rPr>
      </w:pPr>
      <w:r w:rsidRPr="001E791D">
        <w:rPr>
          <w:rFonts w:asciiTheme="minorHAnsi" w:hAnsiTheme="minorHAnsi" w:cstheme="minorHAnsi"/>
        </w:rPr>
        <w:t xml:space="preserve">DCTs </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 xml:space="preserve">Data Collection Tools </w:t>
      </w:r>
    </w:p>
    <w:p w:rsidR="003D54D4" w:rsidRPr="001E791D" w:rsidRDefault="00DD76F6" w:rsidP="00F579DE">
      <w:pPr>
        <w:rPr>
          <w:rFonts w:asciiTheme="minorHAnsi" w:hAnsiTheme="minorHAnsi" w:cstheme="minorHAnsi"/>
        </w:rPr>
      </w:pPr>
      <w:r w:rsidRPr="001E791D">
        <w:rPr>
          <w:rFonts w:asciiTheme="minorHAnsi" w:hAnsiTheme="minorHAnsi" w:cstheme="minorHAnsi"/>
        </w:rPr>
        <w:t xml:space="preserve">DO </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 xml:space="preserve">Development Objective </w:t>
      </w:r>
    </w:p>
    <w:p w:rsidR="003D54D4" w:rsidRPr="001E791D" w:rsidRDefault="00DD76F6" w:rsidP="00F579DE">
      <w:pPr>
        <w:rPr>
          <w:rFonts w:asciiTheme="minorHAnsi" w:hAnsiTheme="minorHAnsi" w:cstheme="minorHAnsi"/>
        </w:rPr>
      </w:pPr>
      <w:r w:rsidRPr="001E791D">
        <w:rPr>
          <w:rFonts w:asciiTheme="minorHAnsi" w:hAnsiTheme="minorHAnsi" w:cstheme="minorHAnsi"/>
        </w:rPr>
        <w:t>DOPs</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District Operational Plans</w:t>
      </w:r>
    </w:p>
    <w:p w:rsidR="003D54D4" w:rsidRPr="001E791D" w:rsidRDefault="00DD76F6" w:rsidP="00966259">
      <w:pPr>
        <w:rPr>
          <w:rFonts w:asciiTheme="minorHAnsi" w:hAnsiTheme="minorHAnsi" w:cstheme="minorHAnsi"/>
        </w:rPr>
      </w:pPr>
      <w:r w:rsidRPr="001E791D">
        <w:rPr>
          <w:rFonts w:asciiTheme="minorHAnsi" w:hAnsiTheme="minorHAnsi" w:cstheme="minorHAnsi"/>
        </w:rPr>
        <w:t xml:space="preserve">DQA </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 xml:space="preserve">Data Quality Assessment </w:t>
      </w:r>
    </w:p>
    <w:p w:rsidR="003D54D4" w:rsidRPr="001E791D" w:rsidRDefault="00DD76F6" w:rsidP="003609AD">
      <w:pPr>
        <w:rPr>
          <w:rFonts w:asciiTheme="minorHAnsi" w:hAnsiTheme="minorHAnsi" w:cstheme="minorHAnsi"/>
        </w:rPr>
      </w:pPr>
      <w:r w:rsidRPr="001E791D">
        <w:rPr>
          <w:rFonts w:asciiTheme="minorHAnsi" w:hAnsiTheme="minorHAnsi" w:cstheme="minorHAnsi"/>
        </w:rPr>
        <w:t xml:space="preserve">DSIP </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 xml:space="preserve">Development Strategy and Investment Plan </w:t>
      </w:r>
    </w:p>
    <w:p w:rsidR="003D54D4" w:rsidRPr="001E791D" w:rsidRDefault="00DD76F6" w:rsidP="00696102">
      <w:pPr>
        <w:rPr>
          <w:rFonts w:asciiTheme="minorHAnsi" w:hAnsiTheme="minorHAnsi" w:cstheme="minorHAnsi"/>
          <w:lang w:val="en-GB"/>
        </w:rPr>
      </w:pPr>
      <w:r w:rsidRPr="001E791D">
        <w:rPr>
          <w:rFonts w:asciiTheme="minorHAnsi" w:hAnsiTheme="minorHAnsi" w:cstheme="minorHAnsi"/>
          <w:lang w:val="en-GB"/>
        </w:rPr>
        <w:t>FaaFB</w:t>
      </w:r>
      <w:r w:rsidRPr="001E791D">
        <w:rPr>
          <w:rFonts w:asciiTheme="minorHAnsi" w:hAnsiTheme="minorHAnsi" w:cstheme="minorHAnsi"/>
          <w:lang w:val="en-GB"/>
        </w:rPr>
        <w:tab/>
      </w:r>
      <w:r w:rsidRPr="001E791D">
        <w:rPr>
          <w:rFonts w:asciiTheme="minorHAnsi" w:hAnsiTheme="minorHAnsi" w:cstheme="minorHAnsi"/>
          <w:lang w:val="en-GB"/>
        </w:rPr>
        <w:tab/>
      </w:r>
      <w:r w:rsidR="003D54D4" w:rsidRPr="001E791D">
        <w:rPr>
          <w:rFonts w:asciiTheme="minorHAnsi" w:hAnsiTheme="minorHAnsi" w:cstheme="minorHAnsi"/>
          <w:lang w:val="en-GB"/>
        </w:rPr>
        <w:t xml:space="preserve">Farming as a Family Business </w:t>
      </w:r>
    </w:p>
    <w:p w:rsidR="003D54D4" w:rsidRPr="001E791D" w:rsidRDefault="003D54D4" w:rsidP="00966259">
      <w:pPr>
        <w:rPr>
          <w:rFonts w:asciiTheme="minorHAnsi" w:hAnsiTheme="minorHAnsi" w:cstheme="minorHAnsi"/>
        </w:rPr>
      </w:pPr>
      <w:r w:rsidRPr="001E791D">
        <w:rPr>
          <w:rFonts w:asciiTheme="minorHAnsi" w:hAnsiTheme="minorHAnsi" w:cstheme="minorHAnsi"/>
        </w:rPr>
        <w:t>FT</w:t>
      </w:r>
      <w:r w:rsidR="00DD76F6" w:rsidRPr="001E791D">
        <w:rPr>
          <w:rFonts w:asciiTheme="minorHAnsi" w:hAnsiTheme="minorHAnsi" w:cstheme="minorHAnsi"/>
        </w:rPr>
        <w:t>F</w:t>
      </w:r>
      <w:r w:rsidR="00DD76F6" w:rsidRPr="001E791D">
        <w:rPr>
          <w:rFonts w:asciiTheme="minorHAnsi" w:hAnsiTheme="minorHAnsi" w:cstheme="minorHAnsi"/>
        </w:rPr>
        <w:tab/>
      </w:r>
      <w:r w:rsidR="00DD76F6" w:rsidRPr="001E791D">
        <w:rPr>
          <w:rFonts w:asciiTheme="minorHAnsi" w:hAnsiTheme="minorHAnsi" w:cstheme="minorHAnsi"/>
        </w:rPr>
        <w:tab/>
      </w:r>
      <w:r w:rsidRPr="001E791D">
        <w:rPr>
          <w:rFonts w:asciiTheme="minorHAnsi" w:hAnsiTheme="minorHAnsi" w:cstheme="minorHAnsi"/>
        </w:rPr>
        <w:t>Feed the Future</w:t>
      </w:r>
    </w:p>
    <w:p w:rsidR="003D54D4" w:rsidRPr="001E791D" w:rsidRDefault="00DD76F6" w:rsidP="00696102">
      <w:pPr>
        <w:rPr>
          <w:rFonts w:asciiTheme="minorHAnsi" w:hAnsiTheme="minorHAnsi" w:cstheme="minorHAnsi"/>
        </w:rPr>
      </w:pPr>
      <w:r w:rsidRPr="001E791D">
        <w:rPr>
          <w:rFonts w:asciiTheme="minorHAnsi" w:hAnsiTheme="minorHAnsi" w:cstheme="minorHAnsi"/>
        </w:rPr>
        <w:t>GBC</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Grain Bulking Centers</w:t>
      </w:r>
    </w:p>
    <w:p w:rsidR="003D54D4" w:rsidRPr="001E791D" w:rsidRDefault="00DD76F6" w:rsidP="00905FF7">
      <w:pPr>
        <w:rPr>
          <w:rFonts w:asciiTheme="minorHAnsi" w:hAnsiTheme="minorHAnsi" w:cstheme="minorHAnsi"/>
        </w:rPr>
      </w:pPr>
      <w:r w:rsidRPr="001E791D">
        <w:rPr>
          <w:rFonts w:asciiTheme="minorHAnsi" w:hAnsiTheme="minorHAnsi" w:cstheme="minorHAnsi"/>
        </w:rPr>
        <w:t xml:space="preserve">GDA </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Global Development Alliance</w:t>
      </w:r>
    </w:p>
    <w:p w:rsidR="003D54D4" w:rsidRPr="001E791D" w:rsidRDefault="00DD76F6" w:rsidP="00966259">
      <w:pPr>
        <w:rPr>
          <w:rFonts w:asciiTheme="minorHAnsi" w:hAnsiTheme="minorHAnsi" w:cstheme="minorHAnsi"/>
        </w:rPr>
      </w:pPr>
      <w:r w:rsidRPr="001E791D">
        <w:rPr>
          <w:rFonts w:asciiTheme="minorHAnsi" w:hAnsiTheme="minorHAnsi" w:cstheme="minorHAnsi"/>
        </w:rPr>
        <w:t>GoU</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Government of Uganda</w:t>
      </w:r>
    </w:p>
    <w:p w:rsidR="003D54D4" w:rsidRPr="001E791D" w:rsidRDefault="003D54D4" w:rsidP="00966259">
      <w:pPr>
        <w:rPr>
          <w:rFonts w:asciiTheme="minorHAnsi" w:hAnsiTheme="minorHAnsi" w:cstheme="minorHAnsi"/>
        </w:rPr>
      </w:pPr>
      <w:r w:rsidRPr="001E791D">
        <w:rPr>
          <w:rFonts w:asciiTheme="minorHAnsi" w:hAnsiTheme="minorHAnsi" w:cstheme="minorHAnsi"/>
        </w:rPr>
        <w:t xml:space="preserve">IPs </w:t>
      </w:r>
      <w:r w:rsidRPr="001E791D">
        <w:rPr>
          <w:rFonts w:asciiTheme="minorHAnsi" w:hAnsiTheme="minorHAnsi" w:cstheme="minorHAnsi"/>
        </w:rPr>
        <w:tab/>
      </w:r>
      <w:r w:rsidRPr="001E791D">
        <w:rPr>
          <w:rFonts w:asciiTheme="minorHAnsi" w:hAnsiTheme="minorHAnsi" w:cstheme="minorHAnsi"/>
        </w:rPr>
        <w:tab/>
        <w:t xml:space="preserve">Implementing partners </w:t>
      </w:r>
    </w:p>
    <w:p w:rsidR="003D54D4" w:rsidRPr="001E791D" w:rsidRDefault="003D54D4" w:rsidP="00966259">
      <w:pPr>
        <w:rPr>
          <w:rFonts w:asciiTheme="minorHAnsi" w:hAnsiTheme="minorHAnsi" w:cstheme="minorHAnsi"/>
        </w:rPr>
      </w:pPr>
      <w:r w:rsidRPr="001E791D">
        <w:rPr>
          <w:rFonts w:asciiTheme="minorHAnsi" w:hAnsiTheme="minorHAnsi" w:cstheme="minorHAnsi"/>
        </w:rPr>
        <w:t>IR</w:t>
      </w:r>
      <w:r w:rsidRPr="001E791D">
        <w:rPr>
          <w:rFonts w:asciiTheme="minorHAnsi" w:hAnsiTheme="minorHAnsi" w:cstheme="minorHAnsi"/>
        </w:rPr>
        <w:tab/>
      </w:r>
      <w:r w:rsidRPr="001E791D">
        <w:rPr>
          <w:rFonts w:asciiTheme="minorHAnsi" w:hAnsiTheme="minorHAnsi" w:cstheme="minorHAnsi"/>
        </w:rPr>
        <w:tab/>
        <w:t xml:space="preserve">Intermediate Result </w:t>
      </w:r>
    </w:p>
    <w:p w:rsidR="003D54D4" w:rsidRPr="001E791D" w:rsidRDefault="003D54D4" w:rsidP="00696102">
      <w:pPr>
        <w:rPr>
          <w:rFonts w:asciiTheme="minorHAnsi" w:hAnsiTheme="minorHAnsi" w:cstheme="minorHAnsi"/>
        </w:rPr>
      </w:pPr>
      <w:r w:rsidRPr="001E791D">
        <w:rPr>
          <w:rFonts w:asciiTheme="minorHAnsi" w:hAnsiTheme="minorHAnsi" w:cstheme="minorHAnsi"/>
        </w:rPr>
        <w:t>LEAD</w:t>
      </w:r>
      <w:r w:rsidRPr="001E791D">
        <w:rPr>
          <w:rFonts w:asciiTheme="minorHAnsi" w:hAnsiTheme="minorHAnsi" w:cstheme="minorHAnsi"/>
        </w:rPr>
        <w:tab/>
      </w:r>
      <w:r w:rsidRPr="001E791D">
        <w:rPr>
          <w:rFonts w:asciiTheme="minorHAnsi" w:hAnsiTheme="minorHAnsi" w:cstheme="minorHAnsi"/>
        </w:rPr>
        <w:tab/>
        <w:t xml:space="preserve">Livelihoods and Enterprises for Agricultural Development </w:t>
      </w:r>
    </w:p>
    <w:p w:rsidR="003D54D4" w:rsidRPr="001E791D" w:rsidRDefault="003D54D4" w:rsidP="00E9641A">
      <w:pPr>
        <w:rPr>
          <w:rFonts w:asciiTheme="minorHAnsi" w:hAnsiTheme="minorHAnsi" w:cstheme="minorHAnsi"/>
        </w:rPr>
      </w:pPr>
      <w:r w:rsidRPr="001E791D">
        <w:rPr>
          <w:rFonts w:asciiTheme="minorHAnsi" w:hAnsiTheme="minorHAnsi" w:cstheme="minorHAnsi"/>
        </w:rPr>
        <w:t>LG</w:t>
      </w:r>
      <w:r w:rsidRPr="001E791D">
        <w:rPr>
          <w:rFonts w:asciiTheme="minorHAnsi" w:hAnsiTheme="minorHAnsi" w:cstheme="minorHAnsi"/>
        </w:rPr>
        <w:tab/>
      </w:r>
      <w:r w:rsidRPr="001E791D">
        <w:rPr>
          <w:rFonts w:asciiTheme="minorHAnsi" w:hAnsiTheme="minorHAnsi" w:cstheme="minorHAnsi"/>
        </w:rPr>
        <w:tab/>
        <w:t>Local Government</w:t>
      </w:r>
    </w:p>
    <w:p w:rsidR="003D54D4" w:rsidRPr="001E791D" w:rsidRDefault="003D54D4" w:rsidP="00966259">
      <w:pPr>
        <w:rPr>
          <w:rFonts w:asciiTheme="minorHAnsi" w:hAnsiTheme="minorHAnsi" w:cstheme="minorHAnsi"/>
        </w:rPr>
      </w:pPr>
      <w:r w:rsidRPr="001E791D">
        <w:rPr>
          <w:rFonts w:asciiTheme="minorHAnsi" w:hAnsiTheme="minorHAnsi" w:cstheme="minorHAnsi"/>
        </w:rPr>
        <w:t>LOA</w:t>
      </w:r>
      <w:r w:rsidRPr="001E791D">
        <w:rPr>
          <w:rFonts w:asciiTheme="minorHAnsi" w:hAnsiTheme="minorHAnsi" w:cstheme="minorHAnsi"/>
        </w:rPr>
        <w:tab/>
      </w:r>
      <w:r w:rsidRPr="001E791D">
        <w:rPr>
          <w:rFonts w:asciiTheme="minorHAnsi" w:hAnsiTheme="minorHAnsi" w:cstheme="minorHAnsi"/>
        </w:rPr>
        <w:tab/>
        <w:t>Life of Activity</w:t>
      </w:r>
    </w:p>
    <w:p w:rsidR="003D54D4" w:rsidRPr="001E791D" w:rsidRDefault="003D54D4" w:rsidP="00966259">
      <w:pPr>
        <w:rPr>
          <w:rFonts w:asciiTheme="minorHAnsi" w:hAnsiTheme="minorHAnsi" w:cstheme="minorHAnsi"/>
        </w:rPr>
      </w:pPr>
      <w:r w:rsidRPr="001E791D">
        <w:rPr>
          <w:rFonts w:asciiTheme="minorHAnsi" w:hAnsiTheme="minorHAnsi" w:cstheme="minorHAnsi"/>
        </w:rPr>
        <w:t xml:space="preserve">M&amp;E </w:t>
      </w:r>
      <w:r w:rsidRPr="001E791D">
        <w:rPr>
          <w:rFonts w:asciiTheme="minorHAnsi" w:hAnsiTheme="minorHAnsi" w:cstheme="minorHAnsi"/>
        </w:rPr>
        <w:tab/>
      </w:r>
      <w:r w:rsidRPr="001E791D">
        <w:rPr>
          <w:rFonts w:asciiTheme="minorHAnsi" w:hAnsiTheme="minorHAnsi" w:cstheme="minorHAnsi"/>
        </w:rPr>
        <w:tab/>
        <w:t>Monitoring and Evaluation</w:t>
      </w:r>
    </w:p>
    <w:p w:rsidR="003D54D4" w:rsidRPr="001E791D" w:rsidRDefault="003D54D4" w:rsidP="00966259">
      <w:pPr>
        <w:rPr>
          <w:rFonts w:asciiTheme="minorHAnsi" w:hAnsiTheme="minorHAnsi" w:cstheme="minorHAnsi"/>
        </w:rPr>
      </w:pPr>
      <w:r w:rsidRPr="001E791D">
        <w:rPr>
          <w:rFonts w:asciiTheme="minorHAnsi" w:hAnsiTheme="minorHAnsi" w:cstheme="minorHAnsi"/>
        </w:rPr>
        <w:t xml:space="preserve">MA </w:t>
      </w:r>
      <w:r w:rsidRPr="001E791D">
        <w:rPr>
          <w:rFonts w:asciiTheme="minorHAnsi" w:hAnsiTheme="minorHAnsi" w:cstheme="minorHAnsi"/>
        </w:rPr>
        <w:tab/>
      </w:r>
      <w:r w:rsidRPr="001E791D">
        <w:rPr>
          <w:rFonts w:asciiTheme="minorHAnsi" w:hAnsiTheme="minorHAnsi" w:cstheme="minorHAnsi"/>
        </w:rPr>
        <w:tab/>
        <w:t xml:space="preserve">Made Available for Transfer </w:t>
      </w:r>
    </w:p>
    <w:p w:rsidR="003D54D4" w:rsidRPr="001E791D" w:rsidRDefault="00DD76F6" w:rsidP="00966259">
      <w:pPr>
        <w:rPr>
          <w:rFonts w:asciiTheme="minorHAnsi" w:hAnsiTheme="minorHAnsi" w:cstheme="minorHAnsi"/>
        </w:rPr>
      </w:pPr>
      <w:r w:rsidRPr="001E791D">
        <w:rPr>
          <w:rFonts w:asciiTheme="minorHAnsi" w:hAnsiTheme="minorHAnsi" w:cstheme="minorHAnsi"/>
        </w:rPr>
        <w:t>MAAIF</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Ministry of Agriculture, Animal Industry and Fisheries</w:t>
      </w:r>
    </w:p>
    <w:p w:rsidR="003D54D4" w:rsidRPr="001E791D" w:rsidRDefault="003D54D4" w:rsidP="00696102">
      <w:pPr>
        <w:rPr>
          <w:rFonts w:asciiTheme="minorHAnsi" w:hAnsiTheme="minorHAnsi" w:cstheme="minorHAnsi"/>
        </w:rPr>
      </w:pPr>
      <w:r w:rsidRPr="001E791D">
        <w:rPr>
          <w:rFonts w:asciiTheme="minorHAnsi" w:hAnsiTheme="minorHAnsi" w:cstheme="minorHAnsi"/>
        </w:rPr>
        <w:t xml:space="preserve">ME&amp;L </w:t>
      </w:r>
      <w:r w:rsidRPr="001E791D">
        <w:rPr>
          <w:rFonts w:asciiTheme="minorHAnsi" w:hAnsiTheme="minorHAnsi" w:cstheme="minorHAnsi"/>
        </w:rPr>
        <w:tab/>
      </w:r>
      <w:r w:rsidRPr="001E791D">
        <w:rPr>
          <w:rFonts w:asciiTheme="minorHAnsi" w:hAnsiTheme="minorHAnsi" w:cstheme="minorHAnsi"/>
        </w:rPr>
        <w:tab/>
        <w:t xml:space="preserve">Monitoring, Evaluation and Learning </w:t>
      </w:r>
    </w:p>
    <w:p w:rsidR="003D54D4" w:rsidRPr="001E791D" w:rsidRDefault="00DD76F6" w:rsidP="00696102">
      <w:pPr>
        <w:rPr>
          <w:rFonts w:asciiTheme="minorHAnsi" w:hAnsiTheme="minorHAnsi" w:cstheme="minorHAnsi"/>
        </w:rPr>
      </w:pPr>
      <w:r w:rsidRPr="001E791D">
        <w:rPr>
          <w:rFonts w:asciiTheme="minorHAnsi" w:hAnsiTheme="minorHAnsi" w:cstheme="minorHAnsi"/>
        </w:rPr>
        <w:t xml:space="preserve">MLI </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 xml:space="preserve">Market Linkages Initiative </w:t>
      </w:r>
    </w:p>
    <w:p w:rsidR="003D54D4" w:rsidRPr="001E791D" w:rsidRDefault="00DD76F6" w:rsidP="00966259">
      <w:pPr>
        <w:rPr>
          <w:rFonts w:asciiTheme="minorHAnsi" w:hAnsiTheme="minorHAnsi" w:cstheme="minorHAnsi"/>
        </w:rPr>
      </w:pPr>
      <w:r w:rsidRPr="001E791D">
        <w:rPr>
          <w:rFonts w:asciiTheme="minorHAnsi" w:hAnsiTheme="minorHAnsi" w:cstheme="minorHAnsi"/>
        </w:rPr>
        <w:t>MSME</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 xml:space="preserve">Micro Small and Medium Enterprises </w:t>
      </w:r>
    </w:p>
    <w:p w:rsidR="003D54D4" w:rsidRPr="001E791D" w:rsidRDefault="00DD76F6">
      <w:pPr>
        <w:rPr>
          <w:rFonts w:asciiTheme="minorHAnsi" w:hAnsiTheme="minorHAnsi" w:cstheme="minorHAnsi"/>
        </w:rPr>
      </w:pPr>
      <w:r w:rsidRPr="001E791D">
        <w:rPr>
          <w:rFonts w:asciiTheme="minorHAnsi" w:hAnsiTheme="minorHAnsi" w:cstheme="minorHAnsi"/>
        </w:rPr>
        <w:t xml:space="preserve">MTIC </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 xml:space="preserve">Ministry of Trade, Industry, and Cooperatives </w:t>
      </w:r>
    </w:p>
    <w:p w:rsidR="003D54D4" w:rsidRPr="001E791D" w:rsidRDefault="00DD76F6" w:rsidP="00DD76F6">
      <w:pPr>
        <w:tabs>
          <w:tab w:val="left" w:pos="1440"/>
        </w:tabs>
        <w:rPr>
          <w:rFonts w:asciiTheme="minorHAnsi" w:hAnsiTheme="minorHAnsi" w:cstheme="minorHAnsi"/>
        </w:rPr>
      </w:pPr>
      <w:r w:rsidRPr="001E791D">
        <w:rPr>
          <w:rFonts w:asciiTheme="minorHAnsi" w:hAnsiTheme="minorHAnsi" w:cstheme="minorHAnsi"/>
        </w:rPr>
        <w:t xml:space="preserve">NAADS </w:t>
      </w:r>
      <w:r w:rsidRPr="001E791D">
        <w:rPr>
          <w:rFonts w:asciiTheme="minorHAnsi" w:hAnsiTheme="minorHAnsi" w:cstheme="minorHAnsi"/>
        </w:rPr>
        <w:tab/>
      </w:r>
      <w:r w:rsidR="003D54D4" w:rsidRPr="001E791D">
        <w:rPr>
          <w:rFonts w:asciiTheme="minorHAnsi" w:hAnsiTheme="minorHAnsi" w:cstheme="minorHAnsi"/>
        </w:rPr>
        <w:t>National Agricultural Advisory Services</w:t>
      </w:r>
    </w:p>
    <w:p w:rsidR="003D54D4" w:rsidRPr="001E791D" w:rsidRDefault="00DD76F6" w:rsidP="00DD76F6">
      <w:pPr>
        <w:tabs>
          <w:tab w:val="left" w:pos="1440"/>
        </w:tabs>
        <w:rPr>
          <w:rFonts w:asciiTheme="minorHAnsi" w:hAnsiTheme="minorHAnsi" w:cstheme="minorHAnsi"/>
        </w:rPr>
      </w:pPr>
      <w:r w:rsidRPr="001E791D">
        <w:rPr>
          <w:rFonts w:asciiTheme="minorHAnsi" w:hAnsiTheme="minorHAnsi" w:cstheme="minorHAnsi"/>
        </w:rPr>
        <w:t>NAP</w:t>
      </w:r>
      <w:r w:rsidRPr="001E791D">
        <w:rPr>
          <w:rFonts w:asciiTheme="minorHAnsi" w:hAnsiTheme="minorHAnsi" w:cstheme="minorHAnsi"/>
        </w:rPr>
        <w:tab/>
      </w:r>
      <w:r w:rsidR="003D54D4" w:rsidRPr="001E791D">
        <w:rPr>
          <w:rFonts w:asciiTheme="minorHAnsi" w:hAnsiTheme="minorHAnsi" w:cstheme="minorHAnsi"/>
        </w:rPr>
        <w:t xml:space="preserve">National Agricultural Policy </w:t>
      </w:r>
    </w:p>
    <w:p w:rsidR="003D54D4" w:rsidRPr="001E791D" w:rsidRDefault="00DD76F6" w:rsidP="00706C4B">
      <w:pPr>
        <w:rPr>
          <w:rFonts w:asciiTheme="minorHAnsi" w:hAnsiTheme="minorHAnsi" w:cstheme="minorHAnsi"/>
        </w:rPr>
      </w:pPr>
      <w:r w:rsidRPr="001E791D">
        <w:rPr>
          <w:rFonts w:asciiTheme="minorHAnsi" w:hAnsiTheme="minorHAnsi" w:cstheme="minorHAnsi"/>
        </w:rPr>
        <w:t>NDP</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 xml:space="preserve">National Development Plan </w:t>
      </w:r>
    </w:p>
    <w:p w:rsidR="003D54D4" w:rsidRPr="001E791D" w:rsidRDefault="00DD76F6" w:rsidP="00DD76F6">
      <w:pPr>
        <w:tabs>
          <w:tab w:val="left" w:pos="1440"/>
        </w:tabs>
        <w:rPr>
          <w:rFonts w:asciiTheme="minorHAnsi" w:hAnsiTheme="minorHAnsi" w:cstheme="minorHAnsi"/>
        </w:rPr>
      </w:pPr>
      <w:r w:rsidRPr="001E791D">
        <w:rPr>
          <w:rFonts w:asciiTheme="minorHAnsi" w:hAnsiTheme="minorHAnsi" w:cstheme="minorHAnsi"/>
        </w:rPr>
        <w:t>NGO</w:t>
      </w:r>
      <w:r w:rsidRPr="001E791D">
        <w:rPr>
          <w:rFonts w:asciiTheme="minorHAnsi" w:hAnsiTheme="minorHAnsi" w:cstheme="minorHAnsi"/>
        </w:rPr>
        <w:tab/>
      </w:r>
      <w:r w:rsidR="003D54D4" w:rsidRPr="001E791D">
        <w:rPr>
          <w:rFonts w:asciiTheme="minorHAnsi" w:hAnsiTheme="minorHAnsi" w:cstheme="minorHAnsi"/>
        </w:rPr>
        <w:t>Non</w:t>
      </w:r>
      <w:r w:rsidRPr="001E791D">
        <w:rPr>
          <w:rFonts w:asciiTheme="minorHAnsi" w:hAnsiTheme="minorHAnsi" w:cstheme="minorHAnsi"/>
        </w:rPr>
        <w:t>-</w:t>
      </w:r>
      <w:r w:rsidR="003D54D4" w:rsidRPr="001E791D">
        <w:rPr>
          <w:rFonts w:asciiTheme="minorHAnsi" w:hAnsiTheme="minorHAnsi" w:cstheme="minorHAnsi"/>
        </w:rPr>
        <w:t xml:space="preserve">governmental Organization </w:t>
      </w:r>
    </w:p>
    <w:p w:rsidR="003D54D4" w:rsidRPr="001E791D" w:rsidRDefault="00DD76F6" w:rsidP="00966259">
      <w:pPr>
        <w:rPr>
          <w:rFonts w:asciiTheme="minorHAnsi" w:hAnsiTheme="minorHAnsi" w:cstheme="minorHAnsi"/>
        </w:rPr>
      </w:pPr>
      <w:r w:rsidRPr="001E791D">
        <w:rPr>
          <w:rFonts w:asciiTheme="minorHAnsi" w:hAnsiTheme="minorHAnsi" w:cstheme="minorHAnsi"/>
        </w:rPr>
        <w:t xml:space="preserve">PEAP </w:t>
      </w:r>
      <w:r w:rsidRPr="001E791D">
        <w:rPr>
          <w:rFonts w:asciiTheme="minorHAnsi" w:hAnsiTheme="minorHAnsi" w:cstheme="minorHAnsi"/>
        </w:rPr>
        <w:tab/>
      </w:r>
      <w:r w:rsidRPr="001E791D">
        <w:rPr>
          <w:rFonts w:asciiTheme="minorHAnsi" w:hAnsiTheme="minorHAnsi" w:cstheme="minorHAnsi"/>
        </w:rPr>
        <w:tab/>
      </w:r>
      <w:r w:rsidR="003D54D4" w:rsidRPr="001E791D">
        <w:rPr>
          <w:rFonts w:asciiTheme="minorHAnsi" w:hAnsiTheme="minorHAnsi" w:cstheme="minorHAnsi"/>
        </w:rPr>
        <w:t xml:space="preserve">Poverty Eradication Action Plan </w:t>
      </w:r>
    </w:p>
    <w:p w:rsidR="003D54D4" w:rsidRPr="001E791D" w:rsidRDefault="00DD76F6" w:rsidP="00DD76F6">
      <w:pPr>
        <w:tabs>
          <w:tab w:val="left" w:pos="1440"/>
        </w:tabs>
        <w:rPr>
          <w:rFonts w:asciiTheme="minorHAnsi" w:hAnsiTheme="minorHAnsi" w:cstheme="minorHAnsi"/>
        </w:rPr>
      </w:pPr>
      <w:r w:rsidRPr="001E791D">
        <w:rPr>
          <w:rFonts w:asciiTheme="minorHAnsi" w:hAnsiTheme="minorHAnsi" w:cstheme="minorHAnsi"/>
        </w:rPr>
        <w:t xml:space="preserve">PO </w:t>
      </w:r>
      <w:r w:rsidRPr="001E791D">
        <w:rPr>
          <w:rFonts w:asciiTheme="minorHAnsi" w:hAnsiTheme="minorHAnsi" w:cstheme="minorHAnsi"/>
        </w:rPr>
        <w:tab/>
      </w:r>
      <w:r w:rsidR="003D54D4" w:rsidRPr="001E791D">
        <w:rPr>
          <w:rFonts w:asciiTheme="minorHAnsi" w:hAnsiTheme="minorHAnsi" w:cstheme="minorHAnsi"/>
        </w:rPr>
        <w:t>Producer Organization</w:t>
      </w:r>
    </w:p>
    <w:p w:rsidR="003D54D4" w:rsidRPr="001E791D" w:rsidRDefault="00DD76F6" w:rsidP="00DD76F6">
      <w:pPr>
        <w:tabs>
          <w:tab w:val="left" w:pos="1440"/>
        </w:tabs>
        <w:rPr>
          <w:rFonts w:asciiTheme="minorHAnsi" w:hAnsiTheme="minorHAnsi" w:cstheme="minorHAnsi"/>
        </w:rPr>
      </w:pPr>
      <w:r w:rsidRPr="001E791D">
        <w:rPr>
          <w:rFonts w:asciiTheme="minorHAnsi" w:hAnsiTheme="minorHAnsi" w:cstheme="minorHAnsi"/>
        </w:rPr>
        <w:t>REDS</w:t>
      </w:r>
      <w:r w:rsidRPr="001E791D">
        <w:rPr>
          <w:rFonts w:asciiTheme="minorHAnsi" w:hAnsiTheme="minorHAnsi" w:cstheme="minorHAnsi"/>
        </w:rPr>
        <w:tab/>
      </w:r>
      <w:r w:rsidR="003D54D4" w:rsidRPr="001E791D">
        <w:rPr>
          <w:rFonts w:asciiTheme="minorHAnsi" w:hAnsiTheme="minorHAnsi" w:cstheme="minorHAnsi"/>
        </w:rPr>
        <w:t>Rural Enterprise Development Services Ltd</w:t>
      </w:r>
    </w:p>
    <w:p w:rsidR="003D54D4" w:rsidRPr="001E791D" w:rsidRDefault="00DD76F6" w:rsidP="00DD76F6">
      <w:pPr>
        <w:tabs>
          <w:tab w:val="left" w:pos="1440"/>
        </w:tabs>
        <w:rPr>
          <w:rFonts w:asciiTheme="minorHAnsi" w:hAnsiTheme="minorHAnsi" w:cstheme="minorHAnsi"/>
          <w:lang w:val="en-GB"/>
        </w:rPr>
      </w:pPr>
      <w:r w:rsidRPr="001E791D">
        <w:rPr>
          <w:rFonts w:asciiTheme="minorHAnsi" w:hAnsiTheme="minorHAnsi" w:cstheme="minorHAnsi"/>
          <w:lang w:val="en-GB"/>
        </w:rPr>
        <w:t xml:space="preserve">RF </w:t>
      </w:r>
      <w:r w:rsidRPr="001E791D">
        <w:rPr>
          <w:rFonts w:asciiTheme="minorHAnsi" w:hAnsiTheme="minorHAnsi" w:cstheme="minorHAnsi"/>
          <w:lang w:val="en-GB"/>
        </w:rPr>
        <w:tab/>
      </w:r>
      <w:r w:rsidR="003D54D4" w:rsidRPr="001E791D">
        <w:rPr>
          <w:rFonts w:asciiTheme="minorHAnsi" w:hAnsiTheme="minorHAnsi" w:cstheme="minorHAnsi"/>
          <w:lang w:val="en-GB"/>
        </w:rPr>
        <w:t xml:space="preserve">Results Framework </w:t>
      </w:r>
    </w:p>
    <w:p w:rsidR="003D54D4" w:rsidRPr="001E791D" w:rsidRDefault="00DD76F6" w:rsidP="00DD76F6">
      <w:pPr>
        <w:tabs>
          <w:tab w:val="left" w:pos="1440"/>
        </w:tabs>
        <w:rPr>
          <w:rFonts w:asciiTheme="minorHAnsi" w:hAnsiTheme="minorHAnsi" w:cstheme="minorHAnsi"/>
          <w:lang w:val="en-GB"/>
        </w:rPr>
      </w:pPr>
      <w:r w:rsidRPr="001E791D">
        <w:rPr>
          <w:rFonts w:asciiTheme="minorHAnsi" w:hAnsiTheme="minorHAnsi" w:cstheme="minorHAnsi"/>
          <w:lang w:val="en-GB"/>
        </w:rPr>
        <w:t>SAF</w:t>
      </w:r>
      <w:r w:rsidRPr="001E791D">
        <w:rPr>
          <w:rFonts w:asciiTheme="minorHAnsi" w:hAnsiTheme="minorHAnsi" w:cstheme="minorHAnsi"/>
          <w:lang w:val="en-GB"/>
        </w:rPr>
        <w:tab/>
      </w:r>
      <w:r w:rsidR="003D54D4" w:rsidRPr="001E791D">
        <w:rPr>
          <w:rFonts w:asciiTheme="minorHAnsi" w:hAnsiTheme="minorHAnsi" w:cstheme="minorHAnsi"/>
          <w:lang w:val="en-GB"/>
        </w:rPr>
        <w:t>Strategic Activities Fund</w:t>
      </w:r>
    </w:p>
    <w:p w:rsidR="003D54D4" w:rsidRPr="001E791D" w:rsidRDefault="003D54D4" w:rsidP="00966259">
      <w:pPr>
        <w:rPr>
          <w:rFonts w:asciiTheme="minorHAnsi" w:hAnsiTheme="minorHAnsi" w:cstheme="minorHAnsi"/>
        </w:rPr>
      </w:pPr>
      <w:r w:rsidRPr="001E791D">
        <w:rPr>
          <w:rFonts w:asciiTheme="minorHAnsi" w:hAnsiTheme="minorHAnsi" w:cstheme="minorHAnsi"/>
        </w:rPr>
        <w:t xml:space="preserve">SOPs </w:t>
      </w:r>
      <w:r w:rsidRPr="001E791D">
        <w:rPr>
          <w:rFonts w:asciiTheme="minorHAnsi" w:hAnsiTheme="minorHAnsi" w:cstheme="minorHAnsi"/>
        </w:rPr>
        <w:tab/>
      </w:r>
      <w:r w:rsidRPr="001E791D">
        <w:rPr>
          <w:rFonts w:asciiTheme="minorHAnsi" w:hAnsiTheme="minorHAnsi" w:cstheme="minorHAnsi"/>
        </w:rPr>
        <w:tab/>
        <w:t>Standard Operating Procedures</w:t>
      </w:r>
    </w:p>
    <w:p w:rsidR="003D54D4" w:rsidRPr="001E791D" w:rsidRDefault="003D54D4" w:rsidP="00470D67">
      <w:pPr>
        <w:rPr>
          <w:rFonts w:asciiTheme="minorHAnsi" w:hAnsiTheme="minorHAnsi" w:cstheme="minorHAnsi"/>
        </w:rPr>
      </w:pPr>
      <w:r w:rsidRPr="001E791D">
        <w:rPr>
          <w:rFonts w:asciiTheme="minorHAnsi" w:hAnsiTheme="minorHAnsi" w:cstheme="minorHAnsi"/>
        </w:rPr>
        <w:t xml:space="preserve">UBOS </w:t>
      </w:r>
      <w:r w:rsidRPr="001E791D">
        <w:rPr>
          <w:rFonts w:asciiTheme="minorHAnsi" w:hAnsiTheme="minorHAnsi" w:cstheme="minorHAnsi"/>
        </w:rPr>
        <w:tab/>
      </w:r>
      <w:r w:rsidRPr="001E791D">
        <w:rPr>
          <w:rFonts w:asciiTheme="minorHAnsi" w:hAnsiTheme="minorHAnsi" w:cstheme="minorHAnsi"/>
        </w:rPr>
        <w:tab/>
        <w:t>Uganda Bureau of Statistics</w:t>
      </w:r>
    </w:p>
    <w:p w:rsidR="003D54D4" w:rsidRPr="001E791D" w:rsidRDefault="003D54D4" w:rsidP="00E9641A">
      <w:pPr>
        <w:rPr>
          <w:rFonts w:asciiTheme="minorHAnsi" w:hAnsiTheme="minorHAnsi" w:cstheme="minorHAnsi"/>
        </w:rPr>
      </w:pPr>
      <w:r w:rsidRPr="001E791D">
        <w:rPr>
          <w:rFonts w:asciiTheme="minorHAnsi" w:hAnsiTheme="minorHAnsi" w:cstheme="minorHAnsi"/>
        </w:rPr>
        <w:t>UCDA</w:t>
      </w:r>
      <w:r w:rsidRPr="001E791D">
        <w:rPr>
          <w:rFonts w:asciiTheme="minorHAnsi" w:hAnsiTheme="minorHAnsi" w:cstheme="minorHAnsi"/>
        </w:rPr>
        <w:tab/>
      </w:r>
      <w:r w:rsidRPr="001E791D">
        <w:rPr>
          <w:rFonts w:asciiTheme="minorHAnsi" w:hAnsiTheme="minorHAnsi" w:cstheme="minorHAnsi"/>
        </w:rPr>
        <w:tab/>
        <w:t>Uganda Coffee Development Authority</w:t>
      </w:r>
    </w:p>
    <w:p w:rsidR="003D54D4" w:rsidRPr="001E791D" w:rsidRDefault="003D54D4" w:rsidP="00E9641A">
      <w:pPr>
        <w:rPr>
          <w:rFonts w:asciiTheme="minorHAnsi" w:hAnsiTheme="minorHAnsi" w:cstheme="minorHAnsi"/>
        </w:rPr>
      </w:pPr>
      <w:r w:rsidRPr="001E791D">
        <w:rPr>
          <w:rFonts w:asciiTheme="minorHAnsi" w:hAnsiTheme="minorHAnsi" w:cstheme="minorHAnsi"/>
        </w:rPr>
        <w:t xml:space="preserve">UGC </w:t>
      </w:r>
      <w:r w:rsidRPr="001E791D">
        <w:rPr>
          <w:rFonts w:asciiTheme="minorHAnsi" w:hAnsiTheme="minorHAnsi" w:cstheme="minorHAnsi"/>
        </w:rPr>
        <w:tab/>
      </w:r>
      <w:r w:rsidRPr="001E791D">
        <w:rPr>
          <w:rFonts w:asciiTheme="minorHAnsi" w:hAnsiTheme="minorHAnsi" w:cstheme="minorHAnsi"/>
        </w:rPr>
        <w:tab/>
        <w:t>Uganda Grain Council</w:t>
      </w:r>
    </w:p>
    <w:p w:rsidR="003D54D4" w:rsidRPr="001E791D" w:rsidRDefault="003D54D4" w:rsidP="00966259">
      <w:pPr>
        <w:rPr>
          <w:rFonts w:asciiTheme="minorHAnsi" w:hAnsiTheme="minorHAnsi" w:cstheme="minorHAnsi"/>
        </w:rPr>
      </w:pPr>
      <w:r w:rsidRPr="001E791D">
        <w:rPr>
          <w:rFonts w:asciiTheme="minorHAnsi" w:hAnsiTheme="minorHAnsi" w:cstheme="minorHAnsi"/>
        </w:rPr>
        <w:t>USAID</w:t>
      </w:r>
      <w:r w:rsidRPr="001E791D">
        <w:rPr>
          <w:rFonts w:asciiTheme="minorHAnsi" w:hAnsiTheme="minorHAnsi" w:cstheme="minorHAnsi"/>
        </w:rPr>
        <w:tab/>
      </w:r>
      <w:r w:rsidRPr="001E791D">
        <w:rPr>
          <w:rFonts w:asciiTheme="minorHAnsi" w:hAnsiTheme="minorHAnsi" w:cstheme="minorHAnsi"/>
        </w:rPr>
        <w:tab/>
        <w:t>United States Agency for International Development</w:t>
      </w:r>
    </w:p>
    <w:p w:rsidR="003D54D4" w:rsidRPr="001E791D" w:rsidRDefault="003D54D4" w:rsidP="00E9641A">
      <w:pPr>
        <w:rPr>
          <w:rFonts w:asciiTheme="minorHAnsi" w:hAnsiTheme="minorHAnsi" w:cstheme="minorHAnsi"/>
        </w:rPr>
      </w:pPr>
      <w:r w:rsidRPr="001E791D">
        <w:rPr>
          <w:rFonts w:asciiTheme="minorHAnsi" w:hAnsiTheme="minorHAnsi" w:cstheme="minorHAnsi"/>
        </w:rPr>
        <w:t xml:space="preserve">USG </w:t>
      </w:r>
      <w:r w:rsidRPr="001E791D">
        <w:rPr>
          <w:rFonts w:asciiTheme="minorHAnsi" w:hAnsiTheme="minorHAnsi" w:cstheme="minorHAnsi"/>
        </w:rPr>
        <w:tab/>
      </w:r>
      <w:r w:rsidRPr="001E791D">
        <w:rPr>
          <w:rFonts w:asciiTheme="minorHAnsi" w:hAnsiTheme="minorHAnsi" w:cstheme="minorHAnsi"/>
        </w:rPr>
        <w:tab/>
        <w:t>United States Government</w:t>
      </w:r>
    </w:p>
    <w:p w:rsidR="003D54D4" w:rsidRPr="001E791D" w:rsidRDefault="003D54D4" w:rsidP="00E9641A">
      <w:pPr>
        <w:rPr>
          <w:rFonts w:asciiTheme="minorHAnsi" w:hAnsiTheme="minorHAnsi" w:cstheme="minorHAnsi"/>
        </w:rPr>
      </w:pPr>
      <w:r w:rsidRPr="001E791D">
        <w:rPr>
          <w:rFonts w:asciiTheme="minorHAnsi" w:hAnsiTheme="minorHAnsi" w:cstheme="minorHAnsi"/>
        </w:rPr>
        <w:t xml:space="preserve">USTA </w:t>
      </w:r>
      <w:r w:rsidRPr="001E791D">
        <w:rPr>
          <w:rFonts w:asciiTheme="minorHAnsi" w:hAnsiTheme="minorHAnsi" w:cstheme="minorHAnsi"/>
        </w:rPr>
        <w:tab/>
      </w:r>
      <w:r w:rsidRPr="001E791D">
        <w:rPr>
          <w:rFonts w:asciiTheme="minorHAnsi" w:hAnsiTheme="minorHAnsi" w:cstheme="minorHAnsi"/>
        </w:rPr>
        <w:tab/>
        <w:t>Uganda Seed Traders Association</w:t>
      </w:r>
    </w:p>
    <w:p w:rsidR="003D54D4" w:rsidRPr="001E791D" w:rsidRDefault="003D54D4" w:rsidP="00E9641A">
      <w:pPr>
        <w:rPr>
          <w:rFonts w:asciiTheme="minorHAnsi" w:hAnsiTheme="minorHAnsi" w:cstheme="minorHAnsi"/>
          <w:lang w:val="fr-FR"/>
        </w:rPr>
      </w:pPr>
      <w:r w:rsidRPr="001E791D">
        <w:rPr>
          <w:rFonts w:asciiTheme="minorHAnsi" w:hAnsiTheme="minorHAnsi" w:cstheme="minorHAnsi"/>
          <w:lang w:val="fr-FR"/>
        </w:rPr>
        <w:t>VA</w:t>
      </w:r>
      <w:r w:rsidRPr="001E791D">
        <w:rPr>
          <w:rFonts w:asciiTheme="minorHAnsi" w:hAnsiTheme="minorHAnsi" w:cstheme="minorHAnsi"/>
          <w:lang w:val="fr-FR"/>
        </w:rPr>
        <w:tab/>
      </w:r>
      <w:r w:rsidRPr="001E791D">
        <w:rPr>
          <w:rFonts w:asciiTheme="minorHAnsi" w:hAnsiTheme="minorHAnsi" w:cstheme="minorHAnsi"/>
          <w:lang w:val="fr-FR"/>
        </w:rPr>
        <w:tab/>
        <w:t>Village Agents</w:t>
      </w:r>
    </w:p>
    <w:p w:rsidR="003D54D4" w:rsidRPr="001E791D" w:rsidRDefault="003D54D4" w:rsidP="00696102">
      <w:pPr>
        <w:rPr>
          <w:rFonts w:asciiTheme="minorHAnsi" w:hAnsiTheme="minorHAnsi" w:cstheme="minorHAnsi"/>
          <w:lang w:val="fr-FR"/>
        </w:rPr>
      </w:pPr>
      <w:r w:rsidRPr="001E791D">
        <w:rPr>
          <w:rFonts w:asciiTheme="minorHAnsi" w:hAnsiTheme="minorHAnsi" w:cstheme="minorHAnsi"/>
          <w:lang w:val="fr-FR"/>
        </w:rPr>
        <w:t xml:space="preserve">VAC </w:t>
      </w:r>
      <w:r w:rsidRPr="001E791D">
        <w:rPr>
          <w:rFonts w:asciiTheme="minorHAnsi" w:hAnsiTheme="minorHAnsi" w:cstheme="minorHAnsi"/>
          <w:lang w:val="fr-FR"/>
        </w:rPr>
        <w:tab/>
      </w:r>
      <w:r w:rsidRPr="001E791D">
        <w:rPr>
          <w:rFonts w:asciiTheme="minorHAnsi" w:hAnsiTheme="minorHAnsi" w:cstheme="minorHAnsi"/>
          <w:lang w:val="fr-FR"/>
        </w:rPr>
        <w:tab/>
        <w:t xml:space="preserve">Village Aggregation Centers </w:t>
      </w:r>
    </w:p>
    <w:p w:rsidR="003D54D4" w:rsidRPr="001E791D" w:rsidRDefault="003D54D4" w:rsidP="00E9641A">
      <w:pPr>
        <w:rPr>
          <w:rFonts w:asciiTheme="minorHAnsi" w:hAnsiTheme="minorHAnsi" w:cstheme="minorHAnsi"/>
        </w:rPr>
      </w:pPr>
      <w:r w:rsidRPr="001E791D">
        <w:rPr>
          <w:rFonts w:asciiTheme="minorHAnsi" w:hAnsiTheme="minorHAnsi" w:cstheme="minorHAnsi"/>
        </w:rPr>
        <w:t>VC</w:t>
      </w:r>
      <w:r w:rsidRPr="001E791D">
        <w:rPr>
          <w:rFonts w:asciiTheme="minorHAnsi" w:hAnsiTheme="minorHAnsi" w:cstheme="minorHAnsi"/>
        </w:rPr>
        <w:tab/>
      </w:r>
      <w:r w:rsidRPr="001E791D">
        <w:rPr>
          <w:rFonts w:asciiTheme="minorHAnsi" w:hAnsiTheme="minorHAnsi" w:cstheme="minorHAnsi"/>
        </w:rPr>
        <w:tab/>
        <w:t xml:space="preserve">Value Chain </w:t>
      </w:r>
    </w:p>
    <w:p w:rsidR="003D54D4" w:rsidRPr="001E791D" w:rsidRDefault="003D54D4">
      <w:pPr>
        <w:rPr>
          <w:rFonts w:asciiTheme="minorHAnsi" w:hAnsiTheme="minorHAnsi" w:cstheme="minorHAnsi"/>
          <w:b/>
          <w:bCs/>
        </w:rPr>
      </w:pPr>
      <w:bookmarkStart w:id="9" w:name="_Toc360794160"/>
      <w:r w:rsidRPr="001E791D">
        <w:rPr>
          <w:rFonts w:asciiTheme="minorHAnsi" w:hAnsiTheme="minorHAnsi" w:cstheme="minorHAnsi"/>
        </w:rPr>
        <w:br w:type="page"/>
      </w:r>
    </w:p>
    <w:p w:rsidR="003D54D4" w:rsidRPr="001E791D" w:rsidRDefault="003D54D4" w:rsidP="00B71694">
      <w:pPr>
        <w:pStyle w:val="Heading1"/>
        <w:rPr>
          <w:rFonts w:asciiTheme="minorHAnsi" w:hAnsiTheme="minorHAnsi" w:cstheme="minorHAnsi"/>
          <w:sz w:val="22"/>
          <w:szCs w:val="22"/>
        </w:rPr>
      </w:pPr>
      <w:bookmarkStart w:id="10" w:name="_Toc379544848"/>
      <w:r w:rsidRPr="001E791D">
        <w:rPr>
          <w:rFonts w:asciiTheme="minorHAnsi" w:hAnsiTheme="minorHAnsi" w:cstheme="minorHAnsi"/>
          <w:sz w:val="22"/>
          <w:szCs w:val="22"/>
        </w:rPr>
        <w:lastRenderedPageBreak/>
        <w:t>SECTION I</w:t>
      </w:r>
      <w:r w:rsidRPr="001E791D">
        <w:rPr>
          <w:rFonts w:asciiTheme="minorHAnsi" w:hAnsiTheme="minorHAnsi" w:cstheme="minorHAnsi"/>
          <w:sz w:val="22"/>
          <w:szCs w:val="22"/>
        </w:rPr>
        <w:tab/>
      </w:r>
      <w:r w:rsidRPr="001E791D">
        <w:rPr>
          <w:rFonts w:asciiTheme="minorHAnsi" w:hAnsiTheme="minorHAnsi" w:cstheme="minorHAnsi"/>
          <w:sz w:val="22"/>
          <w:szCs w:val="22"/>
        </w:rPr>
        <w:tab/>
        <w:t>BACKGROUND</w:t>
      </w:r>
      <w:bookmarkEnd w:id="9"/>
      <w:bookmarkEnd w:id="10"/>
    </w:p>
    <w:p w:rsidR="003D54D4" w:rsidRPr="001E791D" w:rsidRDefault="003D54D4" w:rsidP="00085632">
      <w:pPr>
        <w:rPr>
          <w:rFonts w:asciiTheme="minorHAnsi" w:hAnsiTheme="minorHAnsi" w:cstheme="minorHAnsi"/>
        </w:rPr>
      </w:pPr>
      <w:bookmarkStart w:id="11" w:name="_Toc96684143"/>
      <w:bookmarkStart w:id="12" w:name="_Toc99703855"/>
      <w:bookmarkStart w:id="13" w:name="_Toc515966895"/>
      <w:r w:rsidRPr="001E791D">
        <w:rPr>
          <w:rFonts w:asciiTheme="minorHAnsi" w:hAnsiTheme="minorHAnsi" w:cstheme="minorHAnsi"/>
        </w:rPr>
        <w:t>This section introduces the Activity as well as the Activity description and approach and the development hypothesis.</w:t>
      </w:r>
    </w:p>
    <w:p w:rsidR="003D54D4" w:rsidRPr="001E791D" w:rsidRDefault="003D54D4" w:rsidP="00291C22">
      <w:pPr>
        <w:pStyle w:val="Heading2"/>
        <w:rPr>
          <w:rFonts w:asciiTheme="minorHAnsi" w:hAnsiTheme="minorHAnsi" w:cstheme="minorHAnsi"/>
          <w:sz w:val="22"/>
          <w:szCs w:val="22"/>
        </w:rPr>
      </w:pPr>
      <w:bookmarkStart w:id="14" w:name="_Toc360794161"/>
      <w:bookmarkStart w:id="15" w:name="_Toc379544849"/>
      <w:r w:rsidRPr="001E791D">
        <w:rPr>
          <w:rFonts w:asciiTheme="minorHAnsi" w:hAnsiTheme="minorHAnsi" w:cstheme="minorHAnsi"/>
          <w:sz w:val="22"/>
          <w:szCs w:val="22"/>
        </w:rPr>
        <w:t>1.1</w:t>
      </w:r>
      <w:r w:rsidRPr="001E791D">
        <w:rPr>
          <w:rFonts w:asciiTheme="minorHAnsi" w:hAnsiTheme="minorHAnsi" w:cstheme="minorHAnsi"/>
          <w:sz w:val="22"/>
          <w:szCs w:val="22"/>
        </w:rPr>
        <w:tab/>
        <w:t>Introduction</w:t>
      </w:r>
      <w:bookmarkEnd w:id="11"/>
      <w:bookmarkEnd w:id="12"/>
      <w:bookmarkEnd w:id="14"/>
      <w:bookmarkEnd w:id="15"/>
    </w:p>
    <w:bookmarkEnd w:id="13"/>
    <w:p w:rsidR="003D54D4" w:rsidRPr="001E791D" w:rsidRDefault="003D54D4" w:rsidP="00085632">
      <w:pPr>
        <w:rPr>
          <w:rFonts w:asciiTheme="minorHAnsi" w:hAnsiTheme="minorHAnsi" w:cstheme="minorHAnsi"/>
        </w:rPr>
      </w:pPr>
      <w:r w:rsidRPr="001E791D">
        <w:rPr>
          <w:rFonts w:asciiTheme="minorHAnsi" w:hAnsiTheme="minorHAnsi" w:cstheme="minorHAnsi"/>
        </w:rPr>
        <w:t xml:space="preserve">Chemonics International Inc. and our Ugandan partner Rural Enterprise Development Services Ltd. (REDS) is pleased to present the </w:t>
      </w:r>
      <w:r w:rsidR="00851467">
        <w:rPr>
          <w:rFonts w:asciiTheme="minorHAnsi" w:hAnsiTheme="minorHAnsi" w:cstheme="minorHAnsi"/>
        </w:rPr>
        <w:t xml:space="preserve">monitoring and evaluation (M&amp;E) </w:t>
      </w:r>
      <w:r w:rsidRPr="001E791D">
        <w:rPr>
          <w:rFonts w:asciiTheme="minorHAnsi" w:hAnsiTheme="minorHAnsi" w:cstheme="minorHAnsi"/>
        </w:rPr>
        <w:t xml:space="preserve">plan for the USAID/Uganda Feed the Future (FTF) Commodity Production and Marketing Activity, hereafter referred to as the “Activity.” This Activity is part of USAID/Uganda’s FTF Value Chain Development Interventions, which integrates a wide range of activities targeting various actors (producers, traders, service providers, key policy makers, etc.) to promote an integrated value chain system that enhances the market value of products. This </w:t>
      </w:r>
      <w:r w:rsidR="0042710F" w:rsidRPr="001E791D">
        <w:rPr>
          <w:rFonts w:asciiTheme="minorHAnsi" w:hAnsiTheme="minorHAnsi" w:cstheme="minorHAnsi"/>
        </w:rPr>
        <w:t>Activity will</w:t>
      </w:r>
      <w:r w:rsidRPr="001E791D">
        <w:rPr>
          <w:rFonts w:asciiTheme="minorHAnsi" w:hAnsiTheme="minorHAnsi" w:cstheme="minorHAnsi"/>
        </w:rPr>
        <w:t xml:space="preserve"> contribute to achieving USAID Uganda’s Country Development Cooperation Strategy (CDCS</w:t>
      </w:r>
      <w:r w:rsidR="0042710F" w:rsidRPr="001E791D">
        <w:rPr>
          <w:rFonts w:asciiTheme="minorHAnsi" w:hAnsiTheme="minorHAnsi" w:cstheme="minorHAnsi"/>
        </w:rPr>
        <w:t>) Development</w:t>
      </w:r>
      <w:r w:rsidRPr="001E791D">
        <w:rPr>
          <w:rFonts w:asciiTheme="minorHAnsi" w:hAnsiTheme="minorHAnsi" w:cstheme="minorHAnsi"/>
        </w:rPr>
        <w:t xml:space="preserve"> Objective (DO) One: “Economic growth from agriculture and the natural resource </w:t>
      </w:r>
      <w:r w:rsidR="0042710F" w:rsidRPr="001E791D">
        <w:rPr>
          <w:rFonts w:asciiTheme="minorHAnsi" w:hAnsiTheme="minorHAnsi" w:cstheme="minorHAnsi"/>
        </w:rPr>
        <w:t>base increased</w:t>
      </w:r>
      <w:r w:rsidRPr="001E791D">
        <w:rPr>
          <w:rFonts w:asciiTheme="minorHAnsi" w:hAnsiTheme="minorHAnsi" w:cstheme="minorHAnsi"/>
        </w:rPr>
        <w:t xml:space="preserve"> in selected areas and population groups”.</w:t>
      </w:r>
    </w:p>
    <w:p w:rsidR="003D54D4" w:rsidRPr="001E791D" w:rsidRDefault="003D54D4" w:rsidP="00D40DB1">
      <w:pPr>
        <w:pStyle w:val="Heading2"/>
        <w:rPr>
          <w:rFonts w:asciiTheme="minorHAnsi" w:hAnsiTheme="minorHAnsi" w:cstheme="minorHAnsi"/>
          <w:sz w:val="22"/>
          <w:szCs w:val="22"/>
        </w:rPr>
      </w:pPr>
      <w:bookmarkStart w:id="16" w:name="_Toc360794162"/>
      <w:bookmarkStart w:id="17" w:name="_Toc379544850"/>
      <w:r w:rsidRPr="001E791D">
        <w:rPr>
          <w:rFonts w:asciiTheme="minorHAnsi" w:hAnsiTheme="minorHAnsi" w:cstheme="minorHAnsi"/>
          <w:sz w:val="22"/>
          <w:szCs w:val="22"/>
        </w:rPr>
        <w:t>1.2</w:t>
      </w:r>
      <w:r w:rsidRPr="001E791D">
        <w:rPr>
          <w:rFonts w:asciiTheme="minorHAnsi" w:hAnsiTheme="minorHAnsi" w:cstheme="minorHAnsi"/>
          <w:sz w:val="22"/>
          <w:szCs w:val="22"/>
        </w:rPr>
        <w:tab/>
        <w:t>Activity Description and Approach</w:t>
      </w:r>
      <w:bookmarkEnd w:id="16"/>
      <w:bookmarkEnd w:id="17"/>
    </w:p>
    <w:p w:rsidR="003D54D4" w:rsidRPr="001E791D" w:rsidRDefault="003D54D4" w:rsidP="00085632">
      <w:pPr>
        <w:rPr>
          <w:rFonts w:asciiTheme="minorHAnsi" w:hAnsiTheme="minorHAnsi" w:cstheme="minorHAnsi"/>
        </w:rPr>
      </w:pPr>
      <w:r w:rsidRPr="001E791D">
        <w:rPr>
          <w:rFonts w:asciiTheme="minorHAnsi" w:hAnsiTheme="minorHAnsi" w:cstheme="minorHAnsi"/>
        </w:rPr>
        <w:t xml:space="preserve">The Activity will increase the production and marketing of high quality maize, beans, and coffee in 34 FTF focus districts by using a facilitative value chain approach with the aim of exploring the transformation of the middle actors/players to stimulate supply response to demand, improve relationships between actors and thereafter achieve sustainability of the Activity interventions. These “win-win” partnerships within the private sector will advance the impact of sustainable development and will foster private sector-led growth in emerging markets, critical to reducing poverty, fighting hunger and improving nutrition. The Activity will play a catalytic role in stimulating market development by sharing the vision of the desired value chain (VC) markets to actors and thereafter develop and sell models and actions that are consistent with the adopted VC market visions. Through Collaboration, Learning and Adapting (CLA), the Activity shall continuously promote </w:t>
      </w:r>
      <w:r w:rsidR="0042710F" w:rsidRPr="001E791D">
        <w:rPr>
          <w:rFonts w:asciiTheme="minorHAnsi" w:hAnsiTheme="minorHAnsi" w:cstheme="minorHAnsi"/>
        </w:rPr>
        <w:t>adjustments in</w:t>
      </w:r>
      <w:r w:rsidRPr="001E791D">
        <w:rPr>
          <w:rFonts w:asciiTheme="minorHAnsi" w:hAnsiTheme="minorHAnsi" w:cstheme="minorHAnsi"/>
        </w:rPr>
        <w:t xml:space="preserve"> actions and visions to minimize risks of market distortion and maximize actor interventions in market development.   </w:t>
      </w:r>
    </w:p>
    <w:p w:rsidR="003D54D4" w:rsidRPr="001E791D" w:rsidRDefault="003D54D4" w:rsidP="00291C22">
      <w:pPr>
        <w:spacing w:before="240"/>
        <w:rPr>
          <w:rFonts w:asciiTheme="minorHAnsi" w:hAnsiTheme="minorHAnsi" w:cstheme="minorHAnsi"/>
        </w:rPr>
      </w:pPr>
      <w:r w:rsidRPr="001E791D">
        <w:rPr>
          <w:rFonts w:asciiTheme="minorHAnsi" w:hAnsiTheme="minorHAnsi" w:cstheme="minorHAnsi"/>
        </w:rPr>
        <w:t xml:space="preserve">Building on former USAID interventions in the three commodity chain such as Livelihoods and Enterprises for Agricultural Development (LEAD),Competitiveness and Trade Expansion Program (COMPETE)and Market Linkages Initiative (MLI)achievements, the Activity will adopt proven </w:t>
      </w:r>
      <w:r w:rsidR="0042710F" w:rsidRPr="001E791D">
        <w:rPr>
          <w:rFonts w:asciiTheme="minorHAnsi" w:hAnsiTheme="minorHAnsi" w:cstheme="minorHAnsi"/>
        </w:rPr>
        <w:t>models like</w:t>
      </w:r>
      <w:r w:rsidRPr="001E791D">
        <w:rPr>
          <w:rFonts w:asciiTheme="minorHAnsi" w:hAnsiTheme="minorHAnsi" w:cstheme="minorHAnsi"/>
        </w:rPr>
        <w:t xml:space="preserve"> village agent (VA) </w:t>
      </w:r>
      <w:r w:rsidR="0042710F" w:rsidRPr="001E791D">
        <w:rPr>
          <w:rFonts w:asciiTheme="minorHAnsi" w:hAnsiTheme="minorHAnsi" w:cstheme="minorHAnsi"/>
        </w:rPr>
        <w:t>model, infrastructures</w:t>
      </w:r>
      <w:r w:rsidRPr="001E791D">
        <w:rPr>
          <w:rFonts w:asciiTheme="minorHAnsi" w:hAnsiTheme="minorHAnsi" w:cstheme="minorHAnsi"/>
        </w:rPr>
        <w:t xml:space="preserve"> such as grain bulking centers (GBC) and the village aggregation centers (VAC) </w:t>
      </w:r>
      <w:r w:rsidR="0042710F" w:rsidRPr="001E791D">
        <w:rPr>
          <w:rFonts w:asciiTheme="minorHAnsi" w:hAnsiTheme="minorHAnsi" w:cstheme="minorHAnsi"/>
        </w:rPr>
        <w:t>models. Interventions</w:t>
      </w:r>
      <w:r w:rsidRPr="001E791D">
        <w:rPr>
          <w:rFonts w:asciiTheme="minorHAnsi" w:hAnsiTheme="minorHAnsi" w:cstheme="minorHAnsi"/>
        </w:rPr>
        <w:t xml:space="preserve"> from such programs will be scale out and used a starting point. The </w:t>
      </w:r>
      <w:r w:rsidRPr="001E791D">
        <w:rPr>
          <w:rFonts w:asciiTheme="minorHAnsi" w:hAnsiTheme="minorHAnsi" w:cstheme="minorHAnsi"/>
          <w:lang w:val="en-GB"/>
        </w:rPr>
        <w:t xml:space="preserve">Strategic Activities Fund (SAF) </w:t>
      </w:r>
      <w:r w:rsidRPr="001E791D">
        <w:rPr>
          <w:rFonts w:asciiTheme="minorHAnsi" w:hAnsiTheme="minorHAnsi" w:cstheme="minorHAnsi"/>
        </w:rPr>
        <w:t>will be used to share risk and leverage resources by working with and through partners to test and promote innovations and take proven successes to scale. The Activity will build the capacity of actors in the “middle” to be able to enhance crop productivity through demonstration and embedded extension services, increase access to inputs and credits and better access to markets for smallholder.  The Activity will also facilitate partners to provide post-harvest support that may involve provision of equipment by service providers on a rental basis to farmers who otherwise could not afford it and markets support services through the enterprise-trader-village agent-smallholder producer’s model.</w:t>
      </w:r>
    </w:p>
    <w:p w:rsidR="003D54D4" w:rsidRPr="001E791D" w:rsidRDefault="003D54D4" w:rsidP="00291C22">
      <w:pPr>
        <w:spacing w:before="240"/>
        <w:rPr>
          <w:rFonts w:asciiTheme="minorHAnsi" w:hAnsiTheme="minorHAnsi" w:cstheme="minorHAnsi"/>
        </w:rPr>
      </w:pPr>
      <w:r w:rsidRPr="001E791D">
        <w:rPr>
          <w:rFonts w:asciiTheme="minorHAnsi" w:hAnsiTheme="minorHAnsi" w:cstheme="minorHAnsi"/>
        </w:rPr>
        <w:t xml:space="preserve">The Activity behavior change component will focus on identifying incentives that could strengthen relationships between value chain actors to participate in value chains and for the public/private sectors to collaborate on competitiveness strategies. This will help the private sector take risks to lower transaction costs along the entire value chain and increase value chain efficiencies, value addition, market share, and returns. The Activity will use a facilitative approach to build the capacity of all VC actors, particularly intermediaries, to identify areas and mechanisms to effectively compete and cooperate along the chain in vertical and horizontal relationships that promote the sharing of </w:t>
      </w:r>
      <w:r w:rsidRPr="001E791D">
        <w:rPr>
          <w:rFonts w:asciiTheme="minorHAnsi" w:hAnsiTheme="minorHAnsi" w:cstheme="minorHAnsi"/>
        </w:rPr>
        <w:lastRenderedPageBreak/>
        <w:t xml:space="preserve">information, increased trust and mutually beneficial transactions that increase overall industry competitiveness. Partners will be supported to provide production and marketing services to smallholder farmers, traders, processors, buyers, and the like. The Youth and Gender </w:t>
      </w:r>
      <w:r w:rsidR="0042710F" w:rsidRPr="001E791D">
        <w:rPr>
          <w:rFonts w:asciiTheme="minorHAnsi" w:hAnsiTheme="minorHAnsi" w:cstheme="minorHAnsi"/>
        </w:rPr>
        <w:t>components will</w:t>
      </w:r>
      <w:r w:rsidRPr="001E791D">
        <w:rPr>
          <w:rFonts w:asciiTheme="minorHAnsi" w:hAnsiTheme="minorHAnsi" w:cstheme="minorHAnsi"/>
        </w:rPr>
        <w:t xml:space="preserve"> support initiatives that improve </w:t>
      </w:r>
      <w:r w:rsidRPr="001E791D">
        <w:rPr>
          <w:rFonts w:asciiTheme="minorHAnsi" w:hAnsiTheme="minorHAnsi" w:cstheme="minorHAnsi"/>
          <w:lang w:val="en-GB"/>
        </w:rPr>
        <w:t>Farming as a Family Business (FaaFB)</w:t>
      </w:r>
      <w:r w:rsidRPr="001E791D">
        <w:rPr>
          <w:rFonts w:asciiTheme="minorHAnsi" w:hAnsiTheme="minorHAnsi" w:cstheme="minorHAnsi"/>
        </w:rPr>
        <w:t xml:space="preserve"> and generate employment for the youth and increase women’s productive and beneficial participation within the supported VCs. </w:t>
      </w:r>
    </w:p>
    <w:p w:rsidR="003D54D4" w:rsidRPr="001E791D" w:rsidRDefault="003D54D4" w:rsidP="00291C22">
      <w:pPr>
        <w:spacing w:before="240"/>
        <w:rPr>
          <w:rFonts w:asciiTheme="minorHAnsi" w:hAnsiTheme="minorHAnsi" w:cstheme="minorHAnsi"/>
        </w:rPr>
      </w:pPr>
      <w:r w:rsidRPr="001E791D">
        <w:rPr>
          <w:rFonts w:asciiTheme="minorHAnsi" w:hAnsiTheme="minorHAnsi" w:cstheme="minorHAnsi"/>
        </w:rPr>
        <w:t xml:space="preserve">The Activity will have a robust Monitoring, Evaluation and Learning (ME&amp;L) component that continually monitor and capture information and on-going learning that informs overall activity intervention design, refining and </w:t>
      </w:r>
      <w:r w:rsidR="0042710F" w:rsidRPr="001E791D">
        <w:rPr>
          <w:rFonts w:asciiTheme="minorHAnsi" w:hAnsiTheme="minorHAnsi" w:cstheme="minorHAnsi"/>
        </w:rPr>
        <w:t>adaptation. The</w:t>
      </w:r>
      <w:r w:rsidRPr="001E791D">
        <w:rPr>
          <w:rFonts w:asciiTheme="minorHAnsi" w:hAnsiTheme="minorHAnsi" w:cstheme="minorHAnsi"/>
        </w:rPr>
        <w:t xml:space="preserve"> Activity will take an active role and develop mechanisms to share this learning with other partners through CLA. Through regular meetings and supporting key stakeholder platforms, the Activity will coordinate with district staff working with the Ministry of Agriculture, Animal Industry and Fisheries (MAAIF) to operationalize the Development Strategy and Investment Plan (DSIP) zonal agriculture focus and the Ministry of Trade, Industry, and Cooperatives (MTIC) District Commercial Services Support to build the capacity of district commercial staff in 25 districts. We will coordinate with the chief administrative officers; production department’s community development coordinators; and planning units to align work with District Operational Plans.  We shall also liaise with the USAID Strengthening Decentralization for Sustainability and Governance, Accountability, Participation, and Performance activities to become familiar with the District Operational Plan meetings (DOPs) meetings process where our regional staff will take the lead supported by the COP and his deputy. In districts without DOPs, we will coordinate with district staff to promote the adoption of this process.</w:t>
      </w:r>
    </w:p>
    <w:p w:rsidR="006E55DE" w:rsidRDefault="006E55DE" w:rsidP="00291C22">
      <w:pPr>
        <w:spacing w:before="240"/>
        <w:rPr>
          <w:rFonts w:asciiTheme="minorHAnsi" w:hAnsiTheme="minorHAnsi" w:cstheme="minorHAnsi"/>
        </w:rPr>
      </w:pPr>
      <w:r w:rsidRPr="006E55DE">
        <w:rPr>
          <w:rFonts w:asciiTheme="minorHAnsi" w:hAnsiTheme="minorHAnsi" w:cstheme="minorHAnsi"/>
        </w:rPr>
        <w:t xml:space="preserve">The Activity utilizes an “exit at entry” strategy which is based on encouraging local ownership and improved competitiveness from the start. It is aimed at developing behavioral changes that result in business relationships grounded in effective competition and cooperation competitiveness that develop sustainable interventions by primarily using the resources and initiatives already operating in the industry. Utilizing the strategy, the Activity will support intermediaries and other value chain actors with a minimum of two years and a maximum of three years. The “exit at entry” points will be closely guided and monitored by our on-going knowledge management that is embedded in all our interventions and will be shared and informed by other FTF Activities through a proactive CLA process. In addition, the facilitative approach which focuses on promoting interventions, based on what the industry is prepared to do and not what the “Activity” can do for them will allow both parties to define the necessary level of resources to enrich the “exit at entry” strategy.  In making an “offer”, the Activity will ensure that value chain actors are clear on what they are prepared to do and we then decide together how we can make it happen. </w:t>
      </w:r>
    </w:p>
    <w:p w:rsidR="003D54D4" w:rsidRPr="001E791D" w:rsidRDefault="003D54D4" w:rsidP="00291C22">
      <w:pPr>
        <w:spacing w:before="240"/>
        <w:rPr>
          <w:rFonts w:asciiTheme="minorHAnsi" w:hAnsiTheme="minorHAnsi" w:cstheme="minorHAnsi"/>
        </w:rPr>
      </w:pPr>
      <w:r w:rsidRPr="001E791D">
        <w:rPr>
          <w:rFonts w:asciiTheme="minorHAnsi" w:hAnsiTheme="minorHAnsi" w:cstheme="minorHAnsi"/>
        </w:rPr>
        <w:t xml:space="preserve">By addressing cross cutting issues of gender, environment and access to </w:t>
      </w:r>
      <w:r w:rsidR="0042710F" w:rsidRPr="001E791D">
        <w:rPr>
          <w:rFonts w:asciiTheme="minorHAnsi" w:hAnsiTheme="minorHAnsi" w:cstheme="minorHAnsi"/>
        </w:rPr>
        <w:t>finance, the</w:t>
      </w:r>
      <w:r w:rsidRPr="001E791D">
        <w:rPr>
          <w:rFonts w:asciiTheme="minorHAnsi" w:hAnsiTheme="minorHAnsi" w:cstheme="minorHAnsi"/>
        </w:rPr>
        <w:t xml:space="preserve"> Activity will </w:t>
      </w:r>
      <w:r w:rsidR="0042710F" w:rsidRPr="001E791D">
        <w:rPr>
          <w:rFonts w:asciiTheme="minorHAnsi" w:hAnsiTheme="minorHAnsi" w:cstheme="minorHAnsi"/>
        </w:rPr>
        <w:t>adopt</w:t>
      </w:r>
      <w:r w:rsidRPr="001E791D">
        <w:rPr>
          <w:rFonts w:asciiTheme="minorHAnsi" w:hAnsiTheme="minorHAnsi" w:cstheme="minorHAnsi"/>
        </w:rPr>
        <w:t xml:space="preserve"> facilitative </w:t>
      </w:r>
      <w:r w:rsidR="0042710F" w:rsidRPr="001E791D">
        <w:rPr>
          <w:rFonts w:asciiTheme="minorHAnsi" w:hAnsiTheme="minorHAnsi" w:cstheme="minorHAnsi"/>
        </w:rPr>
        <w:t>approach in</w:t>
      </w:r>
      <w:r w:rsidRPr="001E791D">
        <w:rPr>
          <w:rFonts w:asciiTheme="minorHAnsi" w:hAnsiTheme="minorHAnsi" w:cstheme="minorHAnsi"/>
        </w:rPr>
        <w:t xml:space="preserve"> building effective horizontal and vertical linkages among value chain actors, we will promote sustainable private sector driven processes to up-grade and thereafter result into:</w:t>
      </w:r>
    </w:p>
    <w:p w:rsidR="003D54D4" w:rsidRPr="001E791D" w:rsidRDefault="003D54D4" w:rsidP="00085632">
      <w:pPr>
        <w:numPr>
          <w:ilvl w:val="0"/>
          <w:numId w:val="5"/>
        </w:numPr>
        <w:rPr>
          <w:rFonts w:asciiTheme="minorHAnsi" w:hAnsiTheme="minorHAnsi" w:cstheme="minorHAnsi"/>
        </w:rPr>
      </w:pPr>
      <w:r w:rsidRPr="001E791D">
        <w:rPr>
          <w:rFonts w:asciiTheme="minorHAnsi" w:hAnsiTheme="minorHAnsi" w:cstheme="minorHAnsi"/>
        </w:rPr>
        <w:t xml:space="preserve">Increased crop productivity through: Increased use of improved farm management practices, increased use of high quality agricultural inputs and increased access </w:t>
      </w:r>
      <w:r w:rsidR="0042710F" w:rsidRPr="001E791D">
        <w:rPr>
          <w:rFonts w:asciiTheme="minorHAnsi" w:hAnsiTheme="minorHAnsi" w:cstheme="minorHAnsi"/>
        </w:rPr>
        <w:t>to production</w:t>
      </w:r>
      <w:r w:rsidRPr="001E791D">
        <w:rPr>
          <w:rFonts w:asciiTheme="minorHAnsi" w:hAnsiTheme="minorHAnsi" w:cstheme="minorHAnsi"/>
        </w:rPr>
        <w:t xml:space="preserve"> support services. </w:t>
      </w:r>
    </w:p>
    <w:p w:rsidR="003D54D4" w:rsidRPr="001E791D" w:rsidRDefault="003D54D4" w:rsidP="00085632">
      <w:pPr>
        <w:numPr>
          <w:ilvl w:val="0"/>
          <w:numId w:val="5"/>
        </w:numPr>
        <w:rPr>
          <w:rFonts w:asciiTheme="minorHAnsi" w:hAnsiTheme="minorHAnsi" w:cstheme="minorHAnsi"/>
        </w:rPr>
      </w:pPr>
      <w:r w:rsidRPr="001E791D">
        <w:rPr>
          <w:rFonts w:asciiTheme="minorHAnsi" w:hAnsiTheme="minorHAnsi" w:cstheme="minorHAnsi"/>
        </w:rPr>
        <w:t>Increased access to competitive markets through: Increased access to market support services, Improved market linkages and post-harvest handling</w:t>
      </w:r>
    </w:p>
    <w:p w:rsidR="003D54D4" w:rsidRPr="001E791D" w:rsidRDefault="003D54D4" w:rsidP="00291C22">
      <w:pPr>
        <w:spacing w:before="240"/>
        <w:rPr>
          <w:rFonts w:asciiTheme="minorHAnsi" w:hAnsiTheme="minorHAnsi" w:cstheme="minorHAnsi"/>
        </w:rPr>
      </w:pPr>
      <w:r w:rsidRPr="001E791D">
        <w:rPr>
          <w:rFonts w:asciiTheme="minorHAnsi" w:hAnsiTheme="minorHAnsi" w:cstheme="minorHAnsi"/>
        </w:rPr>
        <w:t xml:space="preserve">The linkages among value chain actors will result into improved service delivery to benefit farmers and improved supply chains benefiting both traders and exported as detailed in the Activity theory of change presented in Figure 1. </w:t>
      </w:r>
      <w:r w:rsidRPr="001E791D">
        <w:rPr>
          <w:rFonts w:asciiTheme="minorHAnsi" w:hAnsiTheme="minorHAnsi" w:cstheme="minorHAnsi"/>
        </w:rPr>
        <w:br w:type="page"/>
      </w:r>
    </w:p>
    <w:p w:rsidR="003D54D4" w:rsidRPr="001E791D" w:rsidRDefault="006738DE" w:rsidP="00470D67">
      <w:pPr>
        <w:pStyle w:val="Caption"/>
        <w:rPr>
          <w:rFonts w:asciiTheme="minorHAnsi" w:hAnsiTheme="minorHAnsi" w:cstheme="minorHAnsi"/>
          <w:sz w:val="22"/>
          <w:szCs w:val="22"/>
        </w:rPr>
      </w:pPr>
      <w:bookmarkStart w:id="18" w:name="_Toc377720640"/>
      <w:r w:rsidRPr="001E791D">
        <w:rPr>
          <w:rFonts w:asciiTheme="minorHAnsi" w:hAnsiTheme="minorHAnsi" w:cstheme="minorHAnsi"/>
          <w:noProof/>
          <w:sz w:val="22"/>
          <w:szCs w:val="22"/>
          <w:lang w:val="en-US" w:eastAsia="en-US"/>
        </w:rPr>
        <w:lastRenderedPageBreak/>
        <w:drawing>
          <wp:anchor distT="0" distB="0" distL="114300" distR="114300" simplePos="0" relativeHeight="251648000" behindDoc="0" locked="0" layoutInCell="1" allowOverlap="1" wp14:anchorId="69308B06" wp14:editId="06526310">
            <wp:simplePos x="0" y="0"/>
            <wp:positionH relativeFrom="column">
              <wp:posOffset>-58420</wp:posOffset>
            </wp:positionH>
            <wp:positionV relativeFrom="paragraph">
              <wp:posOffset>270510</wp:posOffset>
            </wp:positionV>
            <wp:extent cx="5556885" cy="5252085"/>
            <wp:effectExtent l="19050" t="19050" r="24765" b="24765"/>
            <wp:wrapSquare wrapText="bothSides"/>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6885" cy="5252085"/>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3D54D4" w:rsidRPr="001E791D">
        <w:rPr>
          <w:rFonts w:asciiTheme="minorHAnsi" w:hAnsiTheme="minorHAnsi" w:cstheme="minorHAnsi"/>
          <w:sz w:val="22"/>
          <w:szCs w:val="22"/>
        </w:rPr>
        <w:t xml:space="preserve">Figure </w:t>
      </w:r>
      <w:r w:rsidR="003D54D4" w:rsidRPr="001E791D">
        <w:rPr>
          <w:rFonts w:asciiTheme="minorHAnsi" w:hAnsiTheme="minorHAnsi" w:cstheme="minorHAnsi"/>
          <w:sz w:val="22"/>
          <w:szCs w:val="22"/>
        </w:rPr>
        <w:fldChar w:fldCharType="begin"/>
      </w:r>
      <w:r w:rsidR="003D54D4" w:rsidRPr="001E791D">
        <w:rPr>
          <w:rFonts w:asciiTheme="minorHAnsi" w:hAnsiTheme="minorHAnsi" w:cstheme="minorHAnsi"/>
          <w:sz w:val="22"/>
          <w:szCs w:val="22"/>
        </w:rPr>
        <w:instrText xml:space="preserve"> SEQ Figure \* ARABIC </w:instrText>
      </w:r>
      <w:r w:rsidR="003D54D4" w:rsidRPr="001E791D">
        <w:rPr>
          <w:rFonts w:asciiTheme="minorHAnsi" w:hAnsiTheme="minorHAnsi" w:cstheme="minorHAnsi"/>
          <w:sz w:val="22"/>
          <w:szCs w:val="22"/>
        </w:rPr>
        <w:fldChar w:fldCharType="separate"/>
      </w:r>
      <w:r w:rsidR="00E81BD8">
        <w:rPr>
          <w:rFonts w:asciiTheme="minorHAnsi" w:hAnsiTheme="minorHAnsi" w:cstheme="minorHAnsi"/>
          <w:noProof/>
          <w:sz w:val="22"/>
          <w:szCs w:val="22"/>
        </w:rPr>
        <w:t>1</w:t>
      </w:r>
      <w:r w:rsidR="003D54D4" w:rsidRPr="001E791D">
        <w:rPr>
          <w:rFonts w:asciiTheme="minorHAnsi" w:hAnsiTheme="minorHAnsi" w:cstheme="minorHAnsi"/>
          <w:sz w:val="22"/>
          <w:szCs w:val="22"/>
        </w:rPr>
        <w:fldChar w:fldCharType="end"/>
      </w:r>
      <w:r w:rsidR="003D54D4" w:rsidRPr="001E791D">
        <w:rPr>
          <w:rFonts w:asciiTheme="minorHAnsi" w:hAnsiTheme="minorHAnsi" w:cstheme="minorHAnsi"/>
          <w:sz w:val="22"/>
          <w:szCs w:val="22"/>
        </w:rPr>
        <w:t>: The Theory of Change</w:t>
      </w:r>
      <w:bookmarkEnd w:id="18"/>
    </w:p>
    <w:p w:rsidR="003D54D4" w:rsidRPr="001E791D" w:rsidRDefault="003D54D4" w:rsidP="00C427F4">
      <w:pPr>
        <w:pStyle w:val="Heading2"/>
        <w:rPr>
          <w:rFonts w:asciiTheme="minorHAnsi" w:hAnsiTheme="minorHAnsi" w:cstheme="minorHAnsi"/>
          <w:sz w:val="22"/>
          <w:szCs w:val="22"/>
        </w:rPr>
      </w:pPr>
      <w:bookmarkStart w:id="19" w:name="_Toc360794165"/>
      <w:bookmarkStart w:id="20" w:name="_Toc379544851"/>
      <w:r w:rsidRPr="001E791D">
        <w:rPr>
          <w:rFonts w:asciiTheme="minorHAnsi" w:hAnsiTheme="minorHAnsi" w:cstheme="minorHAnsi"/>
          <w:sz w:val="22"/>
          <w:szCs w:val="22"/>
        </w:rPr>
        <w:t>1.3</w:t>
      </w:r>
      <w:r w:rsidRPr="001E791D">
        <w:rPr>
          <w:rFonts w:asciiTheme="minorHAnsi" w:hAnsiTheme="minorHAnsi" w:cstheme="minorHAnsi"/>
          <w:sz w:val="22"/>
          <w:szCs w:val="22"/>
        </w:rPr>
        <w:tab/>
        <w:t>The Development Hypothesis</w:t>
      </w:r>
      <w:bookmarkEnd w:id="19"/>
      <w:bookmarkEnd w:id="20"/>
    </w:p>
    <w:p w:rsidR="003D54D4" w:rsidRPr="001E791D" w:rsidRDefault="003D54D4" w:rsidP="00267335">
      <w:pPr>
        <w:pStyle w:val="NoSpacing"/>
        <w:spacing w:after="240"/>
        <w:rPr>
          <w:rFonts w:asciiTheme="minorHAnsi" w:hAnsiTheme="minorHAnsi" w:cstheme="minorHAnsi"/>
        </w:rPr>
      </w:pPr>
      <w:r w:rsidRPr="001E791D">
        <w:rPr>
          <w:rFonts w:asciiTheme="minorHAnsi" w:hAnsiTheme="minorHAnsi" w:cstheme="minorHAnsi"/>
        </w:rPr>
        <w:t>Our theory of change is based on the assumption that through the facilitation of incentives that rewards quality and are driven by customer service orientation, attitudes and behavior within the horizontal and vertical relationships of the value chain can and will cause transformation so that actors themselves are driving interventions to upgrade and trigger a supply response to demand. The facilitative approach mirrors the development hypothesis USAID/Uganda FTF Commodity and production and Marketing Activity intends to apply and test.</w:t>
      </w:r>
    </w:p>
    <w:p w:rsidR="007319B6" w:rsidRPr="007319B6" w:rsidRDefault="007319B6" w:rsidP="007319B6">
      <w:pPr>
        <w:rPr>
          <w:rFonts w:ascii="Calibri" w:hAnsi="Calibri" w:cs="Calibri"/>
          <w:bCs/>
        </w:rPr>
      </w:pPr>
      <w:r w:rsidRPr="007319B6">
        <w:rPr>
          <w:rFonts w:ascii="Calibri" w:hAnsi="Calibri" w:cs="Calibri"/>
          <w:bCs/>
        </w:rPr>
        <w:t>The hypothesis implies that intervening at “the middle value chain actors” will bring about systemic change to improve industry performance from production to marketing. The middle value chain actors, who are the market drivers will be coached on promoting interventions that will affect behavior of industry actors and introduced to feasible options to stimulate a change process while decreasing Activity support. The middle value chain actors will also be mentored in practices geared towards building relationships and promoting service delivery to smallholder farmers thus resulting into improved supply of quality coffee, maize and beans in the 34 FTF focus districts. The process will lead to a market driven industry as a result of leveraging partner(s) strength in supporting and promoting value chain growth.</w:t>
      </w:r>
    </w:p>
    <w:p w:rsidR="007319B6" w:rsidRPr="007319B6" w:rsidRDefault="007319B6" w:rsidP="007319B6">
      <w:pPr>
        <w:rPr>
          <w:rFonts w:ascii="Calibri" w:hAnsi="Calibri" w:cs="Calibri"/>
          <w:bCs/>
        </w:rPr>
      </w:pPr>
      <w:r w:rsidRPr="007319B6">
        <w:rPr>
          <w:rFonts w:ascii="Calibri" w:hAnsi="Calibri" w:cs="Calibri"/>
          <w:bCs/>
        </w:rPr>
        <w:lastRenderedPageBreak/>
        <w:t xml:space="preserve">As these ‘if” statements are met, they will in turn contribute to meeting the program’s overall objective, the “then” statement.    </w:t>
      </w:r>
    </w:p>
    <w:p w:rsidR="003D54D4" w:rsidRPr="001E791D" w:rsidRDefault="007319B6" w:rsidP="007319B6">
      <w:pPr>
        <w:spacing w:before="240"/>
        <w:jc w:val="both"/>
        <w:rPr>
          <w:rFonts w:asciiTheme="minorHAnsi" w:hAnsiTheme="minorHAnsi" w:cstheme="minorHAnsi"/>
          <w:b/>
          <w:bCs/>
        </w:rPr>
      </w:pPr>
      <w:r w:rsidRPr="007319B6">
        <w:rPr>
          <w:rFonts w:ascii="Calibri" w:hAnsi="Calibri" w:cs="Calibri"/>
          <w:b/>
          <w:bCs/>
          <w:noProof/>
        </w:rPr>
        <mc:AlternateContent>
          <mc:Choice Requires="wpg">
            <w:drawing>
              <wp:anchor distT="0" distB="0" distL="114300" distR="114300" simplePos="0" relativeHeight="251666432" behindDoc="0" locked="0" layoutInCell="1" allowOverlap="1" wp14:anchorId="7A38532B" wp14:editId="5DDB8AA9">
                <wp:simplePos x="0" y="0"/>
                <wp:positionH relativeFrom="column">
                  <wp:posOffset>70338</wp:posOffset>
                </wp:positionH>
                <wp:positionV relativeFrom="paragraph">
                  <wp:posOffset>70338</wp:posOffset>
                </wp:positionV>
                <wp:extent cx="5742939" cy="2951871"/>
                <wp:effectExtent l="57150" t="38100" r="67945" b="1270"/>
                <wp:wrapSquare wrapText="bothSides"/>
                <wp:docPr id="1" name="Group 1"/>
                <wp:cNvGraphicFramePr/>
                <a:graphic xmlns:a="http://schemas.openxmlformats.org/drawingml/2006/main">
                  <a:graphicData uri="http://schemas.microsoft.com/office/word/2010/wordprocessingGroup">
                    <wpg:wgp>
                      <wpg:cNvGrpSpPr/>
                      <wpg:grpSpPr>
                        <a:xfrm>
                          <a:off x="0" y="0"/>
                          <a:ext cx="5742939" cy="2951871"/>
                          <a:chOff x="0" y="0"/>
                          <a:chExt cx="5742939" cy="2951871"/>
                        </a:xfrm>
                      </wpg:grpSpPr>
                      <wps:wsp>
                        <wps:cNvPr id="38" name="Text Box 38"/>
                        <wps:cNvSpPr txBox="1"/>
                        <wps:spPr>
                          <a:xfrm>
                            <a:off x="0" y="0"/>
                            <a:ext cx="5742939" cy="2673349"/>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64726" w:rsidRDefault="00364726" w:rsidP="007319B6">
                              <w:pPr>
                                <w:spacing w:after="240"/>
                                <w:rPr>
                                  <w:rFonts w:asciiTheme="minorHAnsi" w:hAnsiTheme="minorHAnsi" w:cstheme="minorHAnsi"/>
                                  <w:bCs/>
                                </w:rPr>
                              </w:pPr>
                              <w:r w:rsidRPr="007A7B7C">
                                <w:rPr>
                                  <w:b/>
                                  <w:sz w:val="28"/>
                                  <w:szCs w:val="28"/>
                                </w:rPr>
                                <w:t>If</w:t>
                              </w:r>
                              <w:r>
                                <w:t xml:space="preserve"> …… </w:t>
                              </w:r>
                              <w:r w:rsidRPr="00267335">
                                <w:rPr>
                                  <w:rFonts w:asciiTheme="minorHAnsi" w:hAnsiTheme="minorHAnsi" w:cstheme="minorHAnsi"/>
                                  <w:bCs/>
                                </w:rPr>
                                <w:t xml:space="preserve">middle value chain actors see the incentive of improving their respective supply chains </w:t>
                              </w:r>
                            </w:p>
                            <w:p w:rsidR="00364726" w:rsidRPr="00267335" w:rsidRDefault="00364726" w:rsidP="007319B6">
                              <w:pPr>
                                <w:spacing w:after="240"/>
                                <w:rPr>
                                  <w:rFonts w:asciiTheme="minorHAnsi" w:hAnsiTheme="minorHAnsi" w:cstheme="minorHAnsi"/>
                                  <w:bCs/>
                                </w:rPr>
                              </w:pPr>
                              <w:r>
                                <w:rPr>
                                  <w:rFonts w:asciiTheme="minorHAnsi" w:hAnsiTheme="minorHAnsi" w:cstheme="minorHAnsi"/>
                                  <w:bCs/>
                                </w:rPr>
                                <w:t>a</w:t>
                              </w:r>
                              <w:r w:rsidRPr="00267335">
                                <w:rPr>
                                  <w:rFonts w:asciiTheme="minorHAnsi" w:hAnsiTheme="minorHAnsi" w:cstheme="minorHAnsi"/>
                                  <w:bCs/>
                                </w:rPr>
                                <w:t>nd;</w:t>
                              </w:r>
                            </w:p>
                            <w:p w:rsidR="00364726" w:rsidRPr="00267335" w:rsidRDefault="00364726" w:rsidP="007319B6">
                              <w:pPr>
                                <w:rPr>
                                  <w:rFonts w:asciiTheme="minorHAnsi" w:hAnsiTheme="minorHAnsi" w:cstheme="minorHAnsi"/>
                                  <w:bCs/>
                                </w:rPr>
                              </w:pPr>
                              <w:r w:rsidRPr="00267335">
                                <w:rPr>
                                  <w:b/>
                                  <w:sz w:val="28"/>
                                  <w:szCs w:val="28"/>
                                </w:rPr>
                                <w:t xml:space="preserve">If </w:t>
                              </w:r>
                              <w:r w:rsidRPr="00267335">
                                <w:rPr>
                                  <w:rFonts w:asciiTheme="minorHAnsi" w:hAnsiTheme="minorHAnsi" w:cstheme="minorHAnsi"/>
                                  <w:bCs/>
                                </w:rPr>
                                <w:t>…….the Activity interventions change behavior of middle value chain actors to invest into activities that will;</w:t>
                              </w:r>
                            </w:p>
                            <w:p w:rsidR="00364726" w:rsidRPr="00267335" w:rsidRDefault="00364726" w:rsidP="007319B6">
                              <w:pPr>
                                <w:numPr>
                                  <w:ilvl w:val="0"/>
                                  <w:numId w:val="3"/>
                                </w:numPr>
                                <w:rPr>
                                  <w:rFonts w:asciiTheme="minorHAnsi" w:hAnsiTheme="minorHAnsi" w:cstheme="minorHAnsi"/>
                                  <w:bCs/>
                                </w:rPr>
                              </w:pPr>
                              <w:r w:rsidRPr="00267335">
                                <w:rPr>
                                  <w:rFonts w:asciiTheme="minorHAnsi" w:hAnsiTheme="minorHAnsi" w:cstheme="minorHAnsi"/>
                                  <w:bCs/>
                                </w:rPr>
                                <w:t>Increase farmer access and utilization of high quality inputs</w:t>
                              </w:r>
                            </w:p>
                            <w:p w:rsidR="00364726" w:rsidRPr="00267335" w:rsidRDefault="00364726" w:rsidP="007319B6">
                              <w:pPr>
                                <w:numPr>
                                  <w:ilvl w:val="0"/>
                                  <w:numId w:val="3"/>
                                </w:numPr>
                                <w:rPr>
                                  <w:rFonts w:asciiTheme="minorHAnsi" w:hAnsiTheme="minorHAnsi" w:cstheme="minorHAnsi"/>
                                  <w:bCs/>
                                </w:rPr>
                              </w:pPr>
                              <w:r w:rsidRPr="00267335">
                                <w:rPr>
                                  <w:rFonts w:asciiTheme="minorHAnsi" w:hAnsiTheme="minorHAnsi" w:cstheme="minorHAnsi"/>
                                  <w:bCs/>
                                </w:rPr>
                                <w:t>Improve farmer access to production support services</w:t>
                              </w:r>
                            </w:p>
                            <w:p w:rsidR="00364726" w:rsidRPr="00267335" w:rsidRDefault="00364726" w:rsidP="007319B6">
                              <w:pPr>
                                <w:numPr>
                                  <w:ilvl w:val="0"/>
                                  <w:numId w:val="3"/>
                                </w:numPr>
                                <w:rPr>
                                  <w:rFonts w:asciiTheme="minorHAnsi" w:hAnsiTheme="minorHAnsi" w:cstheme="minorHAnsi"/>
                                  <w:bCs/>
                                </w:rPr>
                              </w:pPr>
                              <w:r w:rsidRPr="00267335">
                                <w:rPr>
                                  <w:rFonts w:asciiTheme="minorHAnsi" w:hAnsiTheme="minorHAnsi" w:cstheme="minorHAnsi"/>
                                  <w:bCs/>
                                </w:rPr>
                                <w:t>Increase farmer’s knowledge and adoption of improved farm management practices</w:t>
                              </w:r>
                            </w:p>
                            <w:p w:rsidR="00364726" w:rsidRPr="00267335" w:rsidRDefault="00364726" w:rsidP="007319B6">
                              <w:pPr>
                                <w:numPr>
                                  <w:ilvl w:val="0"/>
                                  <w:numId w:val="3"/>
                                </w:numPr>
                                <w:rPr>
                                  <w:rFonts w:asciiTheme="minorHAnsi" w:hAnsiTheme="minorHAnsi" w:cstheme="minorHAnsi"/>
                                  <w:bCs/>
                                </w:rPr>
                              </w:pPr>
                              <w:r w:rsidRPr="00267335">
                                <w:rPr>
                                  <w:rFonts w:asciiTheme="minorHAnsi" w:hAnsiTheme="minorHAnsi" w:cstheme="minorHAnsi"/>
                                  <w:bCs/>
                                </w:rPr>
                                <w:t>Increase farmer adoption of post-harvest handling practices</w:t>
                              </w:r>
                            </w:p>
                            <w:p w:rsidR="00364726" w:rsidRDefault="00364726" w:rsidP="007319B6">
                              <w:pPr>
                                <w:spacing w:before="240"/>
                                <w:rPr>
                                  <w:rFonts w:asciiTheme="minorHAnsi" w:hAnsiTheme="minorHAnsi" w:cstheme="minorHAnsi"/>
                                  <w:bCs/>
                                </w:rPr>
                              </w:pPr>
                              <w:r w:rsidRPr="00267335">
                                <w:rPr>
                                  <w:b/>
                                  <w:sz w:val="28"/>
                                  <w:szCs w:val="28"/>
                                </w:rPr>
                                <w:t>then…..</w:t>
                              </w:r>
                              <w:r w:rsidRPr="00267335">
                                <w:rPr>
                                  <w:rFonts w:asciiTheme="minorHAnsi" w:hAnsiTheme="minorHAnsi" w:cstheme="minorHAnsi"/>
                                  <w:bCs/>
                                </w:rPr>
                                <w:t xml:space="preserve"> </w:t>
                              </w:r>
                              <w:r>
                                <w:rPr>
                                  <w:rFonts w:asciiTheme="minorHAnsi" w:hAnsiTheme="minorHAnsi" w:cstheme="minorHAnsi"/>
                                  <w:bCs/>
                                </w:rPr>
                                <w:t xml:space="preserve">smallholder farmers including women and youth </w:t>
                              </w:r>
                              <w:r w:rsidRPr="007F7008">
                                <w:rPr>
                                  <w:rFonts w:asciiTheme="minorHAnsi" w:hAnsiTheme="minorHAnsi" w:cstheme="minorHAnsi"/>
                                  <w:bCs/>
                                </w:rPr>
                                <w:t xml:space="preserve">will </w:t>
                              </w:r>
                              <w:r>
                                <w:rPr>
                                  <w:rFonts w:asciiTheme="minorHAnsi" w:hAnsiTheme="minorHAnsi" w:cstheme="minorHAnsi"/>
                                  <w:bCs/>
                                </w:rPr>
                                <w:t>s</w:t>
                              </w:r>
                              <w:r w:rsidRPr="00267335">
                                <w:rPr>
                                  <w:rFonts w:asciiTheme="minorHAnsi" w:hAnsiTheme="minorHAnsi" w:cstheme="minorHAnsi"/>
                                  <w:bCs/>
                                </w:rPr>
                                <w:t xml:space="preserve">ustainably </w:t>
                              </w:r>
                              <w:r w:rsidRPr="007F7008">
                                <w:rPr>
                                  <w:rFonts w:asciiTheme="minorHAnsi" w:hAnsiTheme="minorHAnsi" w:cstheme="minorHAnsi"/>
                                  <w:bCs/>
                                </w:rPr>
                                <w:t>increase</w:t>
                              </w:r>
                              <w:r>
                                <w:rPr>
                                  <w:rFonts w:asciiTheme="minorHAnsi" w:hAnsiTheme="minorHAnsi" w:cstheme="minorHAnsi"/>
                                  <w:bCs/>
                                </w:rPr>
                                <w:t xml:space="preserve"> </w:t>
                              </w:r>
                              <w:r w:rsidRPr="007F7008">
                                <w:rPr>
                                  <w:rFonts w:asciiTheme="minorHAnsi" w:hAnsiTheme="minorHAnsi" w:cstheme="minorHAnsi"/>
                                  <w:bCs/>
                                </w:rPr>
                                <w:t>production and marketing of high quality maize, beans and coffee</w:t>
                              </w:r>
                              <w:r>
                                <w:rPr>
                                  <w:rFonts w:asciiTheme="minorHAnsi" w:hAnsiTheme="minorHAnsi" w:cstheme="minorHAnsi"/>
                                  <w:bCs/>
                                </w:rPr>
                                <w:t xml:space="preserve"> </w:t>
                              </w:r>
                              <w:r w:rsidRPr="007F7008">
                                <w:rPr>
                                  <w:rFonts w:asciiTheme="minorHAnsi" w:hAnsiTheme="minorHAnsi" w:cstheme="minorHAnsi"/>
                                  <w:bCs/>
                                </w:rPr>
                                <w:t>in the 34 FtF Focus districts</w:t>
                              </w:r>
                              <w:r w:rsidRPr="00267335">
                                <w:rPr>
                                  <w:rFonts w:asciiTheme="minorHAnsi" w:hAnsiTheme="minorHAnsi" w:cstheme="minorHAnsi"/>
                                  <w:bCs/>
                                </w:rPr>
                                <w:t xml:space="preserve"> </w:t>
                              </w:r>
                              <w:r>
                                <w:rPr>
                                  <w:rFonts w:asciiTheme="minorHAnsi" w:hAnsiTheme="minorHAnsi" w:cstheme="minorHAnsi"/>
                                  <w:bCs/>
                                </w:rPr>
                                <w:t>resulting into increased i</w:t>
                              </w:r>
                              <w:r w:rsidRPr="007F7008">
                                <w:rPr>
                                  <w:rFonts w:asciiTheme="minorHAnsi" w:hAnsiTheme="minorHAnsi" w:cstheme="minorHAnsi"/>
                                  <w:bCs/>
                                </w:rPr>
                                <w:t>ncome</w:t>
                              </w:r>
                              <w:r>
                                <w:rPr>
                                  <w:rFonts w:asciiTheme="minorHAnsi" w:hAnsiTheme="minorHAnsi" w:cstheme="minorHAnsi"/>
                                  <w:bCs/>
                                </w:rPr>
                                <w:t xml:space="preserve">s and industry performance </w:t>
                              </w:r>
                            </w:p>
                            <w:p w:rsidR="00364726" w:rsidRDefault="00364726" w:rsidP="007319B6">
                              <w:pPr>
                                <w:spacing w:before="240"/>
                                <w:rPr>
                                  <w:rFonts w:asciiTheme="minorHAnsi" w:hAnsiTheme="minorHAnsi" w:cstheme="minorHAnsi"/>
                                  <w:bCs/>
                                </w:rPr>
                              </w:pPr>
                            </w:p>
                            <w:p w:rsidR="00364726" w:rsidRDefault="00364726" w:rsidP="007319B6">
                              <w:pPr>
                                <w:spacing w:before="240"/>
                                <w:rPr>
                                  <w:rFonts w:asciiTheme="minorHAnsi" w:hAnsiTheme="minorHAnsi" w:cstheme="minorHAnsi"/>
                                  <w:bCs/>
                                </w:rPr>
                              </w:pPr>
                            </w:p>
                            <w:p w:rsidR="00364726" w:rsidRDefault="00364726" w:rsidP="007319B6">
                              <w:pPr>
                                <w:spacing w:before="240"/>
                                <w:rPr>
                                  <w:rFonts w:asciiTheme="minorHAnsi" w:hAnsiTheme="minorHAnsi" w:cstheme="minorHAnsi"/>
                                  <w:bCs/>
                                </w:rPr>
                              </w:pPr>
                            </w:p>
                            <w:p w:rsidR="00364726" w:rsidRPr="00DC68A6" w:rsidRDefault="00364726" w:rsidP="007319B6">
                              <w:pPr>
                                <w:spacing w:before="240"/>
                                <w:rPr>
                                  <w:b/>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0" y="2758831"/>
                            <a:ext cx="5741670" cy="193040"/>
                          </a:xfrm>
                          <a:prstGeom prst="rect">
                            <a:avLst/>
                          </a:prstGeom>
                          <a:solidFill>
                            <a:prstClr val="white"/>
                          </a:solidFill>
                          <a:ln>
                            <a:noFill/>
                          </a:ln>
                          <a:effectLst/>
                        </wps:spPr>
                        <wps:txbx>
                          <w:txbxContent>
                            <w:p w:rsidR="00364726" w:rsidRPr="00B829EE" w:rsidRDefault="00364726" w:rsidP="007319B6">
                              <w:pPr>
                                <w:pStyle w:val="Bullets"/>
                                <w:numPr>
                                  <w:ilvl w:val="0"/>
                                  <w:numId w:val="0"/>
                                </w:numPr>
                                <w:ind w:left="864" w:hanging="774"/>
                                <w:rPr>
                                  <w:b/>
                                  <w:noProof/>
                                  <w:sz w:val="16"/>
                                  <w:szCs w:val="16"/>
                                </w:rPr>
                              </w:pPr>
                              <w:r w:rsidRPr="00B829EE">
                                <w:rPr>
                                  <w:b/>
                                  <w:sz w:val="16"/>
                                  <w:szCs w:val="16"/>
                                </w:rPr>
                                <w:t xml:space="preserve">Figure </w:t>
                              </w:r>
                              <w:r w:rsidRPr="00B829EE">
                                <w:rPr>
                                  <w:b/>
                                  <w:sz w:val="16"/>
                                  <w:szCs w:val="16"/>
                                </w:rPr>
                                <w:fldChar w:fldCharType="begin"/>
                              </w:r>
                              <w:r w:rsidRPr="00B829EE">
                                <w:rPr>
                                  <w:b/>
                                  <w:sz w:val="16"/>
                                  <w:szCs w:val="16"/>
                                </w:rPr>
                                <w:instrText xml:space="preserve"> SEQ Figure \* ARABIC </w:instrText>
                              </w:r>
                              <w:r w:rsidRPr="00B829EE">
                                <w:rPr>
                                  <w:b/>
                                  <w:sz w:val="16"/>
                                  <w:szCs w:val="16"/>
                                </w:rPr>
                                <w:fldChar w:fldCharType="separate"/>
                              </w:r>
                              <w:r w:rsidR="00E81BD8">
                                <w:rPr>
                                  <w:b/>
                                  <w:noProof/>
                                  <w:sz w:val="16"/>
                                  <w:szCs w:val="16"/>
                                </w:rPr>
                                <w:t>2</w:t>
                              </w:r>
                              <w:r w:rsidRPr="00B829EE">
                                <w:rPr>
                                  <w:b/>
                                  <w:sz w:val="16"/>
                                  <w:szCs w:val="16"/>
                                </w:rPr>
                                <w:fldChar w:fldCharType="end"/>
                              </w:r>
                              <w:r w:rsidRPr="00B829EE">
                                <w:rPr>
                                  <w:b/>
                                  <w:sz w:val="16"/>
                                  <w:szCs w:val="16"/>
                                </w:rPr>
                                <w:t>: Development hypothesis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38532B" id="Group 1" o:spid="_x0000_s1028" style="position:absolute;left:0;text-align:left;margin-left:5.55pt;margin-top:5.55pt;width:452.2pt;height:232.45pt;z-index:251666432" coordsize="57429,29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">
                <v:shape id="Text Box 38" o:spid="_x0000_s1029" type="#_x0000_t202" style="position:absolute;width:57429;height:267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hSsAA&#10;AADbAAAADwAAAGRycy9kb3ducmV2LnhtbERPy4rCMBTdC/5DuMLsNNU6g1SjiOCgMuD4QLeX5toW&#10;m5vSRK1/bxaCy8N5T2aNKcWdaldYVtDvRSCIU6sLzhQcD8vuCITzyBpLy6TgSQ5m03Zrgom2D97R&#10;fe8zEULYJagg975KpHRpTgZdz1bEgbvY2qAPsM6krvERwk0pB1H0Iw0WHBpyrGiRU3rd34yCYbM2&#10;5+/N6aiHf1f6XdI5/t/GSn11mvkYhKfGf8Rv90oriMPY8CX8AD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LhSsAAAADbAAAADwAAAAAAAAAAAAAAAACYAgAAZHJzL2Rvd25y&#10;ZXYueG1sUEsFBgAAAAAEAAQA9QAAAIUDAAAAAA==&#10;" fillcolor="#9eeaff" strokecolor="#46aac5">
                  <v:fill color2="#e4f9ff" rotate="t" angle="180" colors="0 #9eeaff;22938f #bbefff;1 #e4f9ff" focus="100%" type="gradient"/>
                  <v:shadow on="t" color="black" opacity="24903f" origin=",.5" offset="0,.55556mm"/>
                  <v:textbox>
                    <w:txbxContent>
                      <w:p w:rsidR="00364726" w:rsidRDefault="00364726" w:rsidP="007319B6">
                        <w:pPr>
                          <w:spacing w:after="240"/>
                          <w:rPr>
                            <w:rFonts w:asciiTheme="minorHAnsi" w:hAnsiTheme="minorHAnsi" w:cstheme="minorHAnsi"/>
                            <w:bCs/>
                          </w:rPr>
                        </w:pPr>
                        <w:r w:rsidRPr="007A7B7C">
                          <w:rPr>
                            <w:b/>
                            <w:sz w:val="28"/>
                            <w:szCs w:val="28"/>
                          </w:rPr>
                          <w:t>If</w:t>
                        </w:r>
                        <w:r>
                          <w:t xml:space="preserve"> …… </w:t>
                        </w:r>
                        <w:r w:rsidRPr="00267335">
                          <w:rPr>
                            <w:rFonts w:asciiTheme="minorHAnsi" w:hAnsiTheme="minorHAnsi" w:cstheme="minorHAnsi"/>
                            <w:bCs/>
                          </w:rPr>
                          <w:t xml:space="preserve">middle value chain actors see the incentive of improving their respective supply chains </w:t>
                        </w:r>
                      </w:p>
                      <w:p w:rsidR="00364726" w:rsidRPr="00267335" w:rsidRDefault="00364726" w:rsidP="007319B6">
                        <w:pPr>
                          <w:spacing w:after="240"/>
                          <w:rPr>
                            <w:rFonts w:asciiTheme="minorHAnsi" w:hAnsiTheme="minorHAnsi" w:cstheme="minorHAnsi"/>
                            <w:bCs/>
                          </w:rPr>
                        </w:pPr>
                        <w:r>
                          <w:rPr>
                            <w:rFonts w:asciiTheme="minorHAnsi" w:hAnsiTheme="minorHAnsi" w:cstheme="minorHAnsi"/>
                            <w:bCs/>
                          </w:rPr>
                          <w:t>a</w:t>
                        </w:r>
                        <w:r w:rsidRPr="00267335">
                          <w:rPr>
                            <w:rFonts w:asciiTheme="minorHAnsi" w:hAnsiTheme="minorHAnsi" w:cstheme="minorHAnsi"/>
                            <w:bCs/>
                          </w:rPr>
                          <w:t>nd;</w:t>
                        </w:r>
                      </w:p>
                      <w:p w:rsidR="00364726" w:rsidRPr="00267335" w:rsidRDefault="00364726" w:rsidP="007319B6">
                        <w:pPr>
                          <w:rPr>
                            <w:rFonts w:asciiTheme="minorHAnsi" w:hAnsiTheme="minorHAnsi" w:cstheme="minorHAnsi"/>
                            <w:bCs/>
                          </w:rPr>
                        </w:pPr>
                        <w:r w:rsidRPr="00267335">
                          <w:rPr>
                            <w:b/>
                            <w:sz w:val="28"/>
                            <w:szCs w:val="28"/>
                          </w:rPr>
                          <w:t xml:space="preserve">If </w:t>
                        </w:r>
                        <w:r w:rsidRPr="00267335">
                          <w:rPr>
                            <w:rFonts w:asciiTheme="minorHAnsi" w:hAnsiTheme="minorHAnsi" w:cstheme="minorHAnsi"/>
                            <w:bCs/>
                          </w:rPr>
                          <w:t>…….the Activity interventions change behavior of middle value chain actors to invest into activities that will;</w:t>
                        </w:r>
                      </w:p>
                      <w:p w:rsidR="00364726" w:rsidRPr="00267335" w:rsidRDefault="00364726" w:rsidP="007319B6">
                        <w:pPr>
                          <w:numPr>
                            <w:ilvl w:val="0"/>
                            <w:numId w:val="3"/>
                          </w:numPr>
                          <w:rPr>
                            <w:rFonts w:asciiTheme="minorHAnsi" w:hAnsiTheme="minorHAnsi" w:cstheme="minorHAnsi"/>
                            <w:bCs/>
                          </w:rPr>
                        </w:pPr>
                        <w:r w:rsidRPr="00267335">
                          <w:rPr>
                            <w:rFonts w:asciiTheme="minorHAnsi" w:hAnsiTheme="minorHAnsi" w:cstheme="minorHAnsi"/>
                            <w:bCs/>
                          </w:rPr>
                          <w:t>Increase farmer access and utilization of high quality inputs</w:t>
                        </w:r>
                      </w:p>
                      <w:p w:rsidR="00364726" w:rsidRPr="00267335" w:rsidRDefault="00364726" w:rsidP="007319B6">
                        <w:pPr>
                          <w:numPr>
                            <w:ilvl w:val="0"/>
                            <w:numId w:val="3"/>
                          </w:numPr>
                          <w:rPr>
                            <w:rFonts w:asciiTheme="minorHAnsi" w:hAnsiTheme="minorHAnsi" w:cstheme="minorHAnsi"/>
                            <w:bCs/>
                          </w:rPr>
                        </w:pPr>
                        <w:r w:rsidRPr="00267335">
                          <w:rPr>
                            <w:rFonts w:asciiTheme="minorHAnsi" w:hAnsiTheme="minorHAnsi" w:cstheme="minorHAnsi"/>
                            <w:bCs/>
                          </w:rPr>
                          <w:t>Improve farmer access to production support services</w:t>
                        </w:r>
                      </w:p>
                      <w:p w:rsidR="00364726" w:rsidRPr="00267335" w:rsidRDefault="00364726" w:rsidP="007319B6">
                        <w:pPr>
                          <w:numPr>
                            <w:ilvl w:val="0"/>
                            <w:numId w:val="3"/>
                          </w:numPr>
                          <w:rPr>
                            <w:rFonts w:asciiTheme="minorHAnsi" w:hAnsiTheme="minorHAnsi" w:cstheme="minorHAnsi"/>
                            <w:bCs/>
                          </w:rPr>
                        </w:pPr>
                        <w:r w:rsidRPr="00267335">
                          <w:rPr>
                            <w:rFonts w:asciiTheme="minorHAnsi" w:hAnsiTheme="minorHAnsi" w:cstheme="minorHAnsi"/>
                            <w:bCs/>
                          </w:rPr>
                          <w:t>Increase farmer’s knowledge and adoption of improved farm management practices</w:t>
                        </w:r>
                      </w:p>
                      <w:p w:rsidR="00364726" w:rsidRPr="00267335" w:rsidRDefault="00364726" w:rsidP="007319B6">
                        <w:pPr>
                          <w:numPr>
                            <w:ilvl w:val="0"/>
                            <w:numId w:val="3"/>
                          </w:numPr>
                          <w:rPr>
                            <w:rFonts w:asciiTheme="minorHAnsi" w:hAnsiTheme="minorHAnsi" w:cstheme="minorHAnsi"/>
                            <w:bCs/>
                          </w:rPr>
                        </w:pPr>
                        <w:r w:rsidRPr="00267335">
                          <w:rPr>
                            <w:rFonts w:asciiTheme="minorHAnsi" w:hAnsiTheme="minorHAnsi" w:cstheme="minorHAnsi"/>
                            <w:bCs/>
                          </w:rPr>
                          <w:t>Increase farmer adoption of post-harvest handling practices</w:t>
                        </w:r>
                      </w:p>
                      <w:p w:rsidR="00364726" w:rsidRDefault="00364726" w:rsidP="007319B6">
                        <w:pPr>
                          <w:spacing w:before="240"/>
                          <w:rPr>
                            <w:rFonts w:asciiTheme="minorHAnsi" w:hAnsiTheme="minorHAnsi" w:cstheme="minorHAnsi"/>
                            <w:bCs/>
                          </w:rPr>
                        </w:pPr>
                        <w:r w:rsidRPr="00267335">
                          <w:rPr>
                            <w:b/>
                            <w:sz w:val="28"/>
                            <w:szCs w:val="28"/>
                          </w:rPr>
                          <w:t>then…..</w:t>
                        </w:r>
                        <w:r w:rsidRPr="00267335">
                          <w:rPr>
                            <w:rFonts w:asciiTheme="minorHAnsi" w:hAnsiTheme="minorHAnsi" w:cstheme="minorHAnsi"/>
                            <w:bCs/>
                          </w:rPr>
                          <w:t xml:space="preserve"> </w:t>
                        </w:r>
                        <w:r>
                          <w:rPr>
                            <w:rFonts w:asciiTheme="minorHAnsi" w:hAnsiTheme="minorHAnsi" w:cstheme="minorHAnsi"/>
                            <w:bCs/>
                          </w:rPr>
                          <w:t xml:space="preserve">smallholder farmers including women and youth </w:t>
                        </w:r>
                        <w:r w:rsidRPr="007F7008">
                          <w:rPr>
                            <w:rFonts w:asciiTheme="minorHAnsi" w:hAnsiTheme="minorHAnsi" w:cstheme="minorHAnsi"/>
                            <w:bCs/>
                          </w:rPr>
                          <w:t xml:space="preserve">will </w:t>
                        </w:r>
                        <w:r>
                          <w:rPr>
                            <w:rFonts w:asciiTheme="minorHAnsi" w:hAnsiTheme="minorHAnsi" w:cstheme="minorHAnsi"/>
                            <w:bCs/>
                          </w:rPr>
                          <w:t>s</w:t>
                        </w:r>
                        <w:r w:rsidRPr="00267335">
                          <w:rPr>
                            <w:rFonts w:asciiTheme="minorHAnsi" w:hAnsiTheme="minorHAnsi" w:cstheme="minorHAnsi"/>
                            <w:bCs/>
                          </w:rPr>
                          <w:t xml:space="preserve">ustainably </w:t>
                        </w:r>
                        <w:r w:rsidRPr="007F7008">
                          <w:rPr>
                            <w:rFonts w:asciiTheme="minorHAnsi" w:hAnsiTheme="minorHAnsi" w:cstheme="minorHAnsi"/>
                            <w:bCs/>
                          </w:rPr>
                          <w:t>increase</w:t>
                        </w:r>
                        <w:r>
                          <w:rPr>
                            <w:rFonts w:asciiTheme="minorHAnsi" w:hAnsiTheme="minorHAnsi" w:cstheme="minorHAnsi"/>
                            <w:bCs/>
                          </w:rPr>
                          <w:t xml:space="preserve"> </w:t>
                        </w:r>
                        <w:r w:rsidRPr="007F7008">
                          <w:rPr>
                            <w:rFonts w:asciiTheme="minorHAnsi" w:hAnsiTheme="minorHAnsi" w:cstheme="minorHAnsi"/>
                            <w:bCs/>
                          </w:rPr>
                          <w:t>production and marketing of high quality maize, beans and coffee</w:t>
                        </w:r>
                        <w:r>
                          <w:rPr>
                            <w:rFonts w:asciiTheme="minorHAnsi" w:hAnsiTheme="minorHAnsi" w:cstheme="minorHAnsi"/>
                            <w:bCs/>
                          </w:rPr>
                          <w:t xml:space="preserve"> </w:t>
                        </w:r>
                        <w:r w:rsidRPr="007F7008">
                          <w:rPr>
                            <w:rFonts w:asciiTheme="minorHAnsi" w:hAnsiTheme="minorHAnsi" w:cstheme="minorHAnsi"/>
                            <w:bCs/>
                          </w:rPr>
                          <w:t>in the 34 FtF Focus districts</w:t>
                        </w:r>
                        <w:r w:rsidRPr="00267335">
                          <w:rPr>
                            <w:rFonts w:asciiTheme="minorHAnsi" w:hAnsiTheme="minorHAnsi" w:cstheme="minorHAnsi"/>
                            <w:bCs/>
                          </w:rPr>
                          <w:t xml:space="preserve"> </w:t>
                        </w:r>
                        <w:r>
                          <w:rPr>
                            <w:rFonts w:asciiTheme="minorHAnsi" w:hAnsiTheme="minorHAnsi" w:cstheme="minorHAnsi"/>
                            <w:bCs/>
                          </w:rPr>
                          <w:t>resulting into increased i</w:t>
                        </w:r>
                        <w:r w:rsidRPr="007F7008">
                          <w:rPr>
                            <w:rFonts w:asciiTheme="minorHAnsi" w:hAnsiTheme="minorHAnsi" w:cstheme="minorHAnsi"/>
                            <w:bCs/>
                          </w:rPr>
                          <w:t>ncome</w:t>
                        </w:r>
                        <w:r>
                          <w:rPr>
                            <w:rFonts w:asciiTheme="minorHAnsi" w:hAnsiTheme="minorHAnsi" w:cstheme="minorHAnsi"/>
                            <w:bCs/>
                          </w:rPr>
                          <w:t xml:space="preserve">s and industry performance </w:t>
                        </w:r>
                      </w:p>
                      <w:p w:rsidR="00364726" w:rsidRDefault="00364726" w:rsidP="007319B6">
                        <w:pPr>
                          <w:spacing w:before="240"/>
                          <w:rPr>
                            <w:rFonts w:asciiTheme="minorHAnsi" w:hAnsiTheme="minorHAnsi" w:cstheme="minorHAnsi"/>
                            <w:bCs/>
                          </w:rPr>
                        </w:pPr>
                      </w:p>
                      <w:p w:rsidR="00364726" w:rsidRDefault="00364726" w:rsidP="007319B6">
                        <w:pPr>
                          <w:spacing w:before="240"/>
                          <w:rPr>
                            <w:rFonts w:asciiTheme="minorHAnsi" w:hAnsiTheme="minorHAnsi" w:cstheme="minorHAnsi"/>
                            <w:bCs/>
                          </w:rPr>
                        </w:pPr>
                      </w:p>
                      <w:p w:rsidR="00364726" w:rsidRDefault="00364726" w:rsidP="007319B6">
                        <w:pPr>
                          <w:spacing w:before="240"/>
                          <w:rPr>
                            <w:rFonts w:asciiTheme="minorHAnsi" w:hAnsiTheme="minorHAnsi" w:cstheme="minorHAnsi"/>
                            <w:bCs/>
                          </w:rPr>
                        </w:pPr>
                      </w:p>
                      <w:p w:rsidR="00364726" w:rsidRPr="00DC68A6" w:rsidRDefault="00364726" w:rsidP="007319B6">
                        <w:pPr>
                          <w:spacing w:before="240"/>
                          <w:rPr>
                            <w:b/>
                            <w:sz w:val="28"/>
                            <w:szCs w:val="28"/>
                          </w:rPr>
                        </w:pPr>
                      </w:p>
                    </w:txbxContent>
                  </v:textbox>
                </v:shape>
                <v:shape id="Text Box 40" o:spid="_x0000_s1030" type="#_x0000_t202" style="position:absolute;top:27588;width:57416;height:1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rsidR="00364726" w:rsidRPr="00B829EE" w:rsidRDefault="00364726" w:rsidP="007319B6">
                        <w:pPr>
                          <w:pStyle w:val="Bullets"/>
                          <w:numPr>
                            <w:ilvl w:val="0"/>
                            <w:numId w:val="0"/>
                          </w:numPr>
                          <w:ind w:left="864" w:hanging="774"/>
                          <w:rPr>
                            <w:b/>
                            <w:noProof/>
                            <w:sz w:val="16"/>
                            <w:szCs w:val="16"/>
                          </w:rPr>
                        </w:pPr>
                        <w:r w:rsidRPr="00B829EE">
                          <w:rPr>
                            <w:b/>
                            <w:sz w:val="16"/>
                            <w:szCs w:val="16"/>
                          </w:rPr>
                          <w:t xml:space="preserve">Figure </w:t>
                        </w:r>
                        <w:r w:rsidRPr="00B829EE">
                          <w:rPr>
                            <w:b/>
                            <w:sz w:val="16"/>
                            <w:szCs w:val="16"/>
                          </w:rPr>
                          <w:fldChar w:fldCharType="begin"/>
                        </w:r>
                        <w:r w:rsidRPr="00B829EE">
                          <w:rPr>
                            <w:b/>
                            <w:sz w:val="16"/>
                            <w:szCs w:val="16"/>
                          </w:rPr>
                          <w:instrText xml:space="preserve"> SEQ Figure \* ARABIC </w:instrText>
                        </w:r>
                        <w:r w:rsidRPr="00B829EE">
                          <w:rPr>
                            <w:b/>
                            <w:sz w:val="16"/>
                            <w:szCs w:val="16"/>
                          </w:rPr>
                          <w:fldChar w:fldCharType="separate"/>
                        </w:r>
                        <w:r w:rsidR="00E81BD8">
                          <w:rPr>
                            <w:b/>
                            <w:noProof/>
                            <w:sz w:val="16"/>
                            <w:szCs w:val="16"/>
                          </w:rPr>
                          <w:t>2</w:t>
                        </w:r>
                        <w:r w:rsidRPr="00B829EE">
                          <w:rPr>
                            <w:b/>
                            <w:sz w:val="16"/>
                            <w:szCs w:val="16"/>
                          </w:rPr>
                          <w:fldChar w:fldCharType="end"/>
                        </w:r>
                        <w:r w:rsidRPr="00B829EE">
                          <w:rPr>
                            <w:b/>
                            <w:sz w:val="16"/>
                            <w:szCs w:val="16"/>
                          </w:rPr>
                          <w:t>: Development hypothesis</w:t>
                        </w:r>
                      </w:p>
                    </w:txbxContent>
                  </v:textbox>
                </v:shape>
                <w10:wrap type="square"/>
              </v:group>
            </w:pict>
          </mc:Fallback>
        </mc:AlternateContent>
      </w:r>
      <w:r w:rsidR="003D54D4" w:rsidRPr="001E791D">
        <w:rPr>
          <w:rFonts w:asciiTheme="minorHAnsi" w:hAnsiTheme="minorHAnsi" w:cstheme="minorHAnsi"/>
          <w:b/>
          <w:bCs/>
        </w:rPr>
        <w:t>Agricultural Sector Growth:</w:t>
      </w:r>
    </w:p>
    <w:p w:rsidR="003D54D4" w:rsidRPr="001E791D" w:rsidRDefault="003D54D4" w:rsidP="00085632">
      <w:pPr>
        <w:pStyle w:val="NoSpacing"/>
        <w:rPr>
          <w:rFonts w:asciiTheme="minorHAnsi" w:hAnsiTheme="minorHAnsi" w:cstheme="minorHAnsi"/>
        </w:rPr>
      </w:pPr>
      <w:r w:rsidRPr="001E791D">
        <w:rPr>
          <w:rFonts w:asciiTheme="minorHAnsi" w:hAnsiTheme="minorHAnsi" w:cstheme="minorHAnsi"/>
        </w:rPr>
        <w:t xml:space="preserve">Between 1987 and 2005, Uganda’s agricultural sector performed well, growing by an average of 3.8 percent per annum. The sector was thus a major contributor to the success of the country’s poverty reduction efforts during that period. However, recently, the performance in the sector has been less impressive – the average rate of growth over the past 5 years (2006/07 to 2010/11) has slowed to 1.9 per cent – far less than the annual rate of population increase of 3.2 per cent. Moreover, until now, the bulk of growth in the sector has been driven by an expansion in the arable area, rather than by an increase in productivity. </w:t>
      </w:r>
    </w:p>
    <w:p w:rsidR="003D54D4" w:rsidRPr="001E791D" w:rsidRDefault="003D54D4" w:rsidP="00291C22">
      <w:pPr>
        <w:pStyle w:val="NoSpacing"/>
        <w:spacing w:before="240"/>
        <w:rPr>
          <w:rFonts w:asciiTheme="minorHAnsi" w:hAnsiTheme="minorHAnsi" w:cstheme="minorHAnsi"/>
        </w:rPr>
      </w:pPr>
      <w:r w:rsidRPr="001E791D">
        <w:rPr>
          <w:rFonts w:asciiTheme="minorHAnsi" w:hAnsiTheme="minorHAnsi" w:cstheme="minorHAnsi"/>
        </w:rPr>
        <w:t>Although there are some large-scale producers, smallholder farmers dominate the agricultural sector, producing more than 70% of marketed output. In 2010/11, exports of primary agricultural commodities contributed approximately 44% of Uganda’s formal export earnings. Coffee exports contribute up to 30% of Uganda’s foreign exchange earnings and employs more than 3.5 million Ugandans. When combined with informal trade, the contribution of agriculture to export revenues is far higher. Agricultural exports (particularly of maize and beans) continue to be dominated by small volumes of poor quality produce. Small scale coffee producers with less than three hectares of land produce about 90% of Uganda’s coffee.</w:t>
      </w:r>
    </w:p>
    <w:p w:rsidR="003D54D4" w:rsidRPr="001E791D" w:rsidRDefault="003D54D4" w:rsidP="00291C22">
      <w:pPr>
        <w:pStyle w:val="NoSpacing"/>
        <w:spacing w:before="240" w:after="240"/>
        <w:jc w:val="both"/>
        <w:rPr>
          <w:rFonts w:asciiTheme="minorHAnsi" w:hAnsiTheme="minorHAnsi" w:cstheme="minorHAnsi"/>
          <w:b/>
          <w:bCs/>
        </w:rPr>
      </w:pPr>
      <w:r w:rsidRPr="001E791D">
        <w:rPr>
          <w:rFonts w:asciiTheme="minorHAnsi" w:hAnsiTheme="minorHAnsi" w:cstheme="minorHAnsi"/>
          <w:b/>
          <w:bCs/>
        </w:rPr>
        <w:t>Agricultural Policy Framework:</w:t>
      </w:r>
    </w:p>
    <w:p w:rsidR="003D54D4" w:rsidRPr="001E791D" w:rsidRDefault="003D54D4" w:rsidP="00085632">
      <w:pPr>
        <w:pStyle w:val="NoSpacing"/>
        <w:rPr>
          <w:rFonts w:asciiTheme="minorHAnsi" w:hAnsiTheme="minorHAnsi" w:cstheme="minorHAnsi"/>
        </w:rPr>
      </w:pPr>
      <w:r w:rsidRPr="001E791D">
        <w:rPr>
          <w:rFonts w:asciiTheme="minorHAnsi" w:hAnsiTheme="minorHAnsi" w:cstheme="minorHAnsi"/>
        </w:rPr>
        <w:t>In the decade preceding 2008, the cornerstone to Uganda policy framework was the long standing Poverty Eradication Action Plan (PEAP) that focused on creating an enabling environment for rapid sustainable economic growth and structural transformation; increasing the ability of the poor to raise their incomes and quality of life; while ensuring good governance and security. Agricultural sector investments were largely guided by the Plan for Modernization of Agriculture and the Medium-Term Competitiveness Strategy, which are multi-</w:t>
      </w:r>
      <w:r w:rsidR="0042710F" w:rsidRPr="001E791D">
        <w:rPr>
          <w:rFonts w:asciiTheme="minorHAnsi" w:hAnsiTheme="minorHAnsi" w:cstheme="minorHAnsi"/>
        </w:rPr>
        <w:t>sectorial</w:t>
      </w:r>
      <w:r w:rsidRPr="001E791D">
        <w:rPr>
          <w:rFonts w:asciiTheme="minorHAnsi" w:hAnsiTheme="minorHAnsi" w:cstheme="minorHAnsi"/>
        </w:rPr>
        <w:t xml:space="preserve"> strategies under the PEAP</w:t>
      </w:r>
      <w:r w:rsidR="0042710F" w:rsidRPr="001E791D">
        <w:rPr>
          <w:rFonts w:asciiTheme="minorHAnsi" w:hAnsiTheme="minorHAnsi" w:cstheme="minorHAnsi"/>
        </w:rPr>
        <w:t xml:space="preserve">.  </w:t>
      </w:r>
      <w:r w:rsidRPr="001E791D">
        <w:rPr>
          <w:rFonts w:asciiTheme="minorHAnsi" w:hAnsiTheme="minorHAnsi" w:cstheme="minorHAnsi"/>
        </w:rPr>
        <w:t xml:space="preserve">In 2010, the PEAP was replaced by the National Development Plan (NDP) that emphasized restoration of agricultural growth as the engine for employment creation, poverty reduction and industrialization. </w:t>
      </w:r>
    </w:p>
    <w:p w:rsidR="003D54D4" w:rsidRPr="001E791D" w:rsidRDefault="003D54D4" w:rsidP="00291C22">
      <w:pPr>
        <w:pStyle w:val="NoSpacing"/>
        <w:spacing w:before="240"/>
        <w:rPr>
          <w:rFonts w:asciiTheme="minorHAnsi" w:hAnsiTheme="minorHAnsi" w:cstheme="minorHAnsi"/>
        </w:rPr>
      </w:pPr>
      <w:r w:rsidRPr="001E791D">
        <w:rPr>
          <w:rFonts w:asciiTheme="minorHAnsi" w:hAnsiTheme="minorHAnsi" w:cstheme="minorHAnsi"/>
        </w:rPr>
        <w:lastRenderedPageBreak/>
        <w:t xml:space="preserve">The </w:t>
      </w:r>
      <w:r w:rsidR="0042710F" w:rsidRPr="001E791D">
        <w:rPr>
          <w:rFonts w:asciiTheme="minorHAnsi" w:hAnsiTheme="minorHAnsi" w:cstheme="minorHAnsi"/>
        </w:rPr>
        <w:t>Activity will</w:t>
      </w:r>
      <w:r w:rsidRPr="001E791D">
        <w:rPr>
          <w:rFonts w:asciiTheme="minorHAnsi" w:hAnsiTheme="minorHAnsi" w:cstheme="minorHAnsi"/>
        </w:rPr>
        <w:t xml:space="preserve"> hence be a major player in contributing towards the attainment of the goals of the NDP and MAAIF’s DSIP.  The </w:t>
      </w:r>
      <w:r w:rsidR="0042710F" w:rsidRPr="001E791D">
        <w:rPr>
          <w:rFonts w:asciiTheme="minorHAnsi" w:hAnsiTheme="minorHAnsi" w:cstheme="minorHAnsi"/>
        </w:rPr>
        <w:t>Activity aims</w:t>
      </w:r>
      <w:r w:rsidRPr="001E791D">
        <w:rPr>
          <w:rFonts w:asciiTheme="minorHAnsi" w:hAnsiTheme="minorHAnsi" w:cstheme="minorHAnsi"/>
        </w:rPr>
        <w:t xml:space="preserve"> to raise rural household incomes and improve food and nutrition security of Ugandans, particularly in the </w:t>
      </w:r>
      <w:r w:rsidR="0042710F" w:rsidRPr="001E791D">
        <w:rPr>
          <w:rFonts w:asciiTheme="minorHAnsi" w:hAnsiTheme="minorHAnsi" w:cstheme="minorHAnsi"/>
        </w:rPr>
        <w:t>34-targeted</w:t>
      </w:r>
      <w:r w:rsidRPr="001E791D">
        <w:rPr>
          <w:rFonts w:asciiTheme="minorHAnsi" w:hAnsiTheme="minorHAnsi" w:cstheme="minorHAnsi"/>
        </w:rPr>
        <w:t xml:space="preserve"> districts</w:t>
      </w:r>
      <w:r w:rsidR="0042710F" w:rsidRPr="001E791D">
        <w:rPr>
          <w:rFonts w:asciiTheme="minorHAnsi" w:hAnsiTheme="minorHAnsi" w:cstheme="minorHAnsi"/>
        </w:rPr>
        <w:t xml:space="preserve">.  </w:t>
      </w:r>
      <w:r w:rsidRPr="001E791D">
        <w:rPr>
          <w:rFonts w:asciiTheme="minorHAnsi" w:hAnsiTheme="minorHAnsi" w:cstheme="minorHAnsi"/>
        </w:rPr>
        <w:t>The NDP and DSIP are consistent with the African Union’s Comprehensive Africa Agriculture Development Program (CAADP), which calls for increased funding to agriculture in pursuit of a 6 percent average annual growth rate for the sector. Government of Uganda (GoU) and other stakeholders are currently developing a new National Agricultural Policy (NAP), which focuses on increasing incomes of households engaged in crops, livestock, fisheries and all other agricultural related activities; supports stakeholder-led identification and development of value chains that are strategic and profitable; promotes domestic, regional and international trade in agricultural products; and ensures sustainable use and management of agricultural resources.</w:t>
      </w:r>
    </w:p>
    <w:p w:rsidR="003D54D4" w:rsidRPr="001E791D" w:rsidRDefault="003D54D4" w:rsidP="00291C22">
      <w:pPr>
        <w:pStyle w:val="NoSpacing"/>
        <w:spacing w:before="240"/>
        <w:rPr>
          <w:rFonts w:asciiTheme="minorHAnsi" w:hAnsiTheme="minorHAnsi" w:cstheme="minorHAnsi"/>
        </w:rPr>
      </w:pPr>
      <w:r w:rsidRPr="001E791D">
        <w:rPr>
          <w:rFonts w:asciiTheme="minorHAnsi" w:hAnsiTheme="minorHAnsi" w:cstheme="minorHAnsi"/>
        </w:rPr>
        <w:t xml:space="preserve">The </w:t>
      </w:r>
      <w:r w:rsidR="0042710F" w:rsidRPr="001E791D">
        <w:rPr>
          <w:rFonts w:asciiTheme="minorHAnsi" w:hAnsiTheme="minorHAnsi" w:cstheme="minorHAnsi"/>
        </w:rPr>
        <w:t>Activity is</w:t>
      </w:r>
      <w:r w:rsidRPr="001E791D">
        <w:rPr>
          <w:rFonts w:asciiTheme="minorHAnsi" w:hAnsiTheme="minorHAnsi" w:cstheme="minorHAnsi"/>
        </w:rPr>
        <w:t xml:space="preserve"> part of the global USAID’s FTF Initiative and directly contributes to USAID Uganda’s FTF strategy and five year CDCS which emphasizes the United States (of America) Government’s (USG) commitment to advance aid effectiveness principles and serve as the foundation for all USG efforts and activities in Uganda</w:t>
      </w:r>
      <w:r w:rsidR="0042710F" w:rsidRPr="001E791D">
        <w:rPr>
          <w:rFonts w:asciiTheme="minorHAnsi" w:hAnsiTheme="minorHAnsi" w:cstheme="minorHAnsi"/>
        </w:rPr>
        <w:t xml:space="preserve">.  </w:t>
      </w:r>
      <w:r w:rsidRPr="001E791D">
        <w:rPr>
          <w:rFonts w:asciiTheme="minorHAnsi" w:hAnsiTheme="minorHAnsi" w:cstheme="minorHAnsi"/>
        </w:rPr>
        <w:t>FTF is the USG’s comprehensive global hunger, food security, and poverty reduction initiative.</w:t>
      </w:r>
    </w:p>
    <w:p w:rsidR="003D54D4" w:rsidRPr="001E791D" w:rsidRDefault="003D54D4" w:rsidP="00291C22">
      <w:pPr>
        <w:pStyle w:val="NoSpacing"/>
        <w:spacing w:before="240"/>
        <w:rPr>
          <w:rFonts w:asciiTheme="minorHAnsi" w:hAnsiTheme="minorHAnsi" w:cstheme="minorHAnsi"/>
        </w:rPr>
      </w:pPr>
      <w:r w:rsidRPr="001E791D">
        <w:rPr>
          <w:rFonts w:asciiTheme="minorHAnsi" w:hAnsiTheme="minorHAnsi" w:cstheme="minorHAnsi"/>
        </w:rPr>
        <w:t xml:space="preserve">The Activity will employ a value-chain approach towards enhancing agricultural productivity as a key component of the FtF strategy. The focus will be on three crops: beans, coffee and maize. However, believe that the impact will have a multiplier effect on other commodities. </w:t>
      </w:r>
    </w:p>
    <w:p w:rsidR="003D54D4" w:rsidRPr="001E791D" w:rsidRDefault="003D54D4" w:rsidP="00291C22">
      <w:pPr>
        <w:pStyle w:val="NoSpacing"/>
        <w:spacing w:before="240"/>
        <w:rPr>
          <w:rFonts w:asciiTheme="minorHAnsi" w:hAnsiTheme="minorHAnsi" w:cstheme="minorHAnsi"/>
        </w:rPr>
      </w:pPr>
      <w:r w:rsidRPr="001E791D">
        <w:rPr>
          <w:rFonts w:asciiTheme="minorHAnsi" w:hAnsiTheme="minorHAnsi" w:cstheme="minorHAnsi"/>
        </w:rPr>
        <w:t xml:space="preserve">While designing our </w:t>
      </w:r>
      <w:r w:rsidR="00A81C22">
        <w:rPr>
          <w:rFonts w:asciiTheme="minorHAnsi" w:hAnsiTheme="minorHAnsi" w:cstheme="minorHAnsi"/>
        </w:rPr>
        <w:t>M&amp;E plan,</w:t>
      </w:r>
      <w:r w:rsidRPr="001E791D">
        <w:rPr>
          <w:rFonts w:asciiTheme="minorHAnsi" w:hAnsiTheme="minorHAnsi" w:cstheme="minorHAnsi"/>
        </w:rPr>
        <w:t xml:space="preserve"> we focused on indicators that will allow us to measure results that can be directly attributed to the Activity.  However, the achievement of results will be realized if the following assumptions are true: </w:t>
      </w:r>
    </w:p>
    <w:p w:rsidR="003D54D4" w:rsidRPr="001E791D" w:rsidRDefault="003D54D4" w:rsidP="00085632">
      <w:pPr>
        <w:pStyle w:val="NoSpacing"/>
        <w:numPr>
          <w:ilvl w:val="0"/>
          <w:numId w:val="9"/>
        </w:numPr>
        <w:rPr>
          <w:rFonts w:asciiTheme="minorHAnsi" w:hAnsiTheme="minorHAnsi" w:cstheme="minorHAnsi"/>
        </w:rPr>
      </w:pPr>
      <w:r w:rsidRPr="001E791D">
        <w:rPr>
          <w:rFonts w:asciiTheme="minorHAnsi" w:hAnsiTheme="minorHAnsi" w:cstheme="minorHAnsi"/>
        </w:rPr>
        <w:t>No prolonged drought or other severe climatic conditions</w:t>
      </w:r>
    </w:p>
    <w:p w:rsidR="003D54D4" w:rsidRPr="001E791D" w:rsidRDefault="003D54D4" w:rsidP="00085632">
      <w:pPr>
        <w:pStyle w:val="NoSpacing"/>
        <w:numPr>
          <w:ilvl w:val="0"/>
          <w:numId w:val="9"/>
        </w:numPr>
        <w:rPr>
          <w:rFonts w:asciiTheme="minorHAnsi" w:hAnsiTheme="minorHAnsi" w:cstheme="minorHAnsi"/>
        </w:rPr>
      </w:pPr>
      <w:r w:rsidRPr="001E791D">
        <w:rPr>
          <w:rFonts w:asciiTheme="minorHAnsi" w:hAnsiTheme="minorHAnsi" w:cstheme="minorHAnsi"/>
        </w:rPr>
        <w:t>Absence of political instabilities</w:t>
      </w:r>
    </w:p>
    <w:p w:rsidR="003D54D4" w:rsidRPr="001E791D" w:rsidRDefault="003D54D4" w:rsidP="00B86A04">
      <w:pPr>
        <w:pStyle w:val="Heading2"/>
        <w:rPr>
          <w:rFonts w:asciiTheme="minorHAnsi" w:hAnsiTheme="minorHAnsi" w:cstheme="minorHAnsi"/>
          <w:sz w:val="22"/>
          <w:szCs w:val="22"/>
        </w:rPr>
      </w:pPr>
      <w:bookmarkStart w:id="21" w:name="_Toc360794166"/>
      <w:bookmarkStart w:id="22" w:name="_Toc379544852"/>
      <w:r w:rsidRPr="001E791D">
        <w:rPr>
          <w:rStyle w:val="Heading2Char"/>
          <w:rFonts w:asciiTheme="minorHAnsi" w:hAnsiTheme="minorHAnsi" w:cstheme="minorHAnsi"/>
          <w:b/>
          <w:bCs/>
          <w:sz w:val="22"/>
          <w:szCs w:val="22"/>
        </w:rPr>
        <w:t>1</w:t>
      </w:r>
      <w:r w:rsidRPr="001E791D">
        <w:rPr>
          <w:rFonts w:asciiTheme="minorHAnsi" w:hAnsiTheme="minorHAnsi" w:cstheme="minorHAnsi"/>
          <w:b w:val="0"/>
          <w:bCs w:val="0"/>
          <w:sz w:val="22"/>
          <w:szCs w:val="22"/>
        </w:rPr>
        <w:t>.</w:t>
      </w:r>
      <w:r w:rsidRPr="001E791D">
        <w:rPr>
          <w:rFonts w:asciiTheme="minorHAnsi" w:hAnsiTheme="minorHAnsi" w:cstheme="minorHAnsi"/>
          <w:sz w:val="22"/>
          <w:szCs w:val="22"/>
        </w:rPr>
        <w:t>4</w:t>
      </w:r>
      <w:r w:rsidRPr="001E791D">
        <w:rPr>
          <w:rFonts w:asciiTheme="minorHAnsi" w:hAnsiTheme="minorHAnsi" w:cstheme="minorHAnsi"/>
          <w:sz w:val="22"/>
          <w:szCs w:val="22"/>
        </w:rPr>
        <w:tab/>
        <w:t>Target Setting Assumptions</w:t>
      </w:r>
      <w:bookmarkEnd w:id="21"/>
      <w:bookmarkEnd w:id="22"/>
    </w:p>
    <w:p w:rsidR="003D54D4" w:rsidRPr="001E791D" w:rsidRDefault="003D54D4" w:rsidP="00085632">
      <w:pPr>
        <w:pStyle w:val="NoSpacing"/>
        <w:rPr>
          <w:rFonts w:asciiTheme="minorHAnsi" w:hAnsiTheme="minorHAnsi" w:cstheme="minorHAnsi"/>
        </w:rPr>
      </w:pPr>
      <w:r w:rsidRPr="001E791D">
        <w:rPr>
          <w:rFonts w:asciiTheme="minorHAnsi" w:hAnsiTheme="minorHAnsi" w:cstheme="minorHAnsi"/>
        </w:rPr>
        <w:t>The following assumptions guided the setting of the Activity targets:</w:t>
      </w:r>
    </w:p>
    <w:p w:rsidR="003D54D4" w:rsidRPr="001E791D" w:rsidRDefault="003D54D4" w:rsidP="00291C22">
      <w:pPr>
        <w:pStyle w:val="NoSpacing"/>
        <w:spacing w:before="240"/>
        <w:rPr>
          <w:rFonts w:asciiTheme="minorHAnsi" w:hAnsiTheme="minorHAnsi" w:cstheme="minorHAnsi"/>
          <w:b/>
          <w:bCs/>
        </w:rPr>
      </w:pPr>
      <w:r w:rsidRPr="001E791D">
        <w:rPr>
          <w:rFonts w:asciiTheme="minorHAnsi" w:hAnsiTheme="minorHAnsi" w:cstheme="minorHAnsi"/>
          <w:b/>
          <w:bCs/>
        </w:rPr>
        <w:t>General Assumptions</w:t>
      </w:r>
    </w:p>
    <w:p w:rsidR="003D54D4" w:rsidRPr="001E791D" w:rsidRDefault="003D54D4" w:rsidP="00291C22">
      <w:pPr>
        <w:pStyle w:val="NoSpacing"/>
        <w:numPr>
          <w:ilvl w:val="0"/>
          <w:numId w:val="18"/>
        </w:numPr>
        <w:spacing w:before="240"/>
        <w:rPr>
          <w:rFonts w:asciiTheme="minorHAnsi" w:hAnsiTheme="minorHAnsi" w:cstheme="minorHAnsi"/>
        </w:rPr>
      </w:pPr>
      <w:r w:rsidRPr="001E791D">
        <w:rPr>
          <w:rFonts w:asciiTheme="minorHAnsi" w:hAnsiTheme="minorHAnsi" w:cstheme="minorHAnsi"/>
        </w:rPr>
        <w:t xml:space="preserve">While setting the Activity targets, it is generally assumed that there will no prolonged drought and or floods and political instabilities. </w:t>
      </w:r>
    </w:p>
    <w:p w:rsidR="003D54D4" w:rsidRPr="001E791D" w:rsidRDefault="003D54D4" w:rsidP="00B96799">
      <w:pPr>
        <w:pStyle w:val="NoSpacing"/>
        <w:numPr>
          <w:ilvl w:val="0"/>
          <w:numId w:val="18"/>
        </w:numPr>
        <w:rPr>
          <w:rFonts w:asciiTheme="minorHAnsi" w:hAnsiTheme="minorHAnsi" w:cstheme="minorHAnsi"/>
        </w:rPr>
      </w:pPr>
      <w:r w:rsidRPr="001E791D">
        <w:rPr>
          <w:rFonts w:asciiTheme="minorHAnsi" w:hAnsiTheme="minorHAnsi" w:cstheme="minorHAnsi"/>
        </w:rPr>
        <w:t xml:space="preserve">Employing the ‘Exit at Entry’ strategy, and building on achievements from </w:t>
      </w:r>
      <w:r w:rsidR="0042710F" w:rsidRPr="001E791D">
        <w:rPr>
          <w:rFonts w:asciiTheme="minorHAnsi" w:hAnsiTheme="minorHAnsi" w:cstheme="minorHAnsi"/>
        </w:rPr>
        <w:t>past projects</w:t>
      </w:r>
      <w:r w:rsidRPr="001E791D">
        <w:rPr>
          <w:rFonts w:asciiTheme="minorHAnsi" w:hAnsiTheme="minorHAnsi" w:cstheme="minorHAnsi"/>
        </w:rPr>
        <w:t xml:space="preserve"> (USAID/LEAD) and existing FtF Activities (Ag.Inputs and Community connector), interventions are envisaged to start off at a relatively good pace, attaining the peak in year three and gradually phasing out in year 3 and year 5. Thus, annual targets are not equally divided in the 5 implementation years.</w:t>
      </w:r>
    </w:p>
    <w:p w:rsidR="003D54D4" w:rsidRPr="001E791D" w:rsidRDefault="00364726" w:rsidP="00085632">
      <w:pPr>
        <w:pStyle w:val="NoSpacing"/>
        <w:numPr>
          <w:ilvl w:val="0"/>
          <w:numId w:val="18"/>
        </w:numPr>
        <w:rPr>
          <w:rFonts w:asciiTheme="minorHAnsi" w:hAnsiTheme="minorHAnsi" w:cstheme="minorHAnsi"/>
        </w:rPr>
      </w:pPr>
      <w:r>
        <w:rPr>
          <w:rFonts w:asciiTheme="minorHAnsi" w:hAnsiTheme="minorHAnsi" w:cstheme="minorHAnsi"/>
        </w:rPr>
        <w:t xml:space="preserve">The Activity will reach </w:t>
      </w:r>
      <w:r w:rsidR="003D54D4" w:rsidRPr="001E791D">
        <w:rPr>
          <w:rFonts w:asciiTheme="minorHAnsi" w:hAnsiTheme="minorHAnsi" w:cstheme="minorHAnsi"/>
        </w:rPr>
        <w:t>400,000 farmers</w:t>
      </w:r>
      <w:r>
        <w:rPr>
          <w:rFonts w:asciiTheme="minorHAnsi" w:hAnsiTheme="minorHAnsi" w:cstheme="minorHAnsi"/>
        </w:rPr>
        <w:t xml:space="preserve">. To reach this target through the middle value chain approach, </w:t>
      </w:r>
      <w:r w:rsidR="003D54D4" w:rsidRPr="001E791D">
        <w:rPr>
          <w:rFonts w:asciiTheme="minorHAnsi" w:hAnsiTheme="minorHAnsi" w:cstheme="minorHAnsi"/>
        </w:rPr>
        <w:t>the following ratios have been adopted as generated from familiarization for results and discussions held with IPs that included USAID/LEAD project, RECO Industries and Community Connector</w:t>
      </w:r>
    </w:p>
    <w:p w:rsidR="003D54D4" w:rsidRPr="001E791D" w:rsidRDefault="003D54D4" w:rsidP="00085632">
      <w:pPr>
        <w:pStyle w:val="NoSpacing"/>
        <w:numPr>
          <w:ilvl w:val="1"/>
          <w:numId w:val="18"/>
        </w:numPr>
        <w:rPr>
          <w:rFonts w:asciiTheme="minorHAnsi" w:hAnsiTheme="minorHAnsi" w:cstheme="minorHAnsi"/>
        </w:rPr>
      </w:pPr>
      <w:r w:rsidRPr="001E791D">
        <w:rPr>
          <w:rFonts w:asciiTheme="minorHAnsi" w:hAnsiTheme="minorHAnsi" w:cstheme="minorHAnsi"/>
        </w:rPr>
        <w:t>Each processor/exporters will work with 5 traders</w:t>
      </w:r>
    </w:p>
    <w:p w:rsidR="003D54D4" w:rsidRPr="001E791D" w:rsidRDefault="003D54D4" w:rsidP="00085632">
      <w:pPr>
        <w:pStyle w:val="NoSpacing"/>
        <w:numPr>
          <w:ilvl w:val="1"/>
          <w:numId w:val="18"/>
        </w:numPr>
        <w:rPr>
          <w:rFonts w:asciiTheme="minorHAnsi" w:hAnsiTheme="minorHAnsi" w:cstheme="minorHAnsi"/>
        </w:rPr>
      </w:pPr>
      <w:r w:rsidRPr="001E791D">
        <w:rPr>
          <w:rFonts w:asciiTheme="minorHAnsi" w:hAnsiTheme="minorHAnsi" w:cstheme="minorHAnsi"/>
        </w:rPr>
        <w:t>Each trader will work and build supply relationships with 11 VA</w:t>
      </w:r>
    </w:p>
    <w:p w:rsidR="003D54D4" w:rsidRPr="001E791D" w:rsidRDefault="003D54D4" w:rsidP="00085632">
      <w:pPr>
        <w:pStyle w:val="NoSpacing"/>
        <w:numPr>
          <w:ilvl w:val="1"/>
          <w:numId w:val="18"/>
        </w:numPr>
        <w:rPr>
          <w:rFonts w:asciiTheme="minorHAnsi" w:hAnsiTheme="minorHAnsi" w:cstheme="minorHAnsi"/>
        </w:rPr>
      </w:pPr>
      <w:r w:rsidRPr="001E791D">
        <w:rPr>
          <w:rFonts w:asciiTheme="minorHAnsi" w:hAnsiTheme="minorHAnsi" w:cstheme="minorHAnsi"/>
        </w:rPr>
        <w:t>Each Village Agent will reach out to 200 farmers.</w:t>
      </w:r>
    </w:p>
    <w:p w:rsidR="003D54D4" w:rsidRPr="001E791D" w:rsidRDefault="003D54D4" w:rsidP="00AE3BA0">
      <w:pPr>
        <w:pStyle w:val="ListParagraph"/>
        <w:numPr>
          <w:ilvl w:val="0"/>
          <w:numId w:val="18"/>
        </w:numPr>
        <w:spacing w:after="0"/>
        <w:rPr>
          <w:rFonts w:asciiTheme="minorHAnsi" w:hAnsiTheme="minorHAnsi" w:cstheme="minorHAnsi"/>
        </w:rPr>
      </w:pPr>
      <w:r w:rsidRPr="001E791D">
        <w:rPr>
          <w:rFonts w:asciiTheme="minorHAnsi" w:hAnsiTheme="minorHAnsi" w:cstheme="minorHAnsi"/>
        </w:rPr>
        <w:t>While some indicator targets are cumulative (such as Yield/ha,</w:t>
      </w:r>
      <w:r w:rsidR="008105C7" w:rsidRPr="001E791D">
        <w:rPr>
          <w:rFonts w:asciiTheme="minorHAnsi" w:hAnsiTheme="minorHAnsi" w:cstheme="minorHAnsi"/>
        </w:rPr>
        <w:t xml:space="preserve"> Number of Ha under improved technologies</w:t>
      </w:r>
      <w:r w:rsidRPr="001E791D">
        <w:rPr>
          <w:rFonts w:asciiTheme="minorHAnsi" w:hAnsiTheme="minorHAnsi" w:cstheme="minorHAnsi"/>
        </w:rPr>
        <w:t xml:space="preserve"> </w:t>
      </w:r>
      <w:r w:rsidR="0042710F" w:rsidRPr="001E791D">
        <w:rPr>
          <w:rFonts w:asciiTheme="minorHAnsi" w:hAnsiTheme="minorHAnsi" w:cstheme="minorHAnsi"/>
        </w:rPr>
        <w:t>etc.</w:t>
      </w:r>
      <w:r w:rsidRPr="001E791D">
        <w:rPr>
          <w:rFonts w:asciiTheme="minorHAnsi" w:hAnsiTheme="minorHAnsi" w:cstheme="minorHAnsi"/>
        </w:rPr>
        <w:t xml:space="preserve">) others are annual (such as number </w:t>
      </w:r>
      <w:r w:rsidR="008105C7" w:rsidRPr="001E791D">
        <w:rPr>
          <w:rFonts w:asciiTheme="minorHAnsi" w:hAnsiTheme="minorHAnsi" w:cstheme="minorHAnsi"/>
        </w:rPr>
        <w:t>Volume of MT produced</w:t>
      </w:r>
      <w:r w:rsidRPr="001E791D">
        <w:rPr>
          <w:rFonts w:asciiTheme="minorHAnsi" w:hAnsiTheme="minorHAnsi" w:cstheme="minorHAnsi"/>
        </w:rPr>
        <w:t>, number trained, etc).</w:t>
      </w:r>
    </w:p>
    <w:p w:rsidR="00AC7921" w:rsidRPr="001E791D" w:rsidRDefault="00AC7921" w:rsidP="00AE3BA0">
      <w:pPr>
        <w:pStyle w:val="ListParagraph"/>
        <w:numPr>
          <w:ilvl w:val="0"/>
          <w:numId w:val="18"/>
        </w:numPr>
        <w:spacing w:after="0"/>
        <w:rPr>
          <w:rFonts w:asciiTheme="minorHAnsi" w:hAnsiTheme="minorHAnsi" w:cstheme="minorHAnsi"/>
        </w:rPr>
      </w:pPr>
      <w:r w:rsidRPr="001E791D">
        <w:rPr>
          <w:rFonts w:asciiTheme="minorHAnsi" w:hAnsiTheme="minorHAnsi" w:cstheme="minorHAnsi"/>
        </w:rPr>
        <w:t>We have assumed 100% retention of achievements for cumulative indic</w:t>
      </w:r>
      <w:r w:rsidR="00364726">
        <w:rPr>
          <w:rFonts w:asciiTheme="minorHAnsi" w:hAnsiTheme="minorHAnsi" w:cstheme="minorHAnsi"/>
        </w:rPr>
        <w:t>ators</w:t>
      </w:r>
      <w:r w:rsidRPr="001E791D">
        <w:rPr>
          <w:rFonts w:asciiTheme="minorHAnsi" w:hAnsiTheme="minorHAnsi" w:cstheme="minorHAnsi"/>
        </w:rPr>
        <w:t>.</w:t>
      </w:r>
    </w:p>
    <w:p w:rsidR="003D54D4" w:rsidRPr="001E791D" w:rsidRDefault="003D54D4" w:rsidP="003E2E0B">
      <w:pPr>
        <w:pStyle w:val="NoSpacing"/>
        <w:numPr>
          <w:ilvl w:val="0"/>
          <w:numId w:val="18"/>
        </w:numPr>
        <w:rPr>
          <w:rFonts w:asciiTheme="minorHAnsi" w:hAnsiTheme="minorHAnsi" w:cstheme="minorHAnsi"/>
        </w:rPr>
      </w:pPr>
      <w:r w:rsidRPr="001E791D">
        <w:rPr>
          <w:rFonts w:asciiTheme="minorHAnsi" w:hAnsiTheme="minorHAnsi" w:cstheme="minorHAnsi"/>
        </w:rPr>
        <w:lastRenderedPageBreak/>
        <w:t xml:space="preserve">The Activity anticipates complementarity towards achieving anticipated results by other FtF partners </w:t>
      </w:r>
      <w:r w:rsidR="00D333BC" w:rsidRPr="001E791D">
        <w:rPr>
          <w:rFonts w:asciiTheme="minorHAnsi" w:hAnsiTheme="minorHAnsi" w:cstheme="minorHAnsi"/>
        </w:rPr>
        <w:t>(</w:t>
      </w:r>
      <w:r w:rsidRPr="001E791D">
        <w:rPr>
          <w:rFonts w:asciiTheme="minorHAnsi" w:hAnsiTheme="minorHAnsi" w:cstheme="minorHAnsi"/>
        </w:rPr>
        <w:t>most especially Enabling Environment for Agriculture, Agricultural</w:t>
      </w:r>
      <w:r w:rsidR="00966523" w:rsidRPr="001E791D">
        <w:rPr>
          <w:rFonts w:asciiTheme="minorHAnsi" w:hAnsiTheme="minorHAnsi" w:cstheme="minorHAnsi"/>
        </w:rPr>
        <w:t xml:space="preserve"> </w:t>
      </w:r>
      <w:r w:rsidRPr="001E791D">
        <w:rPr>
          <w:rFonts w:asciiTheme="minorHAnsi" w:hAnsiTheme="minorHAnsi" w:cstheme="minorHAnsi"/>
        </w:rPr>
        <w:t xml:space="preserve">inputs Activity, the Research Activity, </w:t>
      </w:r>
      <w:r w:rsidR="005F146E" w:rsidRPr="001E791D">
        <w:rPr>
          <w:rFonts w:asciiTheme="minorHAnsi" w:hAnsiTheme="minorHAnsi" w:cstheme="minorHAnsi"/>
        </w:rPr>
        <w:t>and Community</w:t>
      </w:r>
      <w:r w:rsidRPr="001E791D">
        <w:rPr>
          <w:rFonts w:asciiTheme="minorHAnsi" w:hAnsiTheme="minorHAnsi" w:cstheme="minorHAnsi"/>
        </w:rPr>
        <w:t xml:space="preserve"> Connector among others</w:t>
      </w:r>
      <w:r w:rsidR="00D333BC" w:rsidRPr="001E791D">
        <w:rPr>
          <w:rFonts w:asciiTheme="minorHAnsi" w:hAnsiTheme="minorHAnsi" w:cstheme="minorHAnsi"/>
        </w:rPr>
        <w:t xml:space="preserve">) and will utilize available avenues to promote </w:t>
      </w:r>
      <w:r w:rsidR="005F146E" w:rsidRPr="001E791D">
        <w:rPr>
          <w:rFonts w:asciiTheme="minorHAnsi" w:hAnsiTheme="minorHAnsi" w:cstheme="minorHAnsi"/>
        </w:rPr>
        <w:t xml:space="preserve">alignment of common interventions. </w:t>
      </w:r>
      <w:r w:rsidRPr="001E791D">
        <w:rPr>
          <w:rFonts w:asciiTheme="minorHAnsi" w:hAnsiTheme="minorHAnsi" w:cstheme="minorHAnsi"/>
        </w:rPr>
        <w:t xml:space="preserve">In addition, other government programs like NAADS, ATAAS/non ATAAS will also lay a fertile ground for farmer involvement in Activity promoted interventions and technology </w:t>
      </w:r>
      <w:r w:rsidR="00AC7921" w:rsidRPr="001E791D">
        <w:rPr>
          <w:rFonts w:asciiTheme="minorHAnsi" w:hAnsiTheme="minorHAnsi" w:cstheme="minorHAnsi"/>
        </w:rPr>
        <w:t>uptake. Thus</w:t>
      </w:r>
      <w:r w:rsidRPr="001E791D">
        <w:rPr>
          <w:rFonts w:asciiTheme="minorHAnsi" w:hAnsiTheme="minorHAnsi" w:cstheme="minorHAnsi"/>
        </w:rPr>
        <w:t>, targets for most output indicators have been raised e.g. number of farmers reached.</w:t>
      </w:r>
    </w:p>
    <w:p w:rsidR="003D54D4" w:rsidRPr="001E791D" w:rsidRDefault="003D54D4" w:rsidP="00291C22">
      <w:pPr>
        <w:pStyle w:val="NoSpacing"/>
        <w:spacing w:before="240"/>
        <w:rPr>
          <w:rFonts w:asciiTheme="minorHAnsi" w:hAnsiTheme="minorHAnsi" w:cstheme="minorHAnsi"/>
          <w:b/>
          <w:bCs/>
          <w:highlight w:val="red"/>
        </w:rPr>
      </w:pPr>
      <w:r w:rsidRPr="001E791D">
        <w:rPr>
          <w:rFonts w:asciiTheme="minorHAnsi" w:hAnsiTheme="minorHAnsi" w:cstheme="minorHAnsi"/>
          <w:b/>
          <w:bCs/>
        </w:rPr>
        <w:t>Specific Assumptions</w:t>
      </w:r>
    </w:p>
    <w:p w:rsidR="003D54D4" w:rsidRPr="001E791D" w:rsidRDefault="003D54D4" w:rsidP="009E2923">
      <w:pPr>
        <w:pStyle w:val="NoSpacing"/>
        <w:numPr>
          <w:ilvl w:val="0"/>
          <w:numId w:val="21"/>
        </w:numPr>
        <w:spacing w:before="240"/>
        <w:rPr>
          <w:rFonts w:asciiTheme="minorHAnsi" w:hAnsiTheme="minorHAnsi" w:cstheme="minorHAnsi"/>
          <w:b/>
          <w:bCs/>
        </w:rPr>
      </w:pPr>
      <w:r w:rsidRPr="001E791D">
        <w:rPr>
          <w:rFonts w:asciiTheme="minorHAnsi" w:hAnsiTheme="minorHAnsi" w:cstheme="minorHAnsi"/>
          <w:b/>
          <w:bCs/>
        </w:rPr>
        <w:t>Rural Households</w:t>
      </w:r>
    </w:p>
    <w:p w:rsidR="003904CD" w:rsidRPr="003904CD" w:rsidRDefault="002E7B28" w:rsidP="002E7B28">
      <w:pPr>
        <w:pStyle w:val="NoSpacing"/>
        <w:numPr>
          <w:ilvl w:val="1"/>
          <w:numId w:val="21"/>
        </w:numPr>
        <w:rPr>
          <w:rFonts w:asciiTheme="minorHAnsi" w:hAnsiTheme="minorHAnsi" w:cstheme="minorHAnsi"/>
        </w:rPr>
      </w:pPr>
      <w:r>
        <w:rPr>
          <w:rFonts w:asciiTheme="minorHAnsi" w:hAnsiTheme="minorHAnsi" w:cstheme="minorHAnsi"/>
        </w:rPr>
        <w:t xml:space="preserve">It is assumed that </w:t>
      </w:r>
      <w:r w:rsidRPr="002E7B28">
        <w:rPr>
          <w:rFonts w:asciiTheme="minorHAnsi" w:hAnsiTheme="minorHAnsi" w:cstheme="minorHAnsi"/>
        </w:rPr>
        <w:t>55% of targeted farmers will come as a sole member from a household, 35% of targeted farmers will have two members from the same household while 10% of targeted farmers will have three members from the same household</w:t>
      </w:r>
      <w:r w:rsidR="003904CD" w:rsidRPr="003904CD">
        <w:rPr>
          <w:rFonts w:asciiTheme="minorHAnsi" w:hAnsiTheme="minorHAnsi" w:cstheme="minorHAnsi"/>
        </w:rPr>
        <w:t xml:space="preserve">. Thus, through the 400,000 targeted farmers, the Activity will directly benefit at least </w:t>
      </w:r>
      <w:r>
        <w:rPr>
          <w:rFonts w:asciiTheme="minorHAnsi" w:hAnsiTheme="minorHAnsi" w:cstheme="minorHAnsi"/>
        </w:rPr>
        <w:t xml:space="preserve">301,000 households. The </w:t>
      </w:r>
      <w:r w:rsidR="003904CD" w:rsidRPr="003904CD">
        <w:rPr>
          <w:rFonts w:asciiTheme="minorHAnsi" w:hAnsiTheme="minorHAnsi" w:cstheme="minorHAnsi"/>
        </w:rPr>
        <w:t>target assumes 100% retention.</w:t>
      </w:r>
    </w:p>
    <w:p w:rsidR="003904CD" w:rsidRPr="003904CD" w:rsidRDefault="003904CD" w:rsidP="003904CD">
      <w:pPr>
        <w:pStyle w:val="NoSpacing"/>
        <w:numPr>
          <w:ilvl w:val="1"/>
          <w:numId w:val="21"/>
        </w:numPr>
        <w:rPr>
          <w:rFonts w:asciiTheme="minorHAnsi" w:hAnsiTheme="minorHAnsi" w:cstheme="minorHAnsi"/>
        </w:rPr>
      </w:pPr>
      <w:r w:rsidRPr="003904CD">
        <w:rPr>
          <w:rFonts w:asciiTheme="minorHAnsi" w:hAnsiTheme="minorHAnsi" w:cstheme="minorHAnsi"/>
        </w:rPr>
        <w:t xml:space="preserve">Based on baseline findings, farmers adopted supported commodities to varying degrees as follows. Beans - 15%, Coffee – 33.5%, Maize – 50% and youth 1.5%.  Utilizing these adoption rates, the Activity will reach farmers disaggregated by value chains as follows: coffee (134,000); Maize (200,000); Beans (60,000) and youth in services provision across all commodities (6,000).  </w:t>
      </w:r>
    </w:p>
    <w:p w:rsidR="003904CD" w:rsidRPr="003904CD" w:rsidRDefault="003904CD" w:rsidP="003904CD">
      <w:pPr>
        <w:pStyle w:val="NoSpacing"/>
        <w:numPr>
          <w:ilvl w:val="1"/>
          <w:numId w:val="21"/>
        </w:numPr>
        <w:rPr>
          <w:rFonts w:asciiTheme="minorHAnsi" w:hAnsiTheme="minorHAnsi" w:cstheme="minorHAnsi"/>
        </w:rPr>
      </w:pPr>
      <w:r w:rsidRPr="003904CD">
        <w:rPr>
          <w:rFonts w:asciiTheme="minorHAnsi" w:hAnsiTheme="minorHAnsi" w:cstheme="minorHAnsi"/>
        </w:rPr>
        <w:t>In addition to youth in services provision, more youth will be reached through promoted commodities. Statistics from YouthMap Uganda, 2011, indicate that 41% of the youth are engaged in agriculture and adopting the percentage across supported commodities, the youth in supported commodities will be reached as follows: Maize-82,000, Beans-24,600 and Coffee-54,940.</w:t>
      </w:r>
    </w:p>
    <w:p w:rsidR="003D54D4" w:rsidRPr="001E791D" w:rsidRDefault="003D54D4" w:rsidP="00085632">
      <w:pPr>
        <w:pStyle w:val="NoSpacing"/>
        <w:numPr>
          <w:ilvl w:val="0"/>
          <w:numId w:val="21"/>
        </w:numPr>
        <w:rPr>
          <w:rFonts w:asciiTheme="minorHAnsi" w:hAnsiTheme="minorHAnsi" w:cstheme="minorHAnsi"/>
          <w:b/>
          <w:bCs/>
        </w:rPr>
      </w:pPr>
      <w:r w:rsidRPr="001E791D">
        <w:rPr>
          <w:rFonts w:asciiTheme="minorHAnsi" w:hAnsiTheme="minorHAnsi" w:cstheme="minorHAnsi"/>
          <w:b/>
          <w:bCs/>
        </w:rPr>
        <w:t>Gross Margin</w:t>
      </w:r>
    </w:p>
    <w:p w:rsidR="003904CD" w:rsidRPr="003904CD" w:rsidRDefault="003904CD" w:rsidP="003904CD">
      <w:pPr>
        <w:pStyle w:val="ListParagraph"/>
        <w:numPr>
          <w:ilvl w:val="1"/>
          <w:numId w:val="21"/>
        </w:numPr>
        <w:rPr>
          <w:rFonts w:asciiTheme="minorHAnsi" w:hAnsiTheme="minorHAnsi" w:cstheme="minorHAnsi"/>
        </w:rPr>
      </w:pPr>
      <w:r w:rsidRPr="003904CD">
        <w:rPr>
          <w:rFonts w:asciiTheme="minorHAnsi" w:hAnsiTheme="minorHAnsi" w:cstheme="minorHAnsi"/>
        </w:rPr>
        <w:t>Through adoption of improved technologies, access to quality and genuine products, better procurement and marketing skills, the Activity will increase gross margin for each commodity as follows; Maize 25%, beans 25% and Coffee by 100%.  The increase in gross margin will be gradual follows; 5% annual increase for beans and maize and 20% annual increase for coffee</w:t>
      </w:r>
    </w:p>
    <w:p w:rsidR="003904CD" w:rsidRPr="00286035" w:rsidRDefault="003904CD" w:rsidP="003904CD">
      <w:pPr>
        <w:pStyle w:val="NoSpacing"/>
        <w:numPr>
          <w:ilvl w:val="0"/>
          <w:numId w:val="21"/>
        </w:numPr>
        <w:rPr>
          <w:rFonts w:asciiTheme="minorHAnsi" w:hAnsiTheme="minorHAnsi" w:cstheme="minorHAnsi"/>
          <w:b/>
          <w:bCs/>
        </w:rPr>
      </w:pPr>
      <w:r w:rsidRPr="00286035">
        <w:rPr>
          <w:rFonts w:asciiTheme="minorHAnsi" w:hAnsiTheme="minorHAnsi" w:cstheme="minorHAnsi"/>
          <w:b/>
          <w:bCs/>
        </w:rPr>
        <w:t>Technology adoption</w:t>
      </w:r>
    </w:p>
    <w:p w:rsidR="003904CD" w:rsidRPr="00286035"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 xml:space="preserve">While the baseline indicated that each farmers had on average the following areas under each commodity, Beans=0.27ha, Maize=0.4ha and Coffee=0.28ha, there were also limited opportunities for expansion. Thus to increase productivity, the same areas </w:t>
      </w:r>
      <w:r>
        <w:rPr>
          <w:rFonts w:asciiTheme="minorHAnsi" w:hAnsiTheme="minorHAnsi" w:cstheme="minorHAnsi"/>
          <w:bCs/>
        </w:rPr>
        <w:t xml:space="preserve">will </w:t>
      </w:r>
      <w:r w:rsidRPr="00286035">
        <w:rPr>
          <w:rFonts w:asciiTheme="minorHAnsi" w:hAnsiTheme="minorHAnsi" w:cstheme="minorHAnsi"/>
          <w:bCs/>
        </w:rPr>
        <w:t xml:space="preserve">be maintained throughout the life of the Activity but </w:t>
      </w:r>
      <w:r>
        <w:rPr>
          <w:rFonts w:asciiTheme="minorHAnsi" w:hAnsiTheme="minorHAnsi" w:cstheme="minorHAnsi"/>
          <w:bCs/>
        </w:rPr>
        <w:t xml:space="preserve">gradually put </w:t>
      </w:r>
      <w:r w:rsidRPr="00286035">
        <w:rPr>
          <w:rFonts w:asciiTheme="minorHAnsi" w:hAnsiTheme="minorHAnsi" w:cstheme="minorHAnsi"/>
          <w:bCs/>
        </w:rPr>
        <w:t>under improved technologies.</w:t>
      </w:r>
    </w:p>
    <w:p w:rsidR="003904CD" w:rsidRPr="00286035"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While all recruited beneficiaries in each recruitment year will be trained, based on adoption rates from LEAD project, 50% will adopt within the same year, 15% in Yr 2, 5% in Yr 3, and 5% in Yr 4 and 5% in Yr 5, giving a total adoption rate of 80% for beneficiaries who are with the Activity for 5yrs, 75% for 4Yrs, etc. With the “</w:t>
      </w:r>
      <w:r w:rsidRPr="00286035">
        <w:rPr>
          <w:rFonts w:asciiTheme="minorHAnsi" w:hAnsiTheme="minorHAnsi" w:cstheme="minorHAnsi"/>
          <w:bCs/>
          <w:i/>
        </w:rPr>
        <w:t>Exit at Entry</w:t>
      </w:r>
      <w:r w:rsidRPr="00286035">
        <w:rPr>
          <w:rFonts w:asciiTheme="minorHAnsi" w:hAnsiTheme="minorHAnsi" w:cstheme="minorHAnsi"/>
          <w:bCs/>
        </w:rPr>
        <w:t xml:space="preserve">” strategy, there will no beneficiary recruitment in </w:t>
      </w:r>
      <w:r w:rsidR="0028157B">
        <w:rPr>
          <w:rFonts w:asciiTheme="minorHAnsi" w:hAnsiTheme="minorHAnsi" w:cstheme="minorHAnsi"/>
          <w:bCs/>
        </w:rPr>
        <w:t xml:space="preserve">Yr </w:t>
      </w:r>
      <w:r w:rsidRPr="00286035">
        <w:rPr>
          <w:rFonts w:asciiTheme="minorHAnsi" w:hAnsiTheme="minorHAnsi" w:cstheme="minorHAnsi"/>
          <w:bCs/>
        </w:rPr>
        <w:t>4 and Yr 5.</w:t>
      </w:r>
    </w:p>
    <w:p w:rsidR="003904CD" w:rsidRPr="003904CD" w:rsidRDefault="003904CD" w:rsidP="003904CD">
      <w:pPr>
        <w:pStyle w:val="NoSpacing"/>
        <w:numPr>
          <w:ilvl w:val="1"/>
          <w:numId w:val="21"/>
        </w:numPr>
        <w:rPr>
          <w:rFonts w:asciiTheme="minorHAnsi" w:hAnsiTheme="minorHAnsi" w:cstheme="minorHAnsi"/>
          <w:b/>
          <w:bCs/>
        </w:rPr>
      </w:pPr>
      <w:r w:rsidRPr="003904CD">
        <w:rPr>
          <w:rFonts w:asciiTheme="minorHAnsi" w:hAnsiTheme="minorHAnsi" w:cstheme="minorHAnsi"/>
          <w:bCs/>
        </w:rPr>
        <w:t xml:space="preserve">In each year, all (100%) of targeted VA, traders and processors will adopt promoted technologies. </w:t>
      </w:r>
    </w:p>
    <w:p w:rsidR="002E7B28" w:rsidRDefault="002E7B28">
      <w:pPr>
        <w:rPr>
          <w:rFonts w:asciiTheme="minorHAnsi" w:hAnsiTheme="minorHAnsi" w:cstheme="minorHAnsi"/>
          <w:b/>
          <w:bCs/>
        </w:rPr>
      </w:pPr>
      <w:r>
        <w:rPr>
          <w:rFonts w:asciiTheme="minorHAnsi" w:hAnsiTheme="minorHAnsi" w:cstheme="minorHAnsi"/>
          <w:b/>
          <w:bCs/>
        </w:rPr>
        <w:br w:type="page"/>
      </w:r>
    </w:p>
    <w:p w:rsidR="003904CD" w:rsidRPr="00286035" w:rsidRDefault="003904CD" w:rsidP="003904CD">
      <w:pPr>
        <w:pStyle w:val="NoSpacing"/>
        <w:numPr>
          <w:ilvl w:val="0"/>
          <w:numId w:val="21"/>
        </w:numPr>
        <w:rPr>
          <w:rFonts w:asciiTheme="minorHAnsi" w:hAnsiTheme="minorHAnsi" w:cstheme="minorHAnsi"/>
          <w:b/>
          <w:bCs/>
        </w:rPr>
      </w:pPr>
      <w:r w:rsidRPr="00286035">
        <w:rPr>
          <w:rFonts w:asciiTheme="minorHAnsi" w:hAnsiTheme="minorHAnsi" w:cstheme="minorHAnsi"/>
          <w:b/>
          <w:bCs/>
        </w:rPr>
        <w:lastRenderedPageBreak/>
        <w:t xml:space="preserve">Exports </w:t>
      </w:r>
    </w:p>
    <w:p w:rsidR="0071767D"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 xml:space="preserve">This is derived from </w:t>
      </w:r>
      <w:r w:rsidR="002E7B28">
        <w:rPr>
          <w:rFonts w:asciiTheme="minorHAnsi" w:hAnsiTheme="minorHAnsi" w:cstheme="minorHAnsi"/>
          <w:bCs/>
        </w:rPr>
        <w:t xml:space="preserve">volume produced by Activity assisted farmers.  It is assumed that 100% of coffee, 50% of maize and 31.6% of beans produced will marketed. Out of total volume marketed, </w:t>
      </w:r>
      <w:r w:rsidRPr="00286035">
        <w:rPr>
          <w:rFonts w:asciiTheme="minorHAnsi" w:hAnsiTheme="minorHAnsi" w:cstheme="minorHAnsi"/>
          <w:bCs/>
        </w:rPr>
        <w:t>95% of coffee, 40% of maize and 30% of beans sold will be exported</w:t>
      </w:r>
      <w:r>
        <w:rPr>
          <w:rFonts w:asciiTheme="minorHAnsi" w:hAnsiTheme="minorHAnsi" w:cstheme="minorHAnsi"/>
          <w:bCs/>
        </w:rPr>
        <w:t xml:space="preserve"> to either inter-regional or international markets</w:t>
      </w:r>
      <w:r w:rsidRPr="00286035">
        <w:rPr>
          <w:rFonts w:asciiTheme="minorHAnsi" w:hAnsiTheme="minorHAnsi" w:cstheme="minorHAnsi"/>
          <w:bCs/>
        </w:rPr>
        <w:t>.</w:t>
      </w:r>
      <w:r w:rsidR="0071767D">
        <w:rPr>
          <w:rFonts w:asciiTheme="minorHAnsi" w:hAnsiTheme="minorHAnsi" w:cstheme="minorHAnsi"/>
          <w:bCs/>
        </w:rPr>
        <w:t xml:space="preserve"> </w:t>
      </w:r>
    </w:p>
    <w:p w:rsidR="0071767D" w:rsidRDefault="0071767D" w:rsidP="003904CD">
      <w:pPr>
        <w:pStyle w:val="NoSpacing"/>
        <w:numPr>
          <w:ilvl w:val="1"/>
          <w:numId w:val="21"/>
        </w:numPr>
        <w:rPr>
          <w:rFonts w:asciiTheme="minorHAnsi" w:hAnsiTheme="minorHAnsi" w:cstheme="minorHAnsi"/>
          <w:bCs/>
        </w:rPr>
      </w:pPr>
      <w:r>
        <w:rPr>
          <w:rFonts w:asciiTheme="minorHAnsi" w:hAnsiTheme="minorHAnsi" w:cstheme="minorHAnsi"/>
          <w:bCs/>
        </w:rPr>
        <w:t xml:space="preserve">Out of total volume produced for coffee, 70% is Robusta and 30% Arabica. </w:t>
      </w:r>
    </w:p>
    <w:p w:rsidR="0071767D" w:rsidRPr="0071767D" w:rsidRDefault="0071767D" w:rsidP="0071767D">
      <w:pPr>
        <w:pStyle w:val="NoSpacing"/>
        <w:numPr>
          <w:ilvl w:val="1"/>
          <w:numId w:val="21"/>
        </w:numPr>
        <w:rPr>
          <w:rFonts w:asciiTheme="minorHAnsi" w:hAnsiTheme="minorHAnsi" w:cstheme="minorHAnsi"/>
          <w:bCs/>
        </w:rPr>
      </w:pPr>
      <w:r w:rsidRPr="0071767D">
        <w:rPr>
          <w:rFonts w:asciiTheme="minorHAnsi" w:hAnsiTheme="minorHAnsi" w:cstheme="minorHAnsi"/>
          <w:bCs/>
        </w:rPr>
        <w:t xml:space="preserve">Coffee volumes produced have been converted to exportable volumes utilizing the following </w:t>
      </w:r>
      <w:r>
        <w:rPr>
          <w:rFonts w:asciiTheme="minorHAnsi" w:hAnsiTheme="minorHAnsi" w:cstheme="minorHAnsi"/>
          <w:bCs/>
        </w:rPr>
        <w:t>percentages</w:t>
      </w:r>
      <w:r w:rsidRPr="0071767D">
        <w:rPr>
          <w:rFonts w:asciiTheme="minorHAnsi" w:hAnsiTheme="minorHAnsi" w:cstheme="minorHAnsi"/>
          <w:bCs/>
        </w:rPr>
        <w:t>, 80% of patchment from cherries and 60%</w:t>
      </w:r>
      <w:r>
        <w:rPr>
          <w:rFonts w:asciiTheme="minorHAnsi" w:hAnsiTheme="minorHAnsi" w:cstheme="minorHAnsi"/>
          <w:bCs/>
        </w:rPr>
        <w:t xml:space="preserve"> of FAQ from K</w:t>
      </w:r>
      <w:r w:rsidRPr="0071767D">
        <w:rPr>
          <w:rFonts w:asciiTheme="minorHAnsi" w:hAnsiTheme="minorHAnsi" w:cstheme="minorHAnsi"/>
          <w:bCs/>
        </w:rPr>
        <w:t>iboko</w:t>
      </w:r>
      <w:r>
        <w:rPr>
          <w:rFonts w:asciiTheme="minorHAnsi" w:hAnsiTheme="minorHAnsi" w:cstheme="minorHAnsi"/>
          <w:bCs/>
        </w:rPr>
        <w:t>.</w:t>
      </w:r>
    </w:p>
    <w:p w:rsidR="003904CD" w:rsidRPr="00286035" w:rsidRDefault="003904CD" w:rsidP="003904CD">
      <w:pPr>
        <w:pStyle w:val="NoSpacing"/>
        <w:numPr>
          <w:ilvl w:val="0"/>
          <w:numId w:val="21"/>
        </w:numPr>
        <w:spacing w:before="240"/>
        <w:rPr>
          <w:rFonts w:asciiTheme="minorHAnsi" w:hAnsiTheme="minorHAnsi" w:cstheme="minorHAnsi"/>
          <w:b/>
          <w:bCs/>
        </w:rPr>
      </w:pPr>
      <w:r w:rsidRPr="00286035">
        <w:rPr>
          <w:rFonts w:asciiTheme="minorHAnsi" w:hAnsiTheme="minorHAnsi" w:cstheme="minorHAnsi"/>
          <w:b/>
          <w:bCs/>
        </w:rPr>
        <w:t xml:space="preserve">Yields </w:t>
      </w:r>
    </w:p>
    <w:p w:rsidR="003904CD" w:rsidRPr="008B2F32" w:rsidRDefault="003904CD" w:rsidP="003904CD">
      <w:pPr>
        <w:pStyle w:val="NoSpacing"/>
        <w:numPr>
          <w:ilvl w:val="1"/>
          <w:numId w:val="21"/>
        </w:numPr>
        <w:rPr>
          <w:rFonts w:asciiTheme="minorHAnsi" w:hAnsiTheme="minorHAnsi" w:cstheme="minorHAnsi"/>
          <w:bCs/>
        </w:rPr>
      </w:pPr>
      <w:r w:rsidRPr="008B2F32">
        <w:rPr>
          <w:rFonts w:asciiTheme="minorHAnsi" w:hAnsiTheme="minorHAnsi" w:cstheme="minorHAnsi"/>
          <w:bCs/>
        </w:rPr>
        <w:t>Adoption of improved technologies will vary per commodity and based on previous projects, 30% of bean farmers, 60% of maize farmers and 25% of coffee farmers</w:t>
      </w:r>
      <w:r>
        <w:rPr>
          <w:rFonts w:asciiTheme="minorHAnsi" w:hAnsiTheme="minorHAnsi" w:cstheme="minorHAnsi"/>
          <w:bCs/>
        </w:rPr>
        <w:t xml:space="preserve"> </w:t>
      </w:r>
      <w:r w:rsidRPr="008B2F32">
        <w:rPr>
          <w:rFonts w:asciiTheme="minorHAnsi" w:hAnsiTheme="minorHAnsi" w:cstheme="minorHAnsi"/>
          <w:bCs/>
        </w:rPr>
        <w:t>will adopt promoted technologies.</w:t>
      </w:r>
    </w:p>
    <w:p w:rsidR="003904CD" w:rsidRDefault="003904CD" w:rsidP="003904CD">
      <w:pPr>
        <w:pStyle w:val="NoSpacing"/>
        <w:numPr>
          <w:ilvl w:val="1"/>
          <w:numId w:val="21"/>
        </w:numPr>
        <w:rPr>
          <w:rFonts w:asciiTheme="minorHAnsi" w:hAnsiTheme="minorHAnsi" w:cstheme="minorHAnsi"/>
          <w:bCs/>
        </w:rPr>
      </w:pPr>
      <w:r w:rsidRPr="008B2F32">
        <w:rPr>
          <w:rFonts w:asciiTheme="minorHAnsi" w:hAnsiTheme="minorHAnsi" w:cstheme="minorHAnsi"/>
          <w:bCs/>
        </w:rPr>
        <w:t xml:space="preserve">As a result of adoption of improved technologies, it is anticipated that </w:t>
      </w:r>
      <w:r>
        <w:rPr>
          <w:rFonts w:asciiTheme="minorHAnsi" w:hAnsiTheme="minorHAnsi" w:cstheme="minorHAnsi"/>
          <w:bCs/>
        </w:rPr>
        <w:t>yield per hectare for each commodity will increase as follows:</w:t>
      </w:r>
    </w:p>
    <w:p w:rsidR="003904CD" w:rsidRPr="008B2F32" w:rsidRDefault="003904CD" w:rsidP="003904CD">
      <w:pPr>
        <w:pStyle w:val="NoSpacing"/>
        <w:numPr>
          <w:ilvl w:val="2"/>
          <w:numId w:val="21"/>
        </w:numPr>
        <w:rPr>
          <w:rFonts w:asciiTheme="minorHAnsi" w:hAnsiTheme="minorHAnsi" w:cstheme="minorHAnsi"/>
          <w:bCs/>
        </w:rPr>
      </w:pPr>
      <w:r w:rsidRPr="008B2F32">
        <w:rPr>
          <w:rFonts w:asciiTheme="minorHAnsi" w:hAnsiTheme="minorHAnsi" w:cstheme="minorHAnsi"/>
          <w:bCs/>
        </w:rPr>
        <w:t>Bean</w:t>
      </w:r>
      <w:r>
        <w:rPr>
          <w:rFonts w:asciiTheme="minorHAnsi" w:hAnsiTheme="minorHAnsi" w:cstheme="minorHAnsi"/>
          <w:bCs/>
        </w:rPr>
        <w:t xml:space="preserve"> by </w:t>
      </w:r>
      <w:r w:rsidRPr="008B2F32">
        <w:rPr>
          <w:rFonts w:asciiTheme="minorHAnsi" w:hAnsiTheme="minorHAnsi" w:cstheme="minorHAnsi"/>
          <w:bCs/>
        </w:rPr>
        <w:t>50%; 5% in year 1, 20%year 2, 35%year 3, 45%year 4 and 50% by the end of the 5</w:t>
      </w:r>
      <w:r w:rsidRPr="008B2F32">
        <w:rPr>
          <w:rFonts w:asciiTheme="minorHAnsi" w:hAnsiTheme="minorHAnsi" w:cstheme="minorHAnsi"/>
          <w:bCs/>
          <w:vertAlign w:val="superscript"/>
        </w:rPr>
        <w:t>th</w:t>
      </w:r>
      <w:r w:rsidRPr="008B2F32">
        <w:rPr>
          <w:rFonts w:asciiTheme="minorHAnsi" w:hAnsiTheme="minorHAnsi" w:cstheme="minorHAnsi"/>
          <w:bCs/>
        </w:rPr>
        <w:t xml:space="preserve"> year.</w:t>
      </w:r>
    </w:p>
    <w:p w:rsidR="003904CD" w:rsidRPr="00286035" w:rsidRDefault="003904CD" w:rsidP="003904CD">
      <w:pPr>
        <w:pStyle w:val="NoSpacing"/>
        <w:numPr>
          <w:ilvl w:val="2"/>
          <w:numId w:val="21"/>
        </w:numPr>
        <w:rPr>
          <w:rFonts w:asciiTheme="minorHAnsi" w:hAnsiTheme="minorHAnsi" w:cstheme="minorHAnsi"/>
          <w:bCs/>
        </w:rPr>
      </w:pPr>
      <w:r w:rsidRPr="00286035">
        <w:rPr>
          <w:rFonts w:asciiTheme="minorHAnsi" w:hAnsiTheme="minorHAnsi" w:cstheme="minorHAnsi"/>
          <w:bCs/>
        </w:rPr>
        <w:t>Coffee by 100%; 10% in year 1, 30% year 2, 60% year 3, 90% year 4 and 100% by the end of the 5</w:t>
      </w:r>
      <w:r w:rsidRPr="00286035">
        <w:rPr>
          <w:rFonts w:asciiTheme="minorHAnsi" w:hAnsiTheme="minorHAnsi" w:cstheme="minorHAnsi"/>
          <w:bCs/>
          <w:vertAlign w:val="superscript"/>
        </w:rPr>
        <w:t>th</w:t>
      </w:r>
      <w:r w:rsidRPr="00286035">
        <w:rPr>
          <w:rFonts w:asciiTheme="minorHAnsi" w:hAnsiTheme="minorHAnsi" w:cstheme="minorHAnsi"/>
          <w:bCs/>
        </w:rPr>
        <w:t xml:space="preserve"> year.</w:t>
      </w:r>
    </w:p>
    <w:p w:rsidR="003904CD" w:rsidRPr="00286035" w:rsidRDefault="003904CD" w:rsidP="003904CD">
      <w:pPr>
        <w:pStyle w:val="NoSpacing"/>
        <w:numPr>
          <w:ilvl w:val="2"/>
          <w:numId w:val="21"/>
        </w:numPr>
        <w:rPr>
          <w:rFonts w:asciiTheme="minorHAnsi" w:hAnsiTheme="minorHAnsi" w:cstheme="minorHAnsi"/>
          <w:bCs/>
        </w:rPr>
      </w:pPr>
      <w:r w:rsidRPr="00286035">
        <w:rPr>
          <w:rFonts w:asciiTheme="minorHAnsi" w:hAnsiTheme="minorHAnsi" w:cstheme="minorHAnsi"/>
          <w:bCs/>
        </w:rPr>
        <w:t>Maize by 100%; 10% in year 1, 30% in year 2, 60% in year 3, 90% in year 4 and 100% by the end of the 5</w:t>
      </w:r>
      <w:r w:rsidRPr="00286035">
        <w:rPr>
          <w:rFonts w:asciiTheme="minorHAnsi" w:hAnsiTheme="minorHAnsi" w:cstheme="minorHAnsi"/>
          <w:bCs/>
          <w:vertAlign w:val="superscript"/>
        </w:rPr>
        <w:t>th</w:t>
      </w:r>
      <w:r w:rsidRPr="00286035">
        <w:rPr>
          <w:rFonts w:asciiTheme="minorHAnsi" w:hAnsiTheme="minorHAnsi" w:cstheme="minorHAnsi"/>
          <w:bCs/>
        </w:rPr>
        <w:t xml:space="preserve"> year.</w:t>
      </w:r>
    </w:p>
    <w:p w:rsidR="003904CD" w:rsidRPr="00286035" w:rsidRDefault="003904CD" w:rsidP="003904CD">
      <w:pPr>
        <w:pStyle w:val="NoSpacing"/>
        <w:numPr>
          <w:ilvl w:val="0"/>
          <w:numId w:val="21"/>
        </w:numPr>
        <w:spacing w:before="240"/>
        <w:rPr>
          <w:rFonts w:asciiTheme="minorHAnsi" w:hAnsiTheme="minorHAnsi" w:cstheme="minorHAnsi"/>
          <w:b/>
          <w:bCs/>
        </w:rPr>
      </w:pPr>
      <w:r w:rsidRPr="00286035">
        <w:rPr>
          <w:rFonts w:asciiTheme="minorHAnsi" w:hAnsiTheme="minorHAnsi" w:cstheme="minorHAnsi"/>
          <w:b/>
          <w:bCs/>
        </w:rPr>
        <w:t>Market Access</w:t>
      </w:r>
    </w:p>
    <w:p w:rsidR="003904CD"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 xml:space="preserve">Out of total volumes produced, the volumes marketed per commodity will be as follows: 100% Coffee, </w:t>
      </w:r>
      <w:r w:rsidR="0071767D">
        <w:rPr>
          <w:rFonts w:asciiTheme="minorHAnsi" w:hAnsiTheme="minorHAnsi" w:cstheme="minorHAnsi"/>
          <w:bCs/>
        </w:rPr>
        <w:t>50</w:t>
      </w:r>
      <w:r w:rsidRPr="00286035">
        <w:rPr>
          <w:rFonts w:asciiTheme="minorHAnsi" w:hAnsiTheme="minorHAnsi" w:cstheme="minorHAnsi"/>
          <w:bCs/>
        </w:rPr>
        <w:t xml:space="preserve">% maize and 31.6% beans. </w:t>
      </w:r>
    </w:p>
    <w:p w:rsidR="003904CD" w:rsidRPr="00286035"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 xml:space="preserve">Following farm gate price trends for the last 4 seasons, commodity prices are </w:t>
      </w:r>
      <w:r>
        <w:rPr>
          <w:rFonts w:asciiTheme="minorHAnsi" w:hAnsiTheme="minorHAnsi" w:cstheme="minorHAnsi"/>
          <w:bCs/>
        </w:rPr>
        <w:t xml:space="preserve">assumed as </w:t>
      </w:r>
      <w:r w:rsidRPr="00286035">
        <w:rPr>
          <w:rFonts w:asciiTheme="minorHAnsi" w:hAnsiTheme="minorHAnsi" w:cstheme="minorHAnsi"/>
          <w:bCs/>
        </w:rPr>
        <w:t>follows</w:t>
      </w:r>
      <w:r>
        <w:rPr>
          <w:rFonts w:asciiTheme="minorHAnsi" w:hAnsiTheme="minorHAnsi" w:cstheme="minorHAnsi"/>
          <w:bCs/>
        </w:rPr>
        <w:t xml:space="preserve"> for life of Activity</w:t>
      </w:r>
      <w:r w:rsidRPr="00286035">
        <w:rPr>
          <w:rFonts w:asciiTheme="minorHAnsi" w:hAnsiTheme="minorHAnsi" w:cstheme="minorHAnsi"/>
          <w:bCs/>
        </w:rPr>
        <w:t>; Beans=1000/=, maize=500/= and Coffee (Kiboko)= 1,100/=).</w:t>
      </w:r>
    </w:p>
    <w:p w:rsidR="003904CD" w:rsidRPr="00286035" w:rsidRDefault="003904CD" w:rsidP="003904CD">
      <w:pPr>
        <w:pStyle w:val="NoSpacing"/>
        <w:numPr>
          <w:ilvl w:val="0"/>
          <w:numId w:val="21"/>
        </w:numPr>
        <w:rPr>
          <w:rFonts w:asciiTheme="minorHAnsi" w:hAnsiTheme="minorHAnsi" w:cstheme="minorHAnsi"/>
          <w:b/>
          <w:bCs/>
        </w:rPr>
      </w:pPr>
      <w:r w:rsidRPr="00286035">
        <w:rPr>
          <w:rFonts w:asciiTheme="minorHAnsi" w:hAnsiTheme="minorHAnsi" w:cstheme="minorHAnsi"/>
          <w:b/>
          <w:bCs/>
        </w:rPr>
        <w:t xml:space="preserve">Jobs </w:t>
      </w:r>
    </w:p>
    <w:p w:rsidR="003904CD" w:rsidRPr="00286035"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 xml:space="preserve">All VAs will gain fulltime employment in production, post-harvest services and marketing activities. Youth will be targeted for services in production and post-harvest services. Supported traders and processors will each employ an additional person due to increased </w:t>
      </w:r>
      <w:r>
        <w:rPr>
          <w:rFonts w:asciiTheme="minorHAnsi" w:hAnsiTheme="minorHAnsi" w:cstheme="minorHAnsi"/>
          <w:bCs/>
        </w:rPr>
        <w:t xml:space="preserve">volume of business </w:t>
      </w:r>
      <w:r w:rsidRPr="00286035">
        <w:rPr>
          <w:rFonts w:asciiTheme="minorHAnsi" w:hAnsiTheme="minorHAnsi" w:cstheme="minorHAnsi"/>
          <w:bCs/>
        </w:rPr>
        <w:t>from Activity interventions.</w:t>
      </w:r>
    </w:p>
    <w:p w:rsidR="003904CD" w:rsidRPr="00286035" w:rsidRDefault="003904CD" w:rsidP="003904CD">
      <w:pPr>
        <w:pStyle w:val="NoSpacing"/>
        <w:numPr>
          <w:ilvl w:val="0"/>
          <w:numId w:val="21"/>
        </w:numPr>
        <w:spacing w:before="240"/>
        <w:rPr>
          <w:rFonts w:asciiTheme="minorHAnsi" w:hAnsiTheme="minorHAnsi" w:cstheme="minorHAnsi"/>
          <w:b/>
          <w:bCs/>
        </w:rPr>
      </w:pPr>
      <w:r w:rsidRPr="00286035">
        <w:rPr>
          <w:rFonts w:asciiTheme="minorHAnsi" w:hAnsiTheme="minorHAnsi" w:cstheme="minorHAnsi"/>
          <w:b/>
          <w:bCs/>
        </w:rPr>
        <w:t>Trainings</w:t>
      </w:r>
    </w:p>
    <w:p w:rsidR="003904CD" w:rsidRPr="00286035"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In each year, the Activity will train all targeted farmers, VAs, traders, exporters and an additional</w:t>
      </w:r>
      <w:r w:rsidR="008B0C0C">
        <w:rPr>
          <w:rFonts w:asciiTheme="minorHAnsi" w:hAnsiTheme="minorHAnsi" w:cstheme="minorHAnsi"/>
          <w:bCs/>
        </w:rPr>
        <w:t xml:space="preserve"> 5</w:t>
      </w:r>
      <w:r w:rsidRPr="00286035">
        <w:rPr>
          <w:rFonts w:asciiTheme="minorHAnsi" w:hAnsiTheme="minorHAnsi" w:cstheme="minorHAnsi"/>
          <w:bCs/>
        </w:rPr>
        <w:t xml:space="preserve">% has been included to cater for other non-targeted farmers, extension and other NGO/IP staff. </w:t>
      </w:r>
    </w:p>
    <w:p w:rsidR="003904CD" w:rsidRPr="00286035"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 xml:space="preserve">10% of supported business will accept to host at least 2 apprenticeships youth per year.  </w:t>
      </w:r>
    </w:p>
    <w:p w:rsidR="003904CD" w:rsidRPr="00286035"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 xml:space="preserve">One quarter (25%) of trainings conducted will have a component of safe use and handling of agricultural chemicals and other environment </w:t>
      </w:r>
      <w:r>
        <w:rPr>
          <w:rFonts w:asciiTheme="minorHAnsi" w:hAnsiTheme="minorHAnsi" w:cstheme="minorHAnsi"/>
          <w:bCs/>
        </w:rPr>
        <w:t xml:space="preserve">mitigation </w:t>
      </w:r>
      <w:r w:rsidRPr="00286035">
        <w:rPr>
          <w:rFonts w:asciiTheme="minorHAnsi" w:hAnsiTheme="minorHAnsi" w:cstheme="minorHAnsi"/>
          <w:bCs/>
        </w:rPr>
        <w:t>practices.</w:t>
      </w:r>
    </w:p>
    <w:p w:rsidR="003904CD" w:rsidRPr="00286035" w:rsidRDefault="003904CD" w:rsidP="003904CD">
      <w:pPr>
        <w:pStyle w:val="NoSpacing"/>
        <w:numPr>
          <w:ilvl w:val="0"/>
          <w:numId w:val="21"/>
        </w:numPr>
        <w:spacing w:before="240"/>
        <w:rPr>
          <w:rFonts w:asciiTheme="minorHAnsi" w:hAnsiTheme="minorHAnsi" w:cstheme="minorHAnsi"/>
          <w:b/>
          <w:bCs/>
        </w:rPr>
      </w:pPr>
      <w:r w:rsidRPr="00286035">
        <w:rPr>
          <w:rFonts w:asciiTheme="minorHAnsi" w:hAnsiTheme="minorHAnsi" w:cstheme="minorHAnsi"/>
          <w:b/>
          <w:bCs/>
        </w:rPr>
        <w:t>Agricultural Financing</w:t>
      </w:r>
    </w:p>
    <w:p w:rsidR="003904CD" w:rsidRPr="00286035"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At least 20% of the value for new private sector investment in the agriculture sector will be accessed through financial institutions. At least 42% of targeted farmers will access a loan of average USD 40 to access farm inputs.  Will target 28% in year 1, 32% in year 2, 29% in year 3 and 11% in year 4.</w:t>
      </w:r>
    </w:p>
    <w:p w:rsidR="003904CD" w:rsidRPr="00286035"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At least 22% of traders, processors and stockists will successfully access loans as a result of the Activity’s intervention.</w:t>
      </w:r>
    </w:p>
    <w:p w:rsidR="003904CD" w:rsidRPr="00286035" w:rsidRDefault="003904CD" w:rsidP="003904CD">
      <w:pPr>
        <w:pStyle w:val="NoSpacing"/>
        <w:numPr>
          <w:ilvl w:val="0"/>
          <w:numId w:val="21"/>
        </w:numPr>
        <w:spacing w:before="240"/>
        <w:rPr>
          <w:rFonts w:asciiTheme="minorHAnsi" w:hAnsiTheme="minorHAnsi" w:cstheme="minorHAnsi"/>
          <w:b/>
          <w:bCs/>
        </w:rPr>
      </w:pPr>
      <w:r w:rsidRPr="00286035">
        <w:rPr>
          <w:rFonts w:asciiTheme="minorHAnsi" w:hAnsiTheme="minorHAnsi" w:cstheme="minorHAnsi"/>
          <w:b/>
          <w:bCs/>
        </w:rPr>
        <w:lastRenderedPageBreak/>
        <w:t>Use of ICT in the Value Chain</w:t>
      </w:r>
    </w:p>
    <w:p w:rsidR="003904CD" w:rsidRPr="00286035" w:rsidRDefault="003904CD" w:rsidP="003904CD">
      <w:pPr>
        <w:pStyle w:val="NoSpacing"/>
        <w:numPr>
          <w:ilvl w:val="1"/>
          <w:numId w:val="21"/>
        </w:numPr>
        <w:rPr>
          <w:rFonts w:asciiTheme="minorHAnsi" w:hAnsiTheme="minorHAnsi" w:cstheme="minorHAnsi"/>
          <w:bCs/>
        </w:rPr>
      </w:pPr>
      <w:r w:rsidRPr="00286035">
        <w:rPr>
          <w:rFonts w:asciiTheme="minorHAnsi" w:hAnsiTheme="minorHAnsi" w:cstheme="minorHAnsi"/>
          <w:bCs/>
        </w:rPr>
        <w:t>While 68% of farmers have telephones (Baseline 2013)</w:t>
      </w:r>
      <w:r>
        <w:rPr>
          <w:rFonts w:asciiTheme="minorHAnsi" w:hAnsiTheme="minorHAnsi" w:cstheme="minorHAnsi"/>
          <w:bCs/>
        </w:rPr>
        <w:t>, at least 1</w:t>
      </w:r>
      <w:r w:rsidRPr="00286035">
        <w:rPr>
          <w:rFonts w:asciiTheme="minorHAnsi" w:hAnsiTheme="minorHAnsi" w:cstheme="minorHAnsi"/>
          <w:bCs/>
        </w:rPr>
        <w:t>5% of targeted farmers will receive e-payments about two times a year during the planting and harvest season from VC actors.</w:t>
      </w:r>
    </w:p>
    <w:p w:rsidR="003904CD" w:rsidRPr="00286035" w:rsidRDefault="003904CD" w:rsidP="003904CD">
      <w:pPr>
        <w:pStyle w:val="NoSpacing"/>
        <w:numPr>
          <w:ilvl w:val="0"/>
          <w:numId w:val="21"/>
        </w:numPr>
        <w:spacing w:before="240"/>
        <w:rPr>
          <w:rFonts w:asciiTheme="minorHAnsi" w:hAnsiTheme="minorHAnsi" w:cstheme="minorHAnsi"/>
          <w:b/>
          <w:bCs/>
        </w:rPr>
      </w:pPr>
      <w:r w:rsidRPr="00286035">
        <w:rPr>
          <w:rFonts w:asciiTheme="minorHAnsi" w:hAnsiTheme="minorHAnsi" w:cstheme="minorHAnsi"/>
          <w:b/>
          <w:bCs/>
        </w:rPr>
        <w:t>Business Development Services</w:t>
      </w:r>
    </w:p>
    <w:p w:rsidR="003D54D4" w:rsidRPr="001E791D" w:rsidRDefault="003904CD" w:rsidP="003904CD">
      <w:pPr>
        <w:pStyle w:val="NoSpacing"/>
        <w:ind w:left="1440"/>
        <w:jc w:val="both"/>
        <w:rPr>
          <w:rFonts w:asciiTheme="minorHAnsi" w:hAnsiTheme="minorHAnsi" w:cstheme="minorHAnsi"/>
        </w:rPr>
      </w:pPr>
      <w:r w:rsidRPr="00286035">
        <w:rPr>
          <w:rFonts w:asciiTheme="minorHAnsi" w:hAnsiTheme="minorHAnsi" w:cstheme="minorHAnsi"/>
          <w:bCs/>
        </w:rPr>
        <w:t>Business Development Services (BDS) will be linked to VC actors and accessed as follows; 100% of targeted processors, traders, village a</w:t>
      </w:r>
      <w:r>
        <w:rPr>
          <w:rFonts w:asciiTheme="minorHAnsi" w:hAnsiTheme="minorHAnsi" w:cstheme="minorHAnsi"/>
          <w:bCs/>
        </w:rPr>
        <w:t>gents and farmers</w:t>
      </w:r>
      <w:r w:rsidRPr="00286035">
        <w:rPr>
          <w:rFonts w:asciiTheme="minorHAnsi" w:hAnsiTheme="minorHAnsi" w:cstheme="minorHAnsi"/>
          <w:bCs/>
        </w:rPr>
        <w:t>.</w:t>
      </w:r>
    </w:p>
    <w:p w:rsidR="008B0C0C" w:rsidRDefault="008B0C0C">
      <w:pPr>
        <w:rPr>
          <w:rFonts w:asciiTheme="minorHAnsi" w:hAnsiTheme="minorHAnsi" w:cstheme="minorHAnsi"/>
          <w:b/>
          <w:bCs/>
        </w:rPr>
      </w:pPr>
      <w:bookmarkStart w:id="23" w:name="_Toc360794163"/>
      <w:bookmarkStart w:id="24" w:name="_Toc379544853"/>
      <w:r>
        <w:rPr>
          <w:rFonts w:asciiTheme="minorHAnsi" w:hAnsiTheme="minorHAnsi" w:cstheme="minorHAnsi"/>
        </w:rPr>
        <w:br w:type="page"/>
      </w:r>
    </w:p>
    <w:p w:rsidR="003D54D4" w:rsidRPr="001E791D" w:rsidRDefault="003D54D4" w:rsidP="00966259">
      <w:pPr>
        <w:pStyle w:val="Heading1"/>
        <w:spacing w:before="0" w:after="0"/>
        <w:rPr>
          <w:rFonts w:asciiTheme="minorHAnsi" w:hAnsiTheme="minorHAnsi" w:cstheme="minorHAnsi"/>
          <w:sz w:val="22"/>
          <w:szCs w:val="22"/>
        </w:rPr>
      </w:pPr>
      <w:r w:rsidRPr="001E791D">
        <w:rPr>
          <w:rFonts w:asciiTheme="minorHAnsi" w:hAnsiTheme="minorHAnsi" w:cstheme="minorHAnsi"/>
          <w:sz w:val="22"/>
          <w:szCs w:val="22"/>
        </w:rPr>
        <w:lastRenderedPageBreak/>
        <w:t>SECTION II</w:t>
      </w:r>
      <w:r w:rsidRPr="001E791D">
        <w:rPr>
          <w:rFonts w:asciiTheme="minorHAnsi" w:hAnsiTheme="minorHAnsi" w:cstheme="minorHAnsi"/>
          <w:sz w:val="22"/>
          <w:szCs w:val="22"/>
        </w:rPr>
        <w:tab/>
        <w:t xml:space="preserve"> THE PURPOSE OF THE </w:t>
      </w:r>
      <w:r w:rsidR="001E6A6E">
        <w:rPr>
          <w:rFonts w:asciiTheme="minorHAnsi" w:hAnsiTheme="minorHAnsi" w:cstheme="minorHAnsi"/>
          <w:sz w:val="22"/>
          <w:szCs w:val="22"/>
        </w:rPr>
        <w:t xml:space="preserve">MONITORING AND </w:t>
      </w:r>
      <w:bookmarkEnd w:id="23"/>
      <w:r w:rsidR="001E6A6E">
        <w:rPr>
          <w:rFonts w:asciiTheme="minorHAnsi" w:hAnsiTheme="minorHAnsi" w:cstheme="minorHAnsi"/>
          <w:sz w:val="22"/>
          <w:szCs w:val="22"/>
        </w:rPr>
        <w:t xml:space="preserve">EVALUATION </w:t>
      </w:r>
      <w:r w:rsidR="001E6A6E" w:rsidRPr="001E791D">
        <w:rPr>
          <w:rFonts w:asciiTheme="minorHAnsi" w:hAnsiTheme="minorHAnsi" w:cstheme="minorHAnsi"/>
          <w:sz w:val="22"/>
          <w:szCs w:val="22"/>
        </w:rPr>
        <w:t>PLAN</w:t>
      </w:r>
      <w:bookmarkEnd w:id="24"/>
    </w:p>
    <w:p w:rsidR="003D54D4" w:rsidRPr="001E791D" w:rsidRDefault="003D54D4" w:rsidP="001E6A6E">
      <w:pPr>
        <w:spacing w:before="240"/>
        <w:rPr>
          <w:rFonts w:asciiTheme="minorHAnsi" w:hAnsiTheme="minorHAnsi" w:cstheme="minorHAnsi"/>
          <w:highlight w:val="yellow"/>
        </w:rPr>
      </w:pPr>
      <w:r w:rsidRPr="001E791D">
        <w:rPr>
          <w:rFonts w:asciiTheme="minorHAnsi" w:hAnsiTheme="minorHAnsi" w:cstheme="minorHAnsi"/>
        </w:rPr>
        <w:t xml:space="preserve">Tracking the Activity performance progress and measuring the attainment of results are key management functions of this performance-based management plan. Through continuous performance monitoring, the Activity is able to determine whether </w:t>
      </w:r>
      <w:r w:rsidR="006738DE" w:rsidRPr="001E791D">
        <w:rPr>
          <w:rFonts w:asciiTheme="minorHAnsi" w:hAnsiTheme="minorHAnsi" w:cstheme="minorHAnsi"/>
        </w:rPr>
        <w:t>an intervention</w:t>
      </w:r>
      <w:r w:rsidRPr="001E791D">
        <w:rPr>
          <w:rFonts w:asciiTheme="minorHAnsi" w:hAnsiTheme="minorHAnsi" w:cstheme="minorHAnsi"/>
        </w:rPr>
        <w:t xml:space="preserve"> is attaining its intended results. Timely </w:t>
      </w:r>
      <w:r w:rsidR="006738DE" w:rsidRPr="001E791D">
        <w:rPr>
          <w:rFonts w:asciiTheme="minorHAnsi" w:hAnsiTheme="minorHAnsi" w:cstheme="minorHAnsi"/>
        </w:rPr>
        <w:t>information on</w:t>
      </w:r>
      <w:r w:rsidRPr="001E791D">
        <w:rPr>
          <w:rFonts w:asciiTheme="minorHAnsi" w:hAnsiTheme="minorHAnsi" w:cstheme="minorHAnsi"/>
        </w:rPr>
        <w:t xml:space="preserve"> strategy and intervention performance is </w:t>
      </w:r>
      <w:r w:rsidR="006738DE" w:rsidRPr="001E791D">
        <w:rPr>
          <w:rFonts w:asciiTheme="minorHAnsi" w:hAnsiTheme="minorHAnsi" w:cstheme="minorHAnsi"/>
        </w:rPr>
        <w:t>important and</w:t>
      </w:r>
      <w:r w:rsidRPr="001E791D">
        <w:rPr>
          <w:rFonts w:asciiTheme="minorHAnsi" w:hAnsiTheme="minorHAnsi" w:cstheme="minorHAnsi"/>
        </w:rPr>
        <w:t xml:space="preserve"> will guide decision making in scaling up, re-aligning or re-directing interventions in order to achieve the intended outcomes. </w:t>
      </w:r>
    </w:p>
    <w:p w:rsidR="003D54D4" w:rsidRPr="001E791D" w:rsidRDefault="003D54D4" w:rsidP="00085632">
      <w:pPr>
        <w:rPr>
          <w:rFonts w:asciiTheme="minorHAnsi" w:hAnsiTheme="minorHAnsi" w:cstheme="minorHAnsi"/>
        </w:rPr>
      </w:pPr>
    </w:p>
    <w:p w:rsidR="003D54D4" w:rsidRPr="001E791D" w:rsidRDefault="003D54D4" w:rsidP="00085632">
      <w:pPr>
        <w:rPr>
          <w:rFonts w:asciiTheme="minorHAnsi" w:hAnsiTheme="minorHAnsi" w:cstheme="minorHAnsi"/>
        </w:rPr>
      </w:pPr>
      <w:r w:rsidRPr="001E791D">
        <w:rPr>
          <w:rFonts w:asciiTheme="minorHAnsi" w:hAnsiTheme="minorHAnsi" w:cstheme="minorHAnsi"/>
        </w:rPr>
        <w:t xml:space="preserve">The </w:t>
      </w:r>
      <w:r w:rsidR="00A81C22">
        <w:rPr>
          <w:rFonts w:asciiTheme="minorHAnsi" w:hAnsiTheme="minorHAnsi" w:cstheme="minorHAnsi"/>
        </w:rPr>
        <w:t xml:space="preserve">M&amp;E Plan </w:t>
      </w:r>
      <w:r w:rsidRPr="001E791D">
        <w:rPr>
          <w:rFonts w:asciiTheme="minorHAnsi" w:hAnsiTheme="minorHAnsi" w:cstheme="minorHAnsi"/>
        </w:rPr>
        <w:t xml:space="preserve">will play an essential role of providing critical and timely information to the Activity decision makers to inform the decision making </w:t>
      </w:r>
      <w:r w:rsidR="006738DE" w:rsidRPr="001E791D">
        <w:rPr>
          <w:rFonts w:asciiTheme="minorHAnsi" w:hAnsiTheme="minorHAnsi" w:cstheme="minorHAnsi"/>
        </w:rPr>
        <w:t>process. Some</w:t>
      </w:r>
      <w:r w:rsidRPr="001E791D">
        <w:rPr>
          <w:rFonts w:asciiTheme="minorHAnsi" w:hAnsiTheme="minorHAnsi" w:cstheme="minorHAnsi"/>
        </w:rPr>
        <w:t xml:space="preserve"> of the key stakeholders that will be regularly updated with </w:t>
      </w:r>
      <w:r w:rsidR="006E55DE">
        <w:rPr>
          <w:rFonts w:asciiTheme="minorHAnsi" w:hAnsiTheme="minorHAnsi" w:cstheme="minorHAnsi"/>
        </w:rPr>
        <w:t xml:space="preserve">M&amp;E data </w:t>
      </w:r>
      <w:r w:rsidRPr="001E791D">
        <w:rPr>
          <w:rFonts w:asciiTheme="minorHAnsi" w:hAnsiTheme="minorHAnsi" w:cstheme="minorHAnsi"/>
        </w:rPr>
        <w:t>include: USAID, other FTF Activities and local governments under the DOP arrangement.</w:t>
      </w:r>
    </w:p>
    <w:p w:rsidR="003D54D4" w:rsidRPr="001E791D" w:rsidRDefault="003D54D4" w:rsidP="00085632">
      <w:pPr>
        <w:rPr>
          <w:rFonts w:asciiTheme="minorHAnsi" w:hAnsiTheme="minorHAnsi" w:cstheme="minorHAnsi"/>
        </w:rPr>
      </w:pPr>
    </w:p>
    <w:p w:rsidR="003D54D4" w:rsidRPr="001E791D" w:rsidRDefault="003D54D4" w:rsidP="00085632">
      <w:pPr>
        <w:rPr>
          <w:rFonts w:asciiTheme="minorHAnsi" w:hAnsiTheme="minorHAnsi" w:cstheme="minorHAnsi"/>
          <w:highlight w:val="yellow"/>
        </w:rPr>
      </w:pPr>
      <w:r w:rsidRPr="001E791D">
        <w:rPr>
          <w:rFonts w:asciiTheme="minorHAnsi" w:hAnsiTheme="minorHAnsi" w:cstheme="minorHAnsi"/>
        </w:rPr>
        <w:t xml:space="preserve">The </w:t>
      </w:r>
      <w:r w:rsidR="00A81C22" w:rsidRPr="00A81C22">
        <w:rPr>
          <w:rFonts w:asciiTheme="minorHAnsi" w:hAnsiTheme="minorHAnsi" w:cstheme="minorHAnsi"/>
        </w:rPr>
        <w:t>M&amp;E Plan</w:t>
      </w:r>
      <w:r w:rsidRPr="001E791D">
        <w:rPr>
          <w:rFonts w:asciiTheme="minorHAnsi" w:hAnsiTheme="minorHAnsi" w:cstheme="minorHAnsi"/>
        </w:rPr>
        <w:t xml:space="preserve"> will more importantly provide the basis for continuous learning and improvement of the Activity </w:t>
      </w:r>
      <w:r w:rsidR="006738DE" w:rsidRPr="001E791D">
        <w:rPr>
          <w:rFonts w:asciiTheme="minorHAnsi" w:hAnsiTheme="minorHAnsi" w:cstheme="minorHAnsi"/>
        </w:rPr>
        <w:t>strategies. The</w:t>
      </w:r>
      <w:r w:rsidRPr="001E791D">
        <w:rPr>
          <w:rFonts w:asciiTheme="minorHAnsi" w:hAnsiTheme="minorHAnsi" w:cstheme="minorHAnsi"/>
        </w:rPr>
        <w:t xml:space="preserve"> Activity recognizes that specific elements of the Activity</w:t>
      </w:r>
      <w:r w:rsidR="00966523" w:rsidRPr="001E791D">
        <w:rPr>
          <w:rFonts w:asciiTheme="minorHAnsi" w:hAnsiTheme="minorHAnsi" w:cstheme="minorHAnsi"/>
        </w:rPr>
        <w:t xml:space="preserve"> </w:t>
      </w:r>
      <w:r w:rsidRPr="001E791D">
        <w:rPr>
          <w:rFonts w:asciiTheme="minorHAnsi" w:hAnsiTheme="minorHAnsi" w:cstheme="minorHAnsi"/>
        </w:rPr>
        <w:t>implementation may require adjustment to respond to evolving conditions either internal or external to the Activity. These changes will be implemented with consultation and approval from USAID.</w:t>
      </w:r>
    </w:p>
    <w:p w:rsidR="003D54D4" w:rsidRPr="001E791D" w:rsidRDefault="003D54D4" w:rsidP="00085632">
      <w:pPr>
        <w:rPr>
          <w:rFonts w:asciiTheme="minorHAnsi" w:hAnsiTheme="minorHAnsi" w:cstheme="minorHAnsi"/>
          <w:highlight w:val="yellow"/>
        </w:rPr>
      </w:pPr>
    </w:p>
    <w:p w:rsidR="003D54D4" w:rsidRPr="001E791D" w:rsidRDefault="00A81C22" w:rsidP="00085632">
      <w:pPr>
        <w:rPr>
          <w:rFonts w:asciiTheme="minorHAnsi" w:hAnsiTheme="minorHAnsi" w:cstheme="minorHAnsi"/>
        </w:rPr>
      </w:pPr>
      <w:r w:rsidRPr="001E791D">
        <w:rPr>
          <w:rFonts w:asciiTheme="minorHAnsi" w:hAnsiTheme="minorHAnsi" w:cstheme="minorHAnsi"/>
        </w:rPr>
        <w:t>Information</w:t>
      </w:r>
      <w:r w:rsidRPr="00A81C22">
        <w:rPr>
          <w:rFonts w:asciiTheme="minorHAnsi" w:hAnsiTheme="minorHAnsi" w:cstheme="minorHAnsi"/>
        </w:rPr>
        <w:t xml:space="preserve"> </w:t>
      </w:r>
      <w:r>
        <w:rPr>
          <w:rFonts w:asciiTheme="minorHAnsi" w:hAnsiTheme="minorHAnsi" w:cstheme="minorHAnsi"/>
        </w:rPr>
        <w:t xml:space="preserve">from the </w:t>
      </w:r>
      <w:r w:rsidRPr="00A81C22">
        <w:rPr>
          <w:rFonts w:asciiTheme="minorHAnsi" w:hAnsiTheme="minorHAnsi" w:cstheme="minorHAnsi"/>
        </w:rPr>
        <w:t xml:space="preserve">M&amp;E Plan </w:t>
      </w:r>
      <w:r w:rsidR="003D54D4" w:rsidRPr="001E791D">
        <w:rPr>
          <w:rFonts w:asciiTheme="minorHAnsi" w:hAnsiTheme="minorHAnsi" w:cstheme="minorHAnsi"/>
        </w:rPr>
        <w:t xml:space="preserve">will feed </w:t>
      </w:r>
      <w:r w:rsidR="006738DE" w:rsidRPr="001E791D">
        <w:rPr>
          <w:rFonts w:asciiTheme="minorHAnsi" w:hAnsiTheme="minorHAnsi" w:cstheme="minorHAnsi"/>
        </w:rPr>
        <w:t>into USAID</w:t>
      </w:r>
      <w:r w:rsidR="003D54D4" w:rsidRPr="001E791D">
        <w:rPr>
          <w:rFonts w:asciiTheme="minorHAnsi" w:hAnsiTheme="minorHAnsi" w:cstheme="minorHAnsi"/>
        </w:rPr>
        <w:t xml:space="preserve"> through the Performance Reporting System (PRS) database and Feed the Future monitoring system (FTFMS). The Activity database will further be a basis for updating other key players in the sector such as Ag-Inputs Activity, Production for Improved Nutrition Activity and the production offices of districts under the DOP arrangement.</w:t>
      </w:r>
    </w:p>
    <w:p w:rsidR="003D54D4" w:rsidRPr="001E791D" w:rsidRDefault="003D54D4" w:rsidP="00085632">
      <w:pPr>
        <w:rPr>
          <w:rFonts w:asciiTheme="minorHAnsi" w:hAnsiTheme="minorHAnsi" w:cstheme="minorHAnsi"/>
        </w:rPr>
      </w:pPr>
    </w:p>
    <w:p w:rsidR="003D54D4" w:rsidRPr="001E791D" w:rsidRDefault="006738DE" w:rsidP="00085632">
      <w:pPr>
        <w:rPr>
          <w:rFonts w:asciiTheme="minorHAnsi" w:hAnsiTheme="minorHAnsi" w:cstheme="minorHAnsi"/>
        </w:rPr>
      </w:pPr>
      <w:r w:rsidRPr="001E791D">
        <w:rPr>
          <w:rFonts w:asciiTheme="minorHAnsi" w:hAnsiTheme="minorHAnsi" w:cstheme="minorHAnsi"/>
        </w:rPr>
        <w:t>The Activity</w:t>
      </w:r>
      <w:r w:rsidR="003D54D4" w:rsidRPr="001E791D">
        <w:rPr>
          <w:rFonts w:asciiTheme="minorHAnsi" w:hAnsiTheme="minorHAnsi" w:cstheme="minorHAnsi"/>
        </w:rPr>
        <w:t xml:space="preserve"> data collection processes will provide regular </w:t>
      </w:r>
      <w:r w:rsidRPr="001E791D">
        <w:rPr>
          <w:rFonts w:asciiTheme="minorHAnsi" w:hAnsiTheme="minorHAnsi" w:cstheme="minorHAnsi"/>
        </w:rPr>
        <w:t>data to</w:t>
      </w:r>
      <w:r w:rsidR="003D54D4" w:rsidRPr="001E791D">
        <w:rPr>
          <w:rFonts w:asciiTheme="minorHAnsi" w:hAnsiTheme="minorHAnsi" w:cstheme="minorHAnsi"/>
        </w:rPr>
        <w:t xml:space="preserve"> track progress towards achieving the following results:</w:t>
      </w:r>
    </w:p>
    <w:p w:rsidR="003D54D4" w:rsidRPr="001E791D" w:rsidRDefault="003D54D4" w:rsidP="008F55AC">
      <w:pPr>
        <w:jc w:val="both"/>
        <w:rPr>
          <w:rFonts w:asciiTheme="minorHAnsi" w:hAnsiTheme="minorHAnsi" w:cstheme="minorHAnsi"/>
        </w:rPr>
      </w:pPr>
    </w:p>
    <w:p w:rsidR="003D54D4" w:rsidRPr="001E791D" w:rsidRDefault="003D54D4" w:rsidP="00085632">
      <w:pPr>
        <w:rPr>
          <w:rFonts w:asciiTheme="minorHAnsi" w:hAnsiTheme="minorHAnsi" w:cstheme="minorHAnsi"/>
          <w:b/>
          <w:bCs/>
        </w:rPr>
      </w:pPr>
      <w:r w:rsidRPr="001E791D">
        <w:rPr>
          <w:rFonts w:asciiTheme="minorHAnsi" w:hAnsiTheme="minorHAnsi" w:cstheme="minorHAnsi"/>
          <w:b/>
          <w:bCs/>
        </w:rPr>
        <w:t>Intermediate Result (IR) 1</w:t>
      </w:r>
      <w:r w:rsidR="002D2570" w:rsidRPr="001E791D">
        <w:rPr>
          <w:rFonts w:asciiTheme="minorHAnsi" w:hAnsiTheme="minorHAnsi" w:cstheme="minorHAnsi"/>
          <w:b/>
          <w:bCs/>
        </w:rPr>
        <w:t>: Increased</w:t>
      </w:r>
      <w:r w:rsidRPr="001E791D">
        <w:rPr>
          <w:rFonts w:asciiTheme="minorHAnsi" w:hAnsiTheme="minorHAnsi" w:cstheme="minorHAnsi"/>
          <w:b/>
          <w:bCs/>
        </w:rPr>
        <w:t xml:space="preserve"> crop productivity</w:t>
      </w:r>
    </w:p>
    <w:p w:rsidR="003D54D4" w:rsidRPr="001E791D" w:rsidRDefault="003D54D4" w:rsidP="00085632">
      <w:pPr>
        <w:ind w:left="720"/>
        <w:rPr>
          <w:rFonts w:asciiTheme="minorHAnsi" w:hAnsiTheme="minorHAnsi" w:cstheme="minorHAnsi"/>
        </w:rPr>
      </w:pPr>
      <w:r w:rsidRPr="001E791D">
        <w:rPr>
          <w:rFonts w:asciiTheme="minorHAnsi" w:hAnsiTheme="minorHAnsi" w:cstheme="minorHAnsi"/>
        </w:rPr>
        <w:t>IR 1.1</w:t>
      </w:r>
      <w:r w:rsidRPr="001E791D">
        <w:rPr>
          <w:rFonts w:asciiTheme="minorHAnsi" w:hAnsiTheme="minorHAnsi" w:cstheme="minorHAnsi"/>
        </w:rPr>
        <w:tab/>
        <w:t>Increased use of improved farm management practices</w:t>
      </w:r>
    </w:p>
    <w:p w:rsidR="003D54D4" w:rsidRPr="001E791D" w:rsidRDefault="003D54D4" w:rsidP="00085632">
      <w:pPr>
        <w:ind w:left="720"/>
        <w:rPr>
          <w:rFonts w:asciiTheme="minorHAnsi" w:hAnsiTheme="minorHAnsi" w:cstheme="minorHAnsi"/>
        </w:rPr>
      </w:pPr>
      <w:r w:rsidRPr="001E791D">
        <w:rPr>
          <w:rFonts w:asciiTheme="minorHAnsi" w:hAnsiTheme="minorHAnsi" w:cstheme="minorHAnsi"/>
        </w:rPr>
        <w:t>IR 1.2</w:t>
      </w:r>
      <w:r w:rsidRPr="001E791D">
        <w:rPr>
          <w:rFonts w:asciiTheme="minorHAnsi" w:hAnsiTheme="minorHAnsi" w:cstheme="minorHAnsi"/>
        </w:rPr>
        <w:tab/>
        <w:t>Increased use of high quality agricultural inputs</w:t>
      </w:r>
    </w:p>
    <w:p w:rsidR="003D54D4" w:rsidRPr="001E791D" w:rsidRDefault="003D54D4" w:rsidP="00085632">
      <w:pPr>
        <w:ind w:left="720"/>
        <w:rPr>
          <w:rFonts w:asciiTheme="minorHAnsi" w:hAnsiTheme="minorHAnsi" w:cstheme="minorHAnsi"/>
        </w:rPr>
      </w:pPr>
      <w:r w:rsidRPr="001E791D">
        <w:rPr>
          <w:rFonts w:asciiTheme="minorHAnsi" w:hAnsiTheme="minorHAnsi" w:cstheme="minorHAnsi"/>
        </w:rPr>
        <w:t>IR 1.3</w:t>
      </w:r>
      <w:r w:rsidRPr="001E791D">
        <w:rPr>
          <w:rFonts w:asciiTheme="minorHAnsi" w:hAnsiTheme="minorHAnsi" w:cstheme="minorHAnsi"/>
        </w:rPr>
        <w:tab/>
        <w:t>Increased access to production support services</w:t>
      </w:r>
    </w:p>
    <w:p w:rsidR="003D54D4" w:rsidRPr="001E791D" w:rsidRDefault="003D54D4" w:rsidP="00085632">
      <w:pPr>
        <w:rPr>
          <w:rFonts w:asciiTheme="minorHAnsi" w:hAnsiTheme="minorHAnsi" w:cstheme="minorHAnsi"/>
        </w:rPr>
      </w:pPr>
    </w:p>
    <w:p w:rsidR="003D54D4" w:rsidRPr="001E791D" w:rsidRDefault="003D54D4" w:rsidP="00085632">
      <w:pPr>
        <w:rPr>
          <w:rFonts w:asciiTheme="minorHAnsi" w:hAnsiTheme="minorHAnsi" w:cstheme="minorHAnsi"/>
          <w:b/>
          <w:bCs/>
        </w:rPr>
      </w:pPr>
      <w:r w:rsidRPr="001E791D">
        <w:rPr>
          <w:rFonts w:asciiTheme="minorHAnsi" w:hAnsiTheme="minorHAnsi" w:cstheme="minorHAnsi"/>
          <w:b/>
          <w:bCs/>
        </w:rPr>
        <w:t>Intermediate Result 2: Increased access to competitive markets (domestic, regional and international)</w:t>
      </w:r>
    </w:p>
    <w:p w:rsidR="003D54D4" w:rsidRPr="001E791D" w:rsidRDefault="003D54D4" w:rsidP="00085632">
      <w:pPr>
        <w:ind w:left="720"/>
        <w:rPr>
          <w:rFonts w:asciiTheme="minorHAnsi" w:hAnsiTheme="minorHAnsi" w:cstheme="minorHAnsi"/>
        </w:rPr>
      </w:pPr>
      <w:r w:rsidRPr="001E791D">
        <w:rPr>
          <w:rFonts w:asciiTheme="minorHAnsi" w:hAnsiTheme="minorHAnsi" w:cstheme="minorHAnsi"/>
        </w:rPr>
        <w:t>IR 2.1</w:t>
      </w:r>
      <w:r w:rsidRPr="001E791D">
        <w:rPr>
          <w:rFonts w:asciiTheme="minorHAnsi" w:hAnsiTheme="minorHAnsi" w:cstheme="minorHAnsi"/>
        </w:rPr>
        <w:tab/>
        <w:t>Improved market linkages</w:t>
      </w:r>
    </w:p>
    <w:p w:rsidR="003D54D4" w:rsidRPr="001E791D" w:rsidRDefault="003D54D4" w:rsidP="00085632">
      <w:pPr>
        <w:ind w:left="720"/>
        <w:rPr>
          <w:rFonts w:asciiTheme="minorHAnsi" w:hAnsiTheme="minorHAnsi" w:cstheme="minorHAnsi"/>
        </w:rPr>
      </w:pPr>
      <w:r w:rsidRPr="001E791D">
        <w:rPr>
          <w:rFonts w:asciiTheme="minorHAnsi" w:hAnsiTheme="minorHAnsi" w:cstheme="minorHAnsi"/>
        </w:rPr>
        <w:t>IR 2.1</w:t>
      </w:r>
      <w:r w:rsidRPr="001E791D">
        <w:rPr>
          <w:rFonts w:asciiTheme="minorHAnsi" w:hAnsiTheme="minorHAnsi" w:cstheme="minorHAnsi"/>
        </w:rPr>
        <w:tab/>
        <w:t>Increased access to market support services</w:t>
      </w:r>
    </w:p>
    <w:p w:rsidR="003D54D4" w:rsidRPr="001E791D" w:rsidRDefault="003D54D4" w:rsidP="00085632">
      <w:pPr>
        <w:ind w:left="720"/>
        <w:rPr>
          <w:rFonts w:asciiTheme="minorHAnsi" w:hAnsiTheme="minorHAnsi" w:cstheme="minorHAnsi"/>
        </w:rPr>
      </w:pPr>
      <w:r w:rsidRPr="001E791D">
        <w:rPr>
          <w:rFonts w:asciiTheme="minorHAnsi" w:hAnsiTheme="minorHAnsi" w:cstheme="minorHAnsi"/>
        </w:rPr>
        <w:t>IR 2.1</w:t>
      </w:r>
      <w:r w:rsidRPr="001E791D">
        <w:rPr>
          <w:rFonts w:asciiTheme="minorHAnsi" w:hAnsiTheme="minorHAnsi" w:cstheme="minorHAnsi"/>
        </w:rPr>
        <w:tab/>
        <w:t>Improved post-harvest handling</w:t>
      </w:r>
    </w:p>
    <w:p w:rsidR="003D54D4" w:rsidRPr="001E791D" w:rsidRDefault="003D54D4" w:rsidP="00085632">
      <w:pPr>
        <w:rPr>
          <w:rFonts w:asciiTheme="minorHAnsi" w:hAnsiTheme="minorHAnsi" w:cstheme="minorHAnsi"/>
          <w:b/>
          <w:bCs/>
        </w:rPr>
      </w:pPr>
      <w:r w:rsidRPr="001E791D">
        <w:rPr>
          <w:rFonts w:asciiTheme="minorHAnsi" w:hAnsiTheme="minorHAnsi" w:cstheme="minorHAnsi"/>
          <w:b/>
          <w:bCs/>
        </w:rPr>
        <w:t>Cross cutting Indicators: Gender, climate change and environment</w:t>
      </w:r>
    </w:p>
    <w:p w:rsidR="003D54D4" w:rsidRPr="001E791D" w:rsidRDefault="003D54D4" w:rsidP="00085632">
      <w:pPr>
        <w:pStyle w:val="ListParagraph"/>
        <w:numPr>
          <w:ilvl w:val="0"/>
          <w:numId w:val="22"/>
        </w:numPr>
        <w:spacing w:line="240" w:lineRule="auto"/>
        <w:ind w:left="1077" w:hanging="357"/>
        <w:rPr>
          <w:rFonts w:asciiTheme="minorHAnsi" w:hAnsiTheme="minorHAnsi" w:cstheme="minorHAnsi"/>
        </w:rPr>
      </w:pPr>
      <w:r w:rsidRPr="001E791D">
        <w:rPr>
          <w:rFonts w:asciiTheme="minorHAnsi" w:hAnsiTheme="minorHAnsi" w:cstheme="minorHAnsi"/>
        </w:rPr>
        <w:t>Improved female access to productive economic resources and self-efficacy</w:t>
      </w:r>
    </w:p>
    <w:p w:rsidR="003D54D4" w:rsidRPr="001E791D" w:rsidRDefault="003D54D4" w:rsidP="00085632">
      <w:pPr>
        <w:pStyle w:val="ListParagraph"/>
        <w:numPr>
          <w:ilvl w:val="0"/>
          <w:numId w:val="22"/>
        </w:numPr>
        <w:spacing w:line="240" w:lineRule="auto"/>
        <w:ind w:left="1077" w:hanging="357"/>
        <w:rPr>
          <w:rFonts w:asciiTheme="minorHAnsi" w:hAnsiTheme="minorHAnsi" w:cstheme="minorHAnsi"/>
        </w:rPr>
      </w:pPr>
      <w:r w:rsidRPr="001E791D">
        <w:rPr>
          <w:rFonts w:asciiTheme="minorHAnsi" w:hAnsiTheme="minorHAnsi" w:cstheme="minorHAnsi"/>
        </w:rPr>
        <w:t>Improved supportive norms for both males and females to have equal access to social, economic, and political opportunities</w:t>
      </w:r>
    </w:p>
    <w:p w:rsidR="003D54D4" w:rsidRPr="001E791D" w:rsidRDefault="003D54D4" w:rsidP="00085632">
      <w:pPr>
        <w:pStyle w:val="ListParagraph"/>
        <w:numPr>
          <w:ilvl w:val="0"/>
          <w:numId w:val="22"/>
        </w:numPr>
        <w:spacing w:line="240" w:lineRule="auto"/>
        <w:ind w:left="1077" w:hanging="357"/>
        <w:rPr>
          <w:rFonts w:asciiTheme="minorHAnsi" w:hAnsiTheme="minorHAnsi" w:cstheme="minorHAnsi"/>
        </w:rPr>
      </w:pPr>
      <w:r w:rsidRPr="001E791D">
        <w:rPr>
          <w:rFonts w:asciiTheme="minorHAnsi" w:hAnsiTheme="minorHAnsi" w:cstheme="minorHAnsi"/>
        </w:rPr>
        <w:t xml:space="preserve">Increased use of risk-reducing practices/actions to improve resilience to climate change </w:t>
      </w:r>
    </w:p>
    <w:p w:rsidR="001E6A6E" w:rsidRDefault="001E6A6E">
      <w:pPr>
        <w:rPr>
          <w:rFonts w:asciiTheme="minorHAnsi" w:hAnsiTheme="minorHAnsi" w:cstheme="minorHAnsi"/>
          <w:b/>
          <w:bCs/>
        </w:rPr>
      </w:pPr>
      <w:bookmarkStart w:id="25" w:name="_Toc360794164"/>
      <w:bookmarkStart w:id="26" w:name="_Toc379544854"/>
      <w:r>
        <w:rPr>
          <w:rFonts w:asciiTheme="minorHAnsi" w:hAnsiTheme="minorHAnsi" w:cstheme="minorHAnsi"/>
        </w:rPr>
        <w:br w:type="page"/>
      </w:r>
    </w:p>
    <w:p w:rsidR="003D54D4" w:rsidRPr="001E791D" w:rsidRDefault="003D54D4" w:rsidP="008D0E38">
      <w:pPr>
        <w:pStyle w:val="Heading1"/>
        <w:rPr>
          <w:rFonts w:asciiTheme="minorHAnsi" w:hAnsiTheme="minorHAnsi" w:cstheme="minorHAnsi"/>
          <w:sz w:val="22"/>
          <w:szCs w:val="22"/>
        </w:rPr>
      </w:pPr>
      <w:r w:rsidRPr="001E791D">
        <w:rPr>
          <w:rFonts w:asciiTheme="minorHAnsi" w:hAnsiTheme="minorHAnsi" w:cstheme="minorHAnsi"/>
          <w:sz w:val="22"/>
          <w:szCs w:val="22"/>
        </w:rPr>
        <w:lastRenderedPageBreak/>
        <w:t xml:space="preserve">SECTION III </w:t>
      </w:r>
      <w:r w:rsidRPr="001E791D">
        <w:rPr>
          <w:rFonts w:asciiTheme="minorHAnsi" w:hAnsiTheme="minorHAnsi" w:cstheme="minorHAnsi"/>
          <w:sz w:val="22"/>
          <w:szCs w:val="22"/>
        </w:rPr>
        <w:tab/>
        <w:t>RESULTS FRAMEWORK</w:t>
      </w:r>
      <w:bookmarkEnd w:id="25"/>
      <w:r w:rsidRPr="001E791D">
        <w:rPr>
          <w:rFonts w:asciiTheme="minorHAnsi" w:hAnsiTheme="minorHAnsi" w:cstheme="minorHAnsi"/>
          <w:sz w:val="22"/>
          <w:szCs w:val="22"/>
        </w:rPr>
        <w:t xml:space="preserve"> AND INDICATORS</w:t>
      </w:r>
      <w:bookmarkEnd w:id="26"/>
    </w:p>
    <w:p w:rsidR="003D54D4" w:rsidRPr="001E791D" w:rsidRDefault="003D54D4" w:rsidP="00085632">
      <w:pPr>
        <w:rPr>
          <w:rFonts w:asciiTheme="minorHAnsi" w:hAnsiTheme="minorHAnsi" w:cstheme="minorHAnsi"/>
        </w:rPr>
      </w:pPr>
      <w:r w:rsidRPr="001E791D">
        <w:rPr>
          <w:rFonts w:asciiTheme="minorHAnsi" w:hAnsiTheme="minorHAnsi" w:cstheme="minorHAnsi"/>
        </w:rPr>
        <w:t xml:space="preserve">The Activity results framework is a planning, strategic management and communications tool that conveys the development hypothesis by depicting the cause-effect linkages between the intermediate results and higher level results; as well as critical assumptions key to the successful achievement of Activity results. Chemonics </w:t>
      </w:r>
      <w:r w:rsidR="007531DF" w:rsidRPr="001E791D">
        <w:rPr>
          <w:rFonts w:asciiTheme="minorHAnsi" w:hAnsiTheme="minorHAnsi" w:cstheme="minorHAnsi"/>
        </w:rPr>
        <w:t xml:space="preserve">adopted the Results Framework (RF) developed by USAID/Uganda </w:t>
      </w:r>
      <w:r w:rsidRPr="001E791D">
        <w:rPr>
          <w:rFonts w:asciiTheme="minorHAnsi" w:hAnsiTheme="minorHAnsi" w:cstheme="minorHAnsi"/>
        </w:rPr>
        <w:t xml:space="preserve">as presented in Figure 2. </w:t>
      </w:r>
    </w:p>
    <w:p w:rsidR="003D54D4" w:rsidRPr="001E791D" w:rsidRDefault="003D54D4" w:rsidP="00085632">
      <w:pPr>
        <w:rPr>
          <w:rFonts w:asciiTheme="minorHAnsi" w:hAnsiTheme="minorHAnsi" w:cstheme="minorHAnsi"/>
          <w:lang w:val="en-GB"/>
        </w:rPr>
      </w:pPr>
    </w:p>
    <w:p w:rsidR="003D54D4" w:rsidRPr="001E791D" w:rsidRDefault="003D54D4" w:rsidP="00085632">
      <w:pPr>
        <w:rPr>
          <w:rFonts w:asciiTheme="minorHAnsi" w:hAnsiTheme="minorHAnsi" w:cstheme="minorHAnsi"/>
          <w:lang w:val="en-GB"/>
        </w:rPr>
      </w:pPr>
      <w:r w:rsidRPr="001E791D">
        <w:rPr>
          <w:rFonts w:asciiTheme="minorHAnsi" w:hAnsiTheme="minorHAnsi" w:cstheme="minorHAnsi"/>
          <w:lang w:val="en-GB"/>
        </w:rPr>
        <w:t xml:space="preserve">This RF encapsulates the implementation approach of the Activity and will continuously guide the Activity in work planning and results monitoring. At the highest level of the Activity RF is USAID Development Objective 1 (DO 1): </w:t>
      </w:r>
      <w:r w:rsidRPr="001E791D">
        <w:rPr>
          <w:rFonts w:asciiTheme="minorHAnsi" w:hAnsiTheme="minorHAnsi" w:cstheme="minorHAnsi"/>
        </w:rPr>
        <w:t>Economic growth from agriculture and the natural resource base increased in selected areas and population groups.</w:t>
      </w:r>
      <w:r w:rsidRPr="001E791D">
        <w:rPr>
          <w:rFonts w:asciiTheme="minorHAnsi" w:hAnsiTheme="minorHAnsi" w:cstheme="minorHAnsi"/>
          <w:lang w:val="en-GB"/>
        </w:rPr>
        <w:t xml:space="preserve"> While the Activity will contribute significantly to this Development Objective, it will do so through the Activity’s objective: Sustainably increase the production and marketing of high quality maize, beans and coffee in 34 </w:t>
      </w:r>
      <w:r w:rsidRPr="001E791D">
        <w:rPr>
          <w:rFonts w:asciiTheme="minorHAnsi" w:hAnsiTheme="minorHAnsi" w:cstheme="minorHAnsi"/>
        </w:rPr>
        <w:t>FtF</w:t>
      </w:r>
      <w:r w:rsidRPr="001E791D">
        <w:rPr>
          <w:rFonts w:asciiTheme="minorHAnsi" w:hAnsiTheme="minorHAnsi" w:cstheme="minorHAnsi"/>
          <w:lang w:val="en-GB"/>
        </w:rPr>
        <w:t xml:space="preserve">focus districts. To achieve the Activity Objective we will work through intermediate results (IRs). </w:t>
      </w:r>
    </w:p>
    <w:p w:rsidR="003D54D4" w:rsidRPr="001E791D" w:rsidRDefault="003D54D4" w:rsidP="00085632">
      <w:pPr>
        <w:rPr>
          <w:rFonts w:asciiTheme="minorHAnsi" w:hAnsiTheme="minorHAnsi" w:cstheme="minorHAnsi"/>
          <w:lang w:val="en-GB"/>
        </w:rPr>
      </w:pPr>
    </w:p>
    <w:p w:rsidR="003D54D4" w:rsidRPr="001E791D" w:rsidRDefault="003D54D4" w:rsidP="00085632">
      <w:pPr>
        <w:numPr>
          <w:ilvl w:val="0"/>
          <w:numId w:val="23"/>
        </w:numPr>
        <w:rPr>
          <w:rFonts w:asciiTheme="minorHAnsi" w:hAnsiTheme="minorHAnsi" w:cstheme="minorHAnsi"/>
        </w:rPr>
      </w:pPr>
      <w:r w:rsidRPr="001E791D">
        <w:rPr>
          <w:rFonts w:asciiTheme="minorHAnsi" w:hAnsiTheme="minorHAnsi" w:cstheme="minorHAnsi"/>
        </w:rPr>
        <w:t>IR1: Increased crop productivity</w:t>
      </w:r>
    </w:p>
    <w:p w:rsidR="003D54D4" w:rsidRPr="001E791D" w:rsidRDefault="003D54D4" w:rsidP="00085632">
      <w:pPr>
        <w:numPr>
          <w:ilvl w:val="0"/>
          <w:numId w:val="23"/>
        </w:numPr>
        <w:rPr>
          <w:rFonts w:asciiTheme="minorHAnsi" w:hAnsiTheme="minorHAnsi" w:cstheme="minorHAnsi"/>
        </w:rPr>
      </w:pPr>
      <w:r w:rsidRPr="001E791D">
        <w:rPr>
          <w:rFonts w:asciiTheme="minorHAnsi" w:hAnsiTheme="minorHAnsi" w:cstheme="minorHAnsi"/>
        </w:rPr>
        <w:t>IR2: Increased access to competitive markets (domestic, regional and international)</w:t>
      </w:r>
    </w:p>
    <w:p w:rsidR="003D54D4" w:rsidRPr="001E791D" w:rsidRDefault="003D54D4" w:rsidP="00085632">
      <w:pPr>
        <w:rPr>
          <w:rFonts w:asciiTheme="minorHAnsi" w:hAnsiTheme="minorHAnsi" w:cstheme="minorHAnsi"/>
        </w:rPr>
      </w:pPr>
    </w:p>
    <w:p w:rsidR="003D54D4" w:rsidRPr="001E791D" w:rsidRDefault="003D54D4" w:rsidP="00CC3193">
      <w:pPr>
        <w:jc w:val="both"/>
        <w:rPr>
          <w:rFonts w:asciiTheme="minorHAnsi" w:hAnsiTheme="minorHAnsi" w:cstheme="minorHAnsi"/>
        </w:rPr>
      </w:pPr>
    </w:p>
    <w:p w:rsidR="003D54D4" w:rsidRPr="001E791D" w:rsidRDefault="003D54D4" w:rsidP="00B615EB">
      <w:pPr>
        <w:pStyle w:val="BodyText"/>
        <w:rPr>
          <w:rFonts w:asciiTheme="minorHAnsi" w:hAnsiTheme="minorHAnsi" w:cstheme="minorHAnsi"/>
          <w:sz w:val="22"/>
          <w:szCs w:val="22"/>
        </w:rPr>
      </w:pPr>
    </w:p>
    <w:p w:rsidR="003D54D4" w:rsidRPr="001E791D" w:rsidRDefault="003D54D4" w:rsidP="00D40DB1">
      <w:pPr>
        <w:pStyle w:val="Heading2"/>
        <w:rPr>
          <w:rFonts w:asciiTheme="minorHAnsi" w:hAnsiTheme="minorHAnsi" w:cstheme="minorHAnsi"/>
          <w:sz w:val="22"/>
          <w:szCs w:val="22"/>
        </w:rPr>
        <w:sectPr w:rsidR="003D54D4" w:rsidRPr="001E791D" w:rsidSect="005C4836">
          <w:pgSz w:w="11909" w:h="16834" w:code="9"/>
          <w:pgMar w:top="1440" w:right="1440" w:bottom="1440" w:left="1440" w:header="720" w:footer="720" w:gutter="0"/>
          <w:cols w:space="720"/>
        </w:sectPr>
      </w:pPr>
    </w:p>
    <w:p w:rsidR="003D54D4" w:rsidRPr="001E791D" w:rsidRDefault="003D54D4" w:rsidP="00047662">
      <w:pPr>
        <w:pStyle w:val="Caption"/>
        <w:rPr>
          <w:rFonts w:asciiTheme="minorHAnsi" w:hAnsiTheme="minorHAnsi" w:cstheme="minorHAnsi"/>
          <w:sz w:val="22"/>
          <w:szCs w:val="22"/>
        </w:rPr>
      </w:pPr>
      <w:bookmarkStart w:id="27" w:name="_Toc360523498"/>
      <w:bookmarkStart w:id="28" w:name="_Toc377720642"/>
      <w:r w:rsidRPr="001E791D">
        <w:rPr>
          <w:rFonts w:asciiTheme="minorHAnsi" w:hAnsiTheme="minorHAnsi" w:cstheme="minorHAnsi"/>
          <w:sz w:val="22"/>
          <w:szCs w:val="22"/>
        </w:rPr>
        <w:lastRenderedPageBreak/>
        <w:t xml:space="preserve">Figure </w:t>
      </w:r>
      <w:r w:rsidRPr="001E791D">
        <w:rPr>
          <w:rFonts w:asciiTheme="minorHAnsi" w:hAnsiTheme="minorHAnsi" w:cstheme="minorHAnsi"/>
          <w:sz w:val="22"/>
          <w:szCs w:val="22"/>
        </w:rPr>
        <w:fldChar w:fldCharType="begin"/>
      </w:r>
      <w:r w:rsidRPr="001E791D">
        <w:rPr>
          <w:rFonts w:asciiTheme="minorHAnsi" w:hAnsiTheme="minorHAnsi" w:cstheme="minorHAnsi"/>
          <w:sz w:val="22"/>
          <w:szCs w:val="22"/>
        </w:rPr>
        <w:instrText xml:space="preserve"> SEQ Figure \* ARABIC </w:instrText>
      </w:r>
      <w:r w:rsidRPr="001E791D">
        <w:rPr>
          <w:rFonts w:asciiTheme="minorHAnsi" w:hAnsiTheme="minorHAnsi" w:cstheme="minorHAnsi"/>
          <w:sz w:val="22"/>
          <w:szCs w:val="22"/>
        </w:rPr>
        <w:fldChar w:fldCharType="separate"/>
      </w:r>
      <w:r w:rsidR="00E81BD8">
        <w:rPr>
          <w:rFonts w:asciiTheme="minorHAnsi" w:hAnsiTheme="minorHAnsi" w:cstheme="minorHAnsi"/>
          <w:noProof/>
          <w:sz w:val="22"/>
          <w:szCs w:val="22"/>
        </w:rPr>
        <w:t>3</w:t>
      </w:r>
      <w:r w:rsidRPr="001E791D">
        <w:rPr>
          <w:rFonts w:asciiTheme="minorHAnsi" w:hAnsiTheme="minorHAnsi" w:cstheme="minorHAnsi"/>
          <w:sz w:val="22"/>
          <w:szCs w:val="22"/>
        </w:rPr>
        <w:fldChar w:fldCharType="end"/>
      </w:r>
      <w:r w:rsidRPr="001E791D">
        <w:rPr>
          <w:rFonts w:asciiTheme="minorHAnsi" w:hAnsiTheme="minorHAnsi" w:cstheme="minorHAnsi"/>
          <w:sz w:val="22"/>
          <w:szCs w:val="22"/>
        </w:rPr>
        <w:t>: The Activity Results Framework</w:t>
      </w:r>
      <w:bookmarkEnd w:id="27"/>
      <w:bookmarkEnd w:id="28"/>
    </w:p>
    <w:p w:rsidR="003D54D4" w:rsidRPr="001E791D" w:rsidRDefault="006738DE" w:rsidP="00A21E89">
      <w:pPr>
        <w:rPr>
          <w:rFonts w:asciiTheme="minorHAnsi" w:hAnsiTheme="minorHAnsi" w:cstheme="minorHAnsi"/>
          <w:highlight w:val="yellow"/>
          <w:lang w:val="en-GB" w:eastAsia="en-GB"/>
        </w:rPr>
      </w:pPr>
      <w:r w:rsidRPr="001E791D">
        <w:rPr>
          <w:rFonts w:asciiTheme="minorHAnsi" w:hAnsiTheme="minorHAnsi" w:cstheme="minorHAnsi"/>
          <w:noProof/>
        </w:rPr>
        <mc:AlternateContent>
          <mc:Choice Requires="wps">
            <w:drawing>
              <wp:anchor distT="0" distB="0" distL="114300" distR="114300" simplePos="0" relativeHeight="251654144" behindDoc="1" locked="0" layoutInCell="1" allowOverlap="1" wp14:anchorId="4051AEA2" wp14:editId="18A54A08">
                <wp:simplePos x="0" y="0"/>
                <wp:positionH relativeFrom="column">
                  <wp:posOffset>2133600</wp:posOffset>
                </wp:positionH>
                <wp:positionV relativeFrom="paragraph">
                  <wp:posOffset>85725</wp:posOffset>
                </wp:positionV>
                <wp:extent cx="4235450" cy="737235"/>
                <wp:effectExtent l="9525" t="9525" r="12700" b="15240"/>
                <wp:wrapNone/>
                <wp:docPr id="3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737235"/>
                        </a:xfrm>
                        <a:prstGeom prst="rect">
                          <a:avLst/>
                        </a:prstGeom>
                        <a:solidFill>
                          <a:srgbClr val="C0C0C0">
                            <a:alpha val="20000"/>
                          </a:srgbClr>
                        </a:solidFill>
                        <a:ln w="19050">
                          <a:solidFill>
                            <a:srgbClr val="000000"/>
                          </a:solidFill>
                          <a:miter lim="800000"/>
                          <a:headEnd/>
                          <a:tailEnd/>
                        </a:ln>
                      </wps:spPr>
                      <wps:txbx>
                        <w:txbxContent>
                          <w:p w:rsidR="00364726" w:rsidRPr="00A143A5" w:rsidRDefault="00364726" w:rsidP="00A21E89">
                            <w:pPr>
                              <w:shd w:val="clear" w:color="auto" w:fill="000000"/>
                              <w:jc w:val="center"/>
                              <w:rPr>
                                <w:rFonts w:ascii="Gill Sans MT" w:hAnsi="Gill Sans MT" w:cs="Gill Sans MT"/>
                                <w:b/>
                                <w:bCs/>
                                <w:color w:val="FFFFFF"/>
                              </w:rPr>
                            </w:pPr>
                            <w:r>
                              <w:rPr>
                                <w:rFonts w:ascii="Gill Sans MT" w:hAnsi="Gill Sans MT" w:cs="Gill Sans MT"/>
                                <w:b/>
                                <w:bCs/>
                                <w:color w:val="FFFFFF"/>
                              </w:rPr>
                              <w:t>USAID Development Objective 1</w:t>
                            </w:r>
                          </w:p>
                          <w:p w:rsidR="00364726" w:rsidRPr="00A21E89" w:rsidRDefault="00364726" w:rsidP="00A21E89">
                            <w:pPr>
                              <w:autoSpaceDE w:val="0"/>
                              <w:autoSpaceDN w:val="0"/>
                              <w:adjustRightInd w:val="0"/>
                              <w:spacing w:before="120"/>
                              <w:jc w:val="center"/>
                            </w:pPr>
                            <w:r w:rsidRPr="00A21E89">
                              <w:t>Economic growth from agriculture and the natural resource base increased in selected areas and population groups.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1AEA2" id="Text Box 23" o:spid="_x0000_s1031" type="#_x0000_t202" style="position:absolute;margin-left:168pt;margin-top:6.75pt;width:333.5pt;height:5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" fillcolor="silver" strokeweight="1.5pt">
                <v:fill opacity="13107f"/>
                <v:textbox>
                  <w:txbxContent>
                    <w:p w:rsidR="00364726" w:rsidRPr="00A143A5" w:rsidRDefault="00364726" w:rsidP="00A21E89">
                      <w:pPr>
                        <w:shd w:val="clear" w:color="auto" w:fill="000000"/>
                        <w:jc w:val="center"/>
                        <w:rPr>
                          <w:rFonts w:ascii="Gill Sans MT" w:hAnsi="Gill Sans MT" w:cs="Gill Sans MT"/>
                          <w:b/>
                          <w:bCs/>
                          <w:color w:val="FFFFFF"/>
                        </w:rPr>
                      </w:pPr>
                      <w:r>
                        <w:rPr>
                          <w:rFonts w:ascii="Gill Sans MT" w:hAnsi="Gill Sans MT" w:cs="Gill Sans MT"/>
                          <w:b/>
                          <w:bCs/>
                          <w:color w:val="FFFFFF"/>
                        </w:rPr>
                        <w:t>USAID Development Objective 1</w:t>
                      </w:r>
                    </w:p>
                    <w:p w:rsidR="00364726" w:rsidRPr="00A21E89" w:rsidRDefault="00364726" w:rsidP="00A21E89">
                      <w:pPr>
                        <w:autoSpaceDE w:val="0"/>
                        <w:autoSpaceDN w:val="0"/>
                        <w:adjustRightInd w:val="0"/>
                        <w:spacing w:before="120"/>
                        <w:jc w:val="center"/>
                      </w:pPr>
                      <w:r w:rsidRPr="00A21E89">
                        <w:t>Economic growth from agriculture and the natural resource base increased in selected areas and population groups.</w:t>
                      </w:r>
                    </w:p>
                  </w:txbxContent>
                </v:textbox>
              </v:shape>
            </w:pict>
          </mc:Fallback>
        </mc:AlternateContent>
      </w:r>
    </w:p>
    <w:p w:rsidR="003D54D4" w:rsidRPr="001E791D" w:rsidRDefault="006738DE" w:rsidP="00B46D3C">
      <w:pPr>
        <w:spacing w:line="276" w:lineRule="auto"/>
        <w:jc w:val="both"/>
        <w:rPr>
          <w:rFonts w:asciiTheme="minorHAnsi" w:hAnsiTheme="minorHAnsi" w:cstheme="minorHAnsi"/>
        </w:rPr>
        <w:sectPr w:rsidR="003D54D4" w:rsidRPr="001E791D" w:rsidSect="007926E5">
          <w:headerReference w:type="default" r:id="rId13"/>
          <w:pgSz w:w="16834" w:h="11909" w:orient="landscape" w:code="9"/>
          <w:pgMar w:top="1440" w:right="1440" w:bottom="1440" w:left="1440" w:header="720" w:footer="720" w:gutter="0"/>
          <w:cols w:space="720"/>
        </w:sectPr>
      </w:pPr>
      <w:r w:rsidRPr="001E791D">
        <w:rPr>
          <w:rFonts w:asciiTheme="minorHAnsi" w:hAnsiTheme="minorHAnsi" w:cstheme="minorHAnsi"/>
          <w:noProof/>
        </w:rPr>
        <mc:AlternateContent>
          <mc:Choice Requires="wps">
            <w:drawing>
              <wp:anchor distT="0" distB="0" distL="114300" distR="114300" simplePos="0" relativeHeight="251652096" behindDoc="0" locked="0" layoutInCell="1" allowOverlap="1" wp14:anchorId="1815CBD5" wp14:editId="17396354">
                <wp:simplePos x="0" y="0"/>
                <wp:positionH relativeFrom="column">
                  <wp:posOffset>2667000</wp:posOffset>
                </wp:positionH>
                <wp:positionV relativeFrom="paragraph">
                  <wp:posOffset>4231005</wp:posOffset>
                </wp:positionV>
                <wp:extent cx="2438400" cy="1236980"/>
                <wp:effectExtent l="9525" t="11430" r="9525" b="8890"/>
                <wp:wrapNone/>
                <wp:docPr id="30"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236980"/>
                        </a:xfrm>
                        <a:prstGeom prst="roundRect">
                          <a:avLst>
                            <a:gd name="adj" fmla="val 16667"/>
                          </a:avLst>
                        </a:prstGeom>
                        <a:solidFill>
                          <a:srgbClr val="C6D9F1"/>
                        </a:solidFill>
                        <a:ln w="9525">
                          <a:solidFill>
                            <a:srgbClr val="000000"/>
                          </a:solidFill>
                          <a:round/>
                          <a:headEnd/>
                          <a:tailEnd/>
                        </a:ln>
                      </wps:spPr>
                      <wps:txbx>
                        <w:txbxContent>
                          <w:p w:rsidR="00364726" w:rsidRPr="00AC7DB3" w:rsidRDefault="00364726" w:rsidP="006E6D5A">
                            <w:pPr>
                              <w:jc w:val="center"/>
                              <w:rPr>
                                <w:rFonts w:ascii="Times New Roman" w:hAnsi="Times New Roman" w:cs="Times New Roman"/>
                                <w:b/>
                                <w:bCs/>
                              </w:rPr>
                            </w:pPr>
                            <w:r w:rsidRPr="00AC7DB3">
                              <w:rPr>
                                <w:rFonts w:ascii="Times New Roman" w:hAnsi="Times New Roman" w:cs="Times New Roman"/>
                                <w:b/>
                                <w:bCs/>
                              </w:rPr>
                              <w:t>Assumptions</w:t>
                            </w:r>
                          </w:p>
                          <w:p w:rsidR="00364726" w:rsidRPr="00AC7DB3" w:rsidRDefault="00364726" w:rsidP="006E6D5A">
                            <w:pPr>
                              <w:numPr>
                                <w:ilvl w:val="0"/>
                                <w:numId w:val="9"/>
                              </w:numPr>
                              <w:rPr>
                                <w:rFonts w:ascii="Times New Roman" w:hAnsi="Times New Roman" w:cs="Times New Roman"/>
                              </w:rPr>
                            </w:pPr>
                            <w:r w:rsidRPr="00AC7DB3">
                              <w:rPr>
                                <w:rFonts w:ascii="Times New Roman" w:hAnsi="Times New Roman" w:cs="Times New Roman"/>
                              </w:rPr>
                              <w:t xml:space="preserve">No prolonged </w:t>
                            </w:r>
                            <w:r>
                              <w:rPr>
                                <w:rFonts w:ascii="Times New Roman" w:hAnsi="Times New Roman" w:cs="Times New Roman"/>
                              </w:rPr>
                              <w:t>dro</w:t>
                            </w:r>
                            <w:r w:rsidRPr="00AC7DB3">
                              <w:rPr>
                                <w:rFonts w:ascii="Times New Roman" w:hAnsi="Times New Roman" w:cs="Times New Roman"/>
                              </w:rPr>
                              <w:t>ught or other severe climatic conditions</w:t>
                            </w:r>
                          </w:p>
                          <w:p w:rsidR="00364726" w:rsidRPr="00AC7DB3" w:rsidRDefault="00364726" w:rsidP="006E6D5A">
                            <w:pPr>
                              <w:numPr>
                                <w:ilvl w:val="0"/>
                                <w:numId w:val="9"/>
                              </w:numPr>
                              <w:rPr>
                                <w:rFonts w:ascii="Times New Roman" w:hAnsi="Times New Roman" w:cs="Times New Roman"/>
                              </w:rPr>
                            </w:pPr>
                            <w:r w:rsidRPr="00AC7DB3">
                              <w:rPr>
                                <w:rFonts w:ascii="Times New Roman" w:hAnsi="Times New Roman" w:cs="Times New Roman"/>
                              </w:rPr>
                              <w:t>Absence of political instabilities.</w:t>
                            </w:r>
                          </w:p>
                          <w:p w:rsidR="00364726" w:rsidRDefault="00364726" w:rsidP="006E6D5A">
                            <w:pPr>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15CBD5" id="AutoShape 73" o:spid="_x0000_s1032" style="position:absolute;left:0;text-align:left;margin-left:210pt;margin-top:333.15pt;width:192pt;height:97.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" fillcolor="#c6d9f1">
                <v:textbox>
                  <w:txbxContent>
                    <w:p w:rsidR="00364726" w:rsidRPr="00AC7DB3" w:rsidRDefault="00364726" w:rsidP="006E6D5A">
                      <w:pPr>
                        <w:jc w:val="center"/>
                        <w:rPr>
                          <w:rFonts w:ascii="Times New Roman" w:hAnsi="Times New Roman" w:cs="Times New Roman"/>
                          <w:b/>
                          <w:bCs/>
                        </w:rPr>
                      </w:pPr>
                      <w:r w:rsidRPr="00AC7DB3">
                        <w:rPr>
                          <w:rFonts w:ascii="Times New Roman" w:hAnsi="Times New Roman" w:cs="Times New Roman"/>
                          <w:b/>
                          <w:bCs/>
                        </w:rPr>
                        <w:t>Assumptions</w:t>
                      </w:r>
                    </w:p>
                    <w:p w:rsidR="00364726" w:rsidRPr="00AC7DB3" w:rsidRDefault="00364726" w:rsidP="006E6D5A">
                      <w:pPr>
                        <w:numPr>
                          <w:ilvl w:val="0"/>
                          <w:numId w:val="9"/>
                        </w:numPr>
                        <w:rPr>
                          <w:rFonts w:ascii="Times New Roman" w:hAnsi="Times New Roman" w:cs="Times New Roman"/>
                        </w:rPr>
                      </w:pPr>
                      <w:r w:rsidRPr="00AC7DB3">
                        <w:rPr>
                          <w:rFonts w:ascii="Times New Roman" w:hAnsi="Times New Roman" w:cs="Times New Roman"/>
                        </w:rPr>
                        <w:t xml:space="preserve">No prolonged </w:t>
                      </w:r>
                      <w:r>
                        <w:rPr>
                          <w:rFonts w:ascii="Times New Roman" w:hAnsi="Times New Roman" w:cs="Times New Roman"/>
                        </w:rPr>
                        <w:t>dro</w:t>
                      </w:r>
                      <w:r w:rsidRPr="00AC7DB3">
                        <w:rPr>
                          <w:rFonts w:ascii="Times New Roman" w:hAnsi="Times New Roman" w:cs="Times New Roman"/>
                        </w:rPr>
                        <w:t>ught or other severe climatic conditions</w:t>
                      </w:r>
                    </w:p>
                    <w:p w:rsidR="00364726" w:rsidRPr="00AC7DB3" w:rsidRDefault="00364726" w:rsidP="006E6D5A">
                      <w:pPr>
                        <w:numPr>
                          <w:ilvl w:val="0"/>
                          <w:numId w:val="9"/>
                        </w:numPr>
                        <w:rPr>
                          <w:rFonts w:ascii="Times New Roman" w:hAnsi="Times New Roman" w:cs="Times New Roman"/>
                        </w:rPr>
                      </w:pPr>
                      <w:r w:rsidRPr="00AC7DB3">
                        <w:rPr>
                          <w:rFonts w:ascii="Times New Roman" w:hAnsi="Times New Roman" w:cs="Times New Roman"/>
                        </w:rPr>
                        <w:t>Absence of political instabilities.</w:t>
                      </w:r>
                    </w:p>
                    <w:p w:rsidR="00364726" w:rsidRDefault="00364726" w:rsidP="006E6D5A">
                      <w:pPr>
                        <w:ind w:left="720"/>
                      </w:pPr>
                    </w:p>
                  </w:txbxContent>
                </v:textbox>
              </v:roundrect>
            </w:pict>
          </mc:Fallback>
        </mc:AlternateContent>
      </w:r>
      <w:r w:rsidRPr="001E791D">
        <w:rPr>
          <w:rFonts w:asciiTheme="minorHAnsi" w:hAnsiTheme="minorHAnsi" w:cstheme="minorHAnsi"/>
          <w:noProof/>
        </w:rPr>
        <mc:AlternateContent>
          <mc:Choice Requires="wpc">
            <w:drawing>
              <wp:anchor distT="0" distB="0" distL="114300" distR="114300" simplePos="0" relativeHeight="251653120" behindDoc="1" locked="0" layoutInCell="1" allowOverlap="1" wp14:anchorId="0FA442CB" wp14:editId="2BA31ED8">
                <wp:simplePos x="0" y="0"/>
                <wp:positionH relativeFrom="margin">
                  <wp:posOffset>-481330</wp:posOffset>
                </wp:positionH>
                <wp:positionV relativeFrom="paragraph">
                  <wp:posOffset>683260</wp:posOffset>
                </wp:positionV>
                <wp:extent cx="9342120" cy="6035040"/>
                <wp:effectExtent l="13970" t="0" r="0" b="0"/>
                <wp:wrapNone/>
                <wp:docPr id="29" name="Canvas 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Text Box 56"/>
                        <wps:cNvSpPr txBox="1">
                          <a:spLocks noChangeArrowheads="1"/>
                        </wps:cNvSpPr>
                        <wps:spPr bwMode="auto">
                          <a:xfrm>
                            <a:off x="2830806" y="194101"/>
                            <a:ext cx="3819508" cy="735305"/>
                          </a:xfrm>
                          <a:prstGeom prst="rect">
                            <a:avLst/>
                          </a:prstGeom>
                          <a:solidFill>
                            <a:srgbClr val="FFFFFF"/>
                          </a:solidFill>
                          <a:ln w="19050">
                            <a:solidFill>
                              <a:srgbClr val="000000"/>
                            </a:solidFill>
                            <a:miter lim="800000"/>
                            <a:headEnd/>
                            <a:tailEnd/>
                          </a:ln>
                        </wps:spPr>
                        <wps:txbx>
                          <w:txbxContent>
                            <w:p w:rsidR="00364726" w:rsidRPr="00A143A5" w:rsidRDefault="00364726" w:rsidP="007F5625">
                              <w:pPr>
                                <w:shd w:val="clear" w:color="auto" w:fill="000000"/>
                                <w:jc w:val="center"/>
                                <w:rPr>
                                  <w:rFonts w:ascii="Gill Sans MT" w:hAnsi="Gill Sans MT" w:cs="Gill Sans MT"/>
                                  <w:b/>
                                  <w:bCs/>
                                  <w:color w:val="FFFFFF"/>
                                </w:rPr>
                              </w:pPr>
                              <w:r>
                                <w:rPr>
                                  <w:rFonts w:ascii="Gill Sans MT" w:hAnsi="Gill Sans MT" w:cs="Gill Sans MT"/>
                                  <w:b/>
                                  <w:bCs/>
                                  <w:color w:val="FFFFFF"/>
                                </w:rPr>
                                <w:t>Activity Objective</w:t>
                              </w:r>
                            </w:p>
                            <w:p w:rsidR="00364726" w:rsidRPr="004B296B" w:rsidRDefault="00364726" w:rsidP="007F5625">
                              <w:pPr>
                                <w:autoSpaceDE w:val="0"/>
                                <w:autoSpaceDN w:val="0"/>
                                <w:adjustRightInd w:val="0"/>
                                <w:spacing w:before="120"/>
                                <w:jc w:val="center"/>
                              </w:pPr>
                              <w:r w:rsidRPr="004B296B">
                                <w:t>Sustainably increase the production and marketing of high quality maize, beans, and coffee in 34 FTF focus districts.</w:t>
                              </w:r>
                            </w:p>
                          </w:txbxContent>
                        </wps:txbx>
                        <wps:bodyPr rot="0" vert="horz" wrap="square" lIns="91440" tIns="45720" rIns="91440" bIns="45720" anchor="t" anchorCtr="0" upright="1">
                          <a:noAutofit/>
                        </wps:bodyPr>
                      </wps:wsp>
                      <wps:wsp>
                        <wps:cNvPr id="8" name="Line 16"/>
                        <wps:cNvCnPr/>
                        <wps:spPr bwMode="auto">
                          <a:xfrm>
                            <a:off x="4738310" y="959906"/>
                            <a:ext cx="700" cy="10790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9" name="Line 17"/>
                        <wps:cNvCnPr/>
                        <wps:spPr bwMode="auto">
                          <a:xfrm flipV="1">
                            <a:off x="1424303" y="1065907"/>
                            <a:ext cx="6576714" cy="7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0" name="Line 18"/>
                        <wps:cNvCnPr/>
                        <wps:spPr bwMode="auto">
                          <a:xfrm flipH="1">
                            <a:off x="1424303" y="1065907"/>
                            <a:ext cx="1200" cy="23750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 name="Line 19"/>
                        <wps:cNvCnPr/>
                        <wps:spPr bwMode="auto">
                          <a:xfrm flipH="1">
                            <a:off x="7999717" y="1065907"/>
                            <a:ext cx="1300" cy="23810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20"/>
                        <wps:cNvSpPr txBox="1">
                          <a:spLocks noChangeArrowheads="1"/>
                        </wps:cNvSpPr>
                        <wps:spPr bwMode="auto">
                          <a:xfrm>
                            <a:off x="6057913" y="4047227"/>
                            <a:ext cx="2171705" cy="570304"/>
                          </a:xfrm>
                          <a:prstGeom prst="rect">
                            <a:avLst/>
                          </a:prstGeom>
                          <a:solidFill>
                            <a:srgbClr val="C0C0C0">
                              <a:alpha val="30196"/>
                            </a:srgbClr>
                          </a:solidFill>
                          <a:ln w="15875">
                            <a:solidFill>
                              <a:srgbClr val="000000"/>
                            </a:solidFill>
                            <a:miter lim="800000"/>
                            <a:headEnd/>
                            <a:tailEnd/>
                          </a:ln>
                        </wps:spPr>
                        <wps:txb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2.3</w:t>
                              </w:r>
                            </w:p>
                            <w:p w:rsidR="00364726" w:rsidRPr="004B296B" w:rsidRDefault="00364726" w:rsidP="007F5625">
                              <w:pPr>
                                <w:autoSpaceDE w:val="0"/>
                                <w:autoSpaceDN w:val="0"/>
                                <w:adjustRightInd w:val="0"/>
                                <w:jc w:val="both"/>
                              </w:pPr>
                              <w:r w:rsidRPr="004B296B">
                                <w:t>Improved post</w:t>
                              </w:r>
                              <w:r>
                                <w:t>-</w:t>
                              </w:r>
                              <w:r w:rsidRPr="004B296B">
                                <w:t>harvest handling</w:t>
                              </w:r>
                            </w:p>
                            <w:p w:rsidR="00364726" w:rsidRPr="00A143A5" w:rsidRDefault="00364726" w:rsidP="007F5625">
                              <w:pPr>
                                <w:jc w:val="center"/>
                                <w:rPr>
                                  <w:rFonts w:ascii="Gill Sans MT" w:hAnsi="Gill Sans MT" w:cs="Gill Sans MT"/>
                                  <w:b/>
                                  <w:bCs/>
                                </w:rPr>
                              </w:pPr>
                            </w:p>
                          </w:txbxContent>
                        </wps:txbx>
                        <wps:bodyPr rot="0" vert="horz" wrap="square" lIns="91440" tIns="45720" rIns="91440" bIns="45720" anchor="t" anchorCtr="0" upright="1">
                          <a:noAutofit/>
                        </wps:bodyPr>
                      </wps:wsp>
                      <wps:wsp>
                        <wps:cNvPr id="13" name="Line 21"/>
                        <wps:cNvCnPr/>
                        <wps:spPr bwMode="auto">
                          <a:xfrm>
                            <a:off x="4738310" y="35900"/>
                            <a:ext cx="700" cy="18860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22"/>
                        <wps:cNvSpPr txBox="1">
                          <a:spLocks noChangeArrowheads="1"/>
                        </wps:cNvSpPr>
                        <wps:spPr bwMode="auto">
                          <a:xfrm>
                            <a:off x="6057913" y="3200821"/>
                            <a:ext cx="2171705" cy="683205"/>
                          </a:xfrm>
                          <a:prstGeom prst="rect">
                            <a:avLst/>
                          </a:prstGeom>
                          <a:solidFill>
                            <a:srgbClr val="C0C0C0">
                              <a:alpha val="30196"/>
                            </a:srgbClr>
                          </a:solidFill>
                          <a:ln w="15875">
                            <a:solidFill>
                              <a:srgbClr val="000000"/>
                            </a:solidFill>
                            <a:miter lim="800000"/>
                            <a:headEnd/>
                            <a:tailEnd/>
                          </a:ln>
                        </wps:spPr>
                        <wps:txb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2.2</w:t>
                              </w:r>
                            </w:p>
                            <w:p w:rsidR="00364726" w:rsidRPr="004B296B" w:rsidRDefault="00364726" w:rsidP="007F5625">
                              <w:pPr>
                                <w:jc w:val="center"/>
                              </w:pPr>
                              <w:r w:rsidRPr="004B296B">
                                <w:t>Increased access to market support services</w:t>
                              </w:r>
                            </w:p>
                          </w:txbxContent>
                        </wps:txbx>
                        <wps:bodyPr rot="0" vert="horz" wrap="square" lIns="91440" tIns="45720" rIns="91440" bIns="45720" anchor="t" anchorCtr="0" upright="1">
                          <a:noAutofit/>
                        </wps:bodyPr>
                      </wps:wsp>
                      <wps:wsp>
                        <wps:cNvPr id="15" name="Text Box 35"/>
                        <wps:cNvSpPr txBox="1">
                          <a:spLocks noChangeArrowheads="1"/>
                        </wps:cNvSpPr>
                        <wps:spPr bwMode="auto">
                          <a:xfrm>
                            <a:off x="6057913" y="1304009"/>
                            <a:ext cx="2628906" cy="842706"/>
                          </a:xfrm>
                          <a:prstGeom prst="rect">
                            <a:avLst/>
                          </a:prstGeom>
                          <a:solidFill>
                            <a:srgbClr val="C0C0C0">
                              <a:alpha val="20000"/>
                            </a:srgbClr>
                          </a:solidFill>
                          <a:ln w="15875">
                            <a:solidFill>
                              <a:srgbClr val="000000"/>
                            </a:solidFill>
                            <a:miter lim="800000"/>
                            <a:headEnd/>
                            <a:tailEnd/>
                          </a:ln>
                        </wps:spPr>
                        <wps:txbx>
                          <w:txbxContent>
                            <w:p w:rsidR="00364726" w:rsidRPr="00A143A5" w:rsidRDefault="00364726" w:rsidP="007F5625">
                              <w:pPr>
                                <w:shd w:val="clear" w:color="auto" w:fill="606060"/>
                                <w:jc w:val="center"/>
                                <w:rPr>
                                  <w:rFonts w:ascii="Gill Sans MT" w:hAnsi="Gill Sans MT" w:cs="Gill Sans MT"/>
                                  <w:b/>
                                  <w:bCs/>
                                  <w:color w:val="FFFFFF"/>
                                </w:rPr>
                              </w:pPr>
                              <w:r w:rsidRPr="00A143A5">
                                <w:rPr>
                                  <w:rFonts w:ascii="Gill Sans MT" w:hAnsi="Gill Sans MT" w:cs="Gill Sans MT"/>
                                  <w:b/>
                                  <w:bCs/>
                                  <w:color w:val="FFFFFF"/>
                                </w:rPr>
                                <w:t>Intermediate Result (IR) 2</w:t>
                              </w:r>
                            </w:p>
                            <w:p w:rsidR="00364726" w:rsidRPr="004B296B" w:rsidRDefault="00364726" w:rsidP="007F5625">
                              <w:pPr>
                                <w:autoSpaceDE w:val="0"/>
                                <w:autoSpaceDN w:val="0"/>
                                <w:adjustRightInd w:val="0"/>
                                <w:jc w:val="center"/>
                              </w:pPr>
                              <w:r w:rsidRPr="004B296B">
                                <w:t>IR2: Increased access to competitive markets (domestic, regional and international)</w:t>
                              </w:r>
                            </w:p>
                          </w:txbxContent>
                        </wps:txbx>
                        <wps:bodyPr rot="0" vert="horz" wrap="square" lIns="91440" tIns="45720" rIns="91440" bIns="45720" anchor="t" anchorCtr="0" upright="1">
                          <a:noAutofit/>
                        </wps:bodyPr>
                      </wps:wsp>
                      <wps:wsp>
                        <wps:cNvPr id="16" name="Text Box 54"/>
                        <wps:cNvSpPr txBox="1">
                          <a:spLocks noChangeArrowheads="1"/>
                        </wps:cNvSpPr>
                        <wps:spPr bwMode="auto">
                          <a:xfrm>
                            <a:off x="6057913" y="2394316"/>
                            <a:ext cx="2171705" cy="685805"/>
                          </a:xfrm>
                          <a:prstGeom prst="rect">
                            <a:avLst/>
                          </a:prstGeom>
                          <a:solidFill>
                            <a:srgbClr val="C0C0C0">
                              <a:alpha val="30196"/>
                            </a:srgbClr>
                          </a:solidFill>
                          <a:ln w="15875">
                            <a:solidFill>
                              <a:srgbClr val="000000"/>
                            </a:solidFill>
                            <a:miter lim="800000"/>
                            <a:headEnd/>
                            <a:tailEnd/>
                          </a:ln>
                        </wps:spPr>
                        <wps:txb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2.1</w:t>
                              </w:r>
                            </w:p>
                            <w:p w:rsidR="00364726" w:rsidRPr="004B296B" w:rsidRDefault="00364726" w:rsidP="007F5625">
                              <w:pPr>
                                <w:autoSpaceDE w:val="0"/>
                                <w:autoSpaceDN w:val="0"/>
                                <w:adjustRightInd w:val="0"/>
                                <w:jc w:val="both"/>
                              </w:pPr>
                              <w:r w:rsidRPr="004B296B">
                                <w:t>Improved market linkages</w:t>
                              </w:r>
                            </w:p>
                            <w:p w:rsidR="00364726" w:rsidRDefault="00364726" w:rsidP="007F5625">
                              <w:pPr>
                                <w:jc w:val="center"/>
                                <w:rPr>
                                  <w:rFonts w:ascii="Gill Sans MT" w:hAnsi="Gill Sans MT" w:cs="Gill Sans MT"/>
                                </w:rPr>
                              </w:pPr>
                            </w:p>
                            <w:p w:rsidR="00364726" w:rsidRPr="00A143A5" w:rsidRDefault="00364726" w:rsidP="007F5625">
                              <w:pPr>
                                <w:jc w:val="center"/>
                                <w:rPr>
                                  <w:rFonts w:ascii="Gill Sans MT" w:hAnsi="Gill Sans MT" w:cs="Gill Sans MT"/>
                                </w:rPr>
                              </w:pPr>
                            </w:p>
                          </w:txbxContent>
                        </wps:txbx>
                        <wps:bodyPr rot="0" vert="horz" wrap="square" lIns="91440" tIns="45720" rIns="91440" bIns="45720" anchor="t" anchorCtr="0" upright="1">
                          <a:noAutofit/>
                        </wps:bodyPr>
                      </wps:wsp>
                      <wps:wsp>
                        <wps:cNvPr id="17" name="Straight Connector 49"/>
                        <wps:cNvCnPr/>
                        <wps:spPr bwMode="auto">
                          <a:xfrm>
                            <a:off x="8458818" y="2142914"/>
                            <a:ext cx="600" cy="2124114"/>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8" name="Straight Connector 50"/>
                        <wps:cNvCnPr/>
                        <wps:spPr bwMode="auto">
                          <a:xfrm>
                            <a:off x="8229618" y="2717618"/>
                            <a:ext cx="228600" cy="6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9" name="Straight Connector 52"/>
                        <wps:cNvCnPr/>
                        <wps:spPr bwMode="auto">
                          <a:xfrm>
                            <a:off x="8229618" y="3499923"/>
                            <a:ext cx="228600" cy="6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0" name="Straight Connector 53"/>
                        <wps:cNvCnPr/>
                        <wps:spPr bwMode="auto">
                          <a:xfrm>
                            <a:off x="8229618" y="4265028"/>
                            <a:ext cx="228600" cy="7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1" name="Straight Connector 41"/>
                        <wps:cNvCnPr/>
                        <wps:spPr bwMode="auto">
                          <a:xfrm>
                            <a:off x="228600" y="4355929"/>
                            <a:ext cx="2286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2" name="Straight Connector 38"/>
                        <wps:cNvCnPr/>
                        <wps:spPr bwMode="auto">
                          <a:xfrm>
                            <a:off x="229200" y="1977813"/>
                            <a:ext cx="600" cy="2376116"/>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58"/>
                        <wps:cNvSpPr txBox="1">
                          <a:spLocks noChangeArrowheads="1"/>
                        </wps:cNvSpPr>
                        <wps:spPr bwMode="auto">
                          <a:xfrm>
                            <a:off x="0" y="1299009"/>
                            <a:ext cx="2628906" cy="685805"/>
                          </a:xfrm>
                          <a:prstGeom prst="rect">
                            <a:avLst/>
                          </a:prstGeom>
                          <a:solidFill>
                            <a:srgbClr val="C0C0C0">
                              <a:alpha val="20000"/>
                            </a:srgbClr>
                          </a:solidFill>
                          <a:ln w="15875">
                            <a:solidFill>
                              <a:srgbClr val="000000"/>
                            </a:solidFill>
                            <a:miter lim="800000"/>
                            <a:headEnd/>
                            <a:tailEnd/>
                          </a:ln>
                        </wps:spPr>
                        <wps:txbx>
                          <w:txbxContent>
                            <w:p w:rsidR="00364726" w:rsidRPr="00A143A5" w:rsidRDefault="00364726" w:rsidP="007F5625">
                              <w:pPr>
                                <w:shd w:val="clear" w:color="auto" w:fill="606060"/>
                                <w:jc w:val="center"/>
                                <w:rPr>
                                  <w:rFonts w:ascii="Gill Sans MT" w:hAnsi="Gill Sans MT" w:cs="Gill Sans MT"/>
                                  <w:b/>
                                  <w:bCs/>
                                  <w:color w:val="FFFFFF"/>
                                </w:rPr>
                              </w:pPr>
                              <w:r w:rsidRPr="00A143A5">
                                <w:rPr>
                                  <w:rFonts w:ascii="Gill Sans MT" w:hAnsi="Gill Sans MT" w:cs="Gill Sans MT"/>
                                  <w:b/>
                                  <w:bCs/>
                                  <w:color w:val="FFFFFF"/>
                                </w:rPr>
                                <w:t>Intermediate Result (IR) 1</w:t>
                              </w:r>
                            </w:p>
                            <w:p w:rsidR="00364726" w:rsidRPr="004B296B" w:rsidRDefault="00364726" w:rsidP="007F5625">
                              <w:pPr>
                                <w:autoSpaceDE w:val="0"/>
                                <w:autoSpaceDN w:val="0"/>
                                <w:adjustRightInd w:val="0"/>
                              </w:pPr>
                              <w:r w:rsidRPr="004B296B">
                                <w:t>IR1: Increased crop productivity</w:t>
                              </w:r>
                            </w:p>
                          </w:txbxContent>
                        </wps:txbx>
                        <wps:bodyPr rot="0" vert="horz" wrap="square" lIns="91440" tIns="45720" rIns="91440" bIns="45720" anchor="t" anchorCtr="0" upright="1">
                          <a:noAutofit/>
                        </wps:bodyPr>
                      </wps:wsp>
                      <wps:wsp>
                        <wps:cNvPr id="24" name="Text Box 57"/>
                        <wps:cNvSpPr txBox="1">
                          <a:spLocks noChangeArrowheads="1"/>
                        </wps:cNvSpPr>
                        <wps:spPr bwMode="auto">
                          <a:xfrm>
                            <a:off x="457201" y="2245715"/>
                            <a:ext cx="2171705" cy="657304"/>
                          </a:xfrm>
                          <a:prstGeom prst="rect">
                            <a:avLst/>
                          </a:prstGeom>
                          <a:solidFill>
                            <a:srgbClr val="C0C0C0">
                              <a:alpha val="30196"/>
                            </a:srgbClr>
                          </a:solidFill>
                          <a:ln w="15875">
                            <a:solidFill>
                              <a:srgbClr val="000000"/>
                            </a:solidFill>
                            <a:miter lim="800000"/>
                            <a:headEnd/>
                            <a:tailEnd/>
                          </a:ln>
                        </wps:spPr>
                        <wps:txb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1.1</w:t>
                              </w:r>
                            </w:p>
                            <w:p w:rsidR="00364726" w:rsidRPr="004B296B" w:rsidRDefault="00364726" w:rsidP="007F5625">
                              <w:pPr>
                                <w:autoSpaceDE w:val="0"/>
                                <w:autoSpaceDN w:val="0"/>
                                <w:adjustRightInd w:val="0"/>
                              </w:pPr>
                              <w:r w:rsidRPr="004B296B">
                                <w:t>Increased use of improved farm management practices</w:t>
                              </w:r>
                            </w:p>
                          </w:txbxContent>
                        </wps:txbx>
                        <wps:bodyPr rot="0" vert="horz" wrap="square" lIns="91440" tIns="45720" rIns="91440" bIns="45720" anchor="t" anchorCtr="0" upright="1">
                          <a:noAutofit/>
                        </wps:bodyPr>
                      </wps:wsp>
                      <wps:wsp>
                        <wps:cNvPr id="25" name="Text Box 36"/>
                        <wps:cNvSpPr txBox="1">
                          <a:spLocks noChangeArrowheads="1"/>
                        </wps:cNvSpPr>
                        <wps:spPr bwMode="auto">
                          <a:xfrm>
                            <a:off x="457201" y="3028720"/>
                            <a:ext cx="2171705" cy="728305"/>
                          </a:xfrm>
                          <a:prstGeom prst="rect">
                            <a:avLst/>
                          </a:prstGeom>
                          <a:solidFill>
                            <a:srgbClr val="C0C0C0">
                              <a:alpha val="30196"/>
                            </a:srgbClr>
                          </a:solidFill>
                          <a:ln w="15875">
                            <a:solidFill>
                              <a:srgbClr val="000000"/>
                            </a:solidFill>
                            <a:miter lim="800000"/>
                            <a:headEnd/>
                            <a:tailEnd/>
                          </a:ln>
                        </wps:spPr>
                        <wps:txb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1.2</w:t>
                              </w:r>
                            </w:p>
                            <w:p w:rsidR="00364726" w:rsidRPr="004B296B" w:rsidRDefault="00364726" w:rsidP="007F5625">
                              <w:pPr>
                                <w:autoSpaceDE w:val="0"/>
                                <w:autoSpaceDN w:val="0"/>
                                <w:adjustRightInd w:val="0"/>
                              </w:pPr>
                              <w:r w:rsidRPr="004B296B">
                                <w:t>Increased use of high quality agricultural inputs</w:t>
                              </w:r>
                            </w:p>
                          </w:txbxContent>
                        </wps:txbx>
                        <wps:bodyPr rot="0" vert="horz" wrap="square" lIns="91440" tIns="45720" rIns="91440" bIns="45720" anchor="t" anchorCtr="0" upright="1">
                          <a:noAutofit/>
                        </wps:bodyPr>
                      </wps:wsp>
                      <wps:wsp>
                        <wps:cNvPr id="26" name="Text Box 37"/>
                        <wps:cNvSpPr txBox="1">
                          <a:spLocks noChangeArrowheads="1"/>
                        </wps:cNvSpPr>
                        <wps:spPr bwMode="auto">
                          <a:xfrm>
                            <a:off x="457201" y="3966026"/>
                            <a:ext cx="2171705" cy="661004"/>
                          </a:xfrm>
                          <a:prstGeom prst="rect">
                            <a:avLst/>
                          </a:prstGeom>
                          <a:solidFill>
                            <a:srgbClr val="C0C0C0">
                              <a:alpha val="30196"/>
                            </a:srgbClr>
                          </a:solidFill>
                          <a:ln w="15875">
                            <a:solidFill>
                              <a:srgbClr val="000000"/>
                            </a:solidFill>
                            <a:miter lim="800000"/>
                            <a:headEnd/>
                            <a:tailEnd/>
                          </a:ln>
                        </wps:spPr>
                        <wps:txb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1.3</w:t>
                              </w:r>
                            </w:p>
                            <w:p w:rsidR="00364726" w:rsidRPr="004B296B" w:rsidRDefault="00364726" w:rsidP="007F5625">
                              <w:pPr>
                                <w:autoSpaceDE w:val="0"/>
                                <w:autoSpaceDN w:val="0"/>
                                <w:adjustRightInd w:val="0"/>
                              </w:pPr>
                              <w:r w:rsidRPr="004B296B">
                                <w:t xml:space="preserve"> Increased access to production support services</w:t>
                              </w:r>
                            </w:p>
                          </w:txbxContent>
                        </wps:txbx>
                        <wps:bodyPr rot="0" vert="horz" wrap="square" lIns="91440" tIns="45720" rIns="91440" bIns="45720" anchor="t" anchorCtr="0" upright="1">
                          <a:noAutofit/>
                        </wps:bodyPr>
                      </wps:wsp>
                      <wps:wsp>
                        <wps:cNvPr id="27" name="Straight Connector 39"/>
                        <wps:cNvCnPr/>
                        <wps:spPr bwMode="auto">
                          <a:xfrm>
                            <a:off x="219000" y="3365922"/>
                            <a:ext cx="228600" cy="6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8" name="Straight Connector 39"/>
                        <wps:cNvCnPr/>
                        <wps:spPr bwMode="auto">
                          <a:xfrm>
                            <a:off x="219000" y="2569617"/>
                            <a:ext cx="228600" cy="6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FA442CB" id="Canvas 34" o:spid="_x0000_s1033" editas="canvas" style="position:absolute;left:0;text-align:left;margin-left:-37.9pt;margin-top:53.8pt;width:735.6pt;height:475.2pt;z-index:-251663360;mso-position-horizontal-relative:margin" coordsize="93421,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93421;height:60350;visibility:visible;mso-wrap-style:square">
                  <v:fill o:detectmouseclick="t"/>
                  <v:path o:connecttype="none"/>
                </v:shape>
                <v:shape id="Text Box 56" o:spid="_x0000_s1035" type="#_x0000_t202" style="position:absolute;left:28308;top:1941;width:38195;height: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kgS8IA&#10;AADaAAAADwAAAGRycy9kb3ducmV2LnhtbESPzWrDMBCE74G+g9hCb4nc4rTBiRJKoSbHOEnpdWtt&#10;LFNrZSzVP28fBQI9DjPzDbPZjbYRPXW+dqzgeZGAIC6drrlScD59zlcgfEDW2DgmBRN52G0fZhvM&#10;tBu4oP4YKhEh7DNUYEJoMyl9aciiX7iWOHoX11kMUXaV1B0OEW4b+ZIkr9JizXHBYEsfhsrf459V&#10;sPTfh7SffmpTrb5ymY+2SE+5Uk+P4/saRKAx/Ifv7b1W8Aa3K/EGyO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SBLwgAAANoAAAAPAAAAAAAAAAAAAAAAAJgCAABkcnMvZG93&#10;bnJldi54bWxQSwUGAAAAAAQABAD1AAAAhwMAAAAA&#10;" strokeweight="1.5pt">
                  <v:textbox>
                    <w:txbxContent>
                      <w:p w:rsidR="00364726" w:rsidRPr="00A143A5" w:rsidRDefault="00364726" w:rsidP="007F5625">
                        <w:pPr>
                          <w:shd w:val="clear" w:color="auto" w:fill="000000"/>
                          <w:jc w:val="center"/>
                          <w:rPr>
                            <w:rFonts w:ascii="Gill Sans MT" w:hAnsi="Gill Sans MT" w:cs="Gill Sans MT"/>
                            <w:b/>
                            <w:bCs/>
                            <w:color w:val="FFFFFF"/>
                          </w:rPr>
                        </w:pPr>
                        <w:r>
                          <w:rPr>
                            <w:rFonts w:ascii="Gill Sans MT" w:hAnsi="Gill Sans MT" w:cs="Gill Sans MT"/>
                            <w:b/>
                            <w:bCs/>
                            <w:color w:val="FFFFFF"/>
                          </w:rPr>
                          <w:t>Activity Objective</w:t>
                        </w:r>
                      </w:p>
                      <w:p w:rsidR="00364726" w:rsidRPr="004B296B" w:rsidRDefault="00364726" w:rsidP="007F5625">
                        <w:pPr>
                          <w:autoSpaceDE w:val="0"/>
                          <w:autoSpaceDN w:val="0"/>
                          <w:adjustRightInd w:val="0"/>
                          <w:spacing w:before="120"/>
                          <w:jc w:val="center"/>
                        </w:pPr>
                        <w:r w:rsidRPr="004B296B">
                          <w:t>Sustainably increase the production and marketing of high quality maize, beans, and coffee in 34 FTF focus districts.</w:t>
                        </w:r>
                      </w:p>
                    </w:txbxContent>
                  </v:textbox>
                </v:shape>
                <v:line id="Line 16" o:spid="_x0000_s1036" style="position:absolute;visibility:visible;mso-wrap-style:square" from="47383,9599" to="47390,10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GSnb8AAADaAAAADwAAAGRycy9kb3ducmV2LnhtbERP3WrCMBS+H/gO4QjezdQJZVSjSLEw&#10;GIyt+gDH5tgWk5OSZLa+vbkY7PLj+9/uJ2vEnXzoHStYLTMQxI3TPbcKzqfq9R1EiMgajWNS8KAA&#10;+93sZYuFdiP/0L2OrUghHApU0MU4FFKGpiOLYekG4sRdnbcYE/St1B7HFG6NfMuyXFrsOTV0OFDZ&#10;UXOrf62C8buupq9Pp+3ZlXlv8tVlfTRKLebTYQMi0hT/xX/uD60gbU1X0g2Qu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GSnb8AAADaAAAADwAAAAAAAAAAAAAAAACh&#10;AgAAZHJzL2Rvd25yZXYueG1sUEsFBgAAAAAEAAQA+QAAAI0DAAAAAA==&#10;" strokeweight="1.25pt"/>
                <v:line id="Line 17" o:spid="_x0000_s1037" style="position:absolute;flip:y;visibility:visible;mso-wrap-style:square" from="14243,10659" to="80010,10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TsKMMAAADaAAAADwAAAGRycy9kb3ducmV2LnhtbESPQWvCQBSE74L/YXmCN93Ug9XoKlUQ&#10;BO2hVtDja/Y1CWbfhuzTxH/fLRR6HGbmG2a57lylHtSE0rOBl3ECijjztuTcwPlzN5qBCoJssfJM&#10;Bp4UYL3q95aYWt/yBz1OkqsI4ZCigUKkTrUOWUEOw9jXxNH79o1DibLJtW2wjXBX6UmSTLXDkuNC&#10;gTVtC8pup7szEOyTvy6z46XdnK83KV/fpTvMjRkOurcFKKFO/sN/7b01MIffK/EG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U7CjDAAAA2gAAAA8AAAAAAAAAAAAA&#10;AAAAoQIAAGRycy9kb3ducmV2LnhtbFBLBQYAAAAABAAEAPkAAACRAwAAAAA=&#10;" strokeweight="1.25pt"/>
                <v:line id="Line 18" o:spid="_x0000_s1038" style="position:absolute;flip:x;visibility:visible;mso-wrap-style:square" from="14243,10659" to="14255,13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m1MQAAADbAAAADwAAAGRycy9kb3ducmV2LnhtbESPQWvCQBCF74X+h2UKvdVNPbSaukpb&#10;EITWQ1WwxzE7JsHsbMiOJv77zkHobYb35r1vZoshNOZCXaojO3geZWCIi+hrLh3stsunCZgkyB6b&#10;yOTgSgkW8/u7GeY+9vxDl42URkM45eigEmlza1NRUcA0ii2xasfYBRRdu9L6DnsND40dZ9mLDViz&#10;NlTY0mdFxWlzDg6Sv/JhP/ne9x+735PUr2sZvqbOPT4M729ghAb5N9+uV17xlV5/0QHs/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vKbUxAAAANsAAAAPAAAAAAAAAAAA&#10;AAAAAKECAABkcnMvZG93bnJldi54bWxQSwUGAAAAAAQABAD5AAAAkgMAAAAA&#10;" strokeweight="1.25pt"/>
                <v:line id="Line 19" o:spid="_x0000_s1039" style="position:absolute;flip:x;visibility:visible;mso-wrap-style:square" from="79997,10659" to="80010,13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ADT8IAAADbAAAADwAAAGRycy9kb3ducmV2LnhtbERPS2vCQBC+F/oflil4qxs9WJu6SlsQ&#10;BPWgFexxmp0mwexsyI55/PuuIPQ2H99zFqveVaqlJpSeDUzGCSjizNuScwOnr/XzHFQQZIuVZzIw&#10;UIDV8vFhgan1HR+oPUquYgiHFA0UInWqdcgKchjGviaO3K9vHEqETa5tg10Md5WeJslMOyw5NhRY&#10;02dB2eV4dQaCHfjnPN+du4/T90XKl73021djRk/9+xsooV7+xXf3xsb5E7j9E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ADT8IAAADbAAAADwAAAAAAAAAAAAAA&#10;AAChAgAAZHJzL2Rvd25yZXYueG1sUEsFBgAAAAAEAAQA+QAAAJADAAAAAA==&#10;" strokeweight="1.25pt"/>
                <v:shape id="Text Box 20" o:spid="_x0000_s1040" type="#_x0000_t202" style="position:absolute;left:60579;top:40472;width:21717;height:5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QGcAA&#10;AADbAAAADwAAAGRycy9kb3ducmV2LnhtbERPS4vCMBC+C/6HMMLeNN2CIl1TkQWXBUGwevE2NtPH&#10;2kxqk9X6740geJuP7zmLZW8acaXO1ZYVfE4iEMS51TWXCg779XgOwnlkjY1lUnAnB8t0OFhgou2N&#10;d3TNfClCCLsEFVTet4mULq/IoJvYljhwhe0M+gC7UuoObyHcNDKOopk0WHNoqLCl74ryc/ZvFEQ0&#10;dT+baX+8/O2LOcfbU5nhRqmPUb/6AuGp92/xy/2rw/wYnr+EA2T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eQGcAAAADbAAAADwAAAAAAAAAAAAAAAACYAgAAZHJzL2Rvd25y&#10;ZXYueG1sUEsFBgAAAAAEAAQA9QAAAIUDAAAAAA==&#10;" fillcolor="silver" strokeweight="1.25pt">
                  <v:fill opacity="19789f"/>
                  <v:textbo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2.3</w:t>
                        </w:r>
                      </w:p>
                      <w:p w:rsidR="00364726" w:rsidRPr="004B296B" w:rsidRDefault="00364726" w:rsidP="007F5625">
                        <w:pPr>
                          <w:autoSpaceDE w:val="0"/>
                          <w:autoSpaceDN w:val="0"/>
                          <w:adjustRightInd w:val="0"/>
                          <w:jc w:val="both"/>
                        </w:pPr>
                        <w:r w:rsidRPr="004B296B">
                          <w:t>Improved post</w:t>
                        </w:r>
                        <w:r>
                          <w:t>-</w:t>
                        </w:r>
                        <w:r w:rsidRPr="004B296B">
                          <w:t>harvest handling</w:t>
                        </w:r>
                      </w:p>
                      <w:p w:rsidR="00364726" w:rsidRPr="00A143A5" w:rsidRDefault="00364726" w:rsidP="007F5625">
                        <w:pPr>
                          <w:jc w:val="center"/>
                          <w:rPr>
                            <w:rFonts w:ascii="Gill Sans MT" w:hAnsi="Gill Sans MT" w:cs="Gill Sans MT"/>
                            <w:b/>
                            <w:bCs/>
                          </w:rPr>
                        </w:pPr>
                      </w:p>
                    </w:txbxContent>
                  </v:textbox>
                </v:shape>
                <v:line id="Line 21" o:spid="_x0000_s1041" style="position:absolute;visibility:visible;mso-wrap-style:square" from="47383,359" to="47390,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AcBsEAAADbAAAADwAAAGRycy9kb3ducmV2LnhtbERP3WrCMBS+H/gO4Qi7W1MnlFEbRcSC&#10;IIyt+gDH5tgWk5PSZG339stgsLvz8f2eYjdbI0YafOdYwSpJQRDXTnfcKLheypc3ED4gazSOScE3&#10;edhtF08F5tpN/EljFRoRQ9jnqKANoc+l9HVLFn3ieuLI3d1gMUQ4NFIPOMVwa+RrmmbSYsexocWe&#10;Di3Vj+rLKpg+qnJ+Pzttr+6QdSZb3dZHo9Tzct5vQASaw7/4z33Scf4afn+JB8j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ABwGwQAAANsAAAAPAAAAAAAAAAAAAAAA&#10;AKECAABkcnMvZG93bnJldi54bWxQSwUGAAAAAAQABAD5AAAAjwMAAAAA&#10;" strokeweight="1.25pt"/>
                <v:shape id="Text Box 22" o:spid="_x0000_s1042" type="#_x0000_t202" style="position:absolute;left:60579;top:32008;width:21717;height:6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Kt9sEA&#10;AADbAAAADwAAAGRycy9kb3ducmV2LnhtbERPTWvCQBC9C/0PyxR6M5tKlRBdRQpKIVAweultmh2T&#10;aHY2ZteY/vuuIHibx/ucxWowjeipc7VlBe9RDIK4sLrmUsFhvxknIJxH1thYJgV/5GC1fBktMNX2&#10;xjvqc1+KEMIuRQWV920qpSsqMugi2xIH7mg7gz7ArpS6w1sIN42cxPFMGqw5NFTY0mdFxTm/GgUx&#10;Td02mw4/l9P+mPDk+7fMMVPq7XVYz0F4GvxT/HB/6TD/A+6/h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SrfbBAAAA2wAAAA8AAAAAAAAAAAAAAAAAmAIAAGRycy9kb3du&#10;cmV2LnhtbFBLBQYAAAAABAAEAPUAAACGAwAAAAA=&#10;" fillcolor="silver" strokeweight="1.25pt">
                  <v:fill opacity="19789f"/>
                  <v:textbo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2.2</w:t>
                        </w:r>
                      </w:p>
                      <w:p w:rsidR="00364726" w:rsidRPr="004B296B" w:rsidRDefault="00364726" w:rsidP="007F5625">
                        <w:pPr>
                          <w:jc w:val="center"/>
                        </w:pPr>
                        <w:r w:rsidRPr="004B296B">
                          <w:t>Increased access to market support services</w:t>
                        </w:r>
                      </w:p>
                    </w:txbxContent>
                  </v:textbox>
                </v:shape>
                <v:shape id="Text Box 35" o:spid="_x0000_s1043" type="#_x0000_t202" style="position:absolute;left:60579;top:13040;width:26289;height:8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GuDb8A&#10;AADbAAAADwAAAGRycy9kb3ducmV2LnhtbERP32vCMBB+F/Y/hBvsRWaqsK2rTUUGgq/LtvejubXF&#10;5FKTTLv/3giCb/fx/bx6MzkrThTi4FnBclGAIG69GbhT8P21ey5BxIRs0HomBf8UYdM8zGqsjD/z&#10;J5106kQO4Vihgj6lsZIytj05jAs/Emfu1weHKcPQSRPwnMOdlauieJUOB84NPY700VN70H9Ogd29&#10;Lbt5aUi/H3/KVRF0sHut1NPjtF2DSDSlu/jm3ps8/wWuv+QDZ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Ma4NvwAAANsAAAAPAAAAAAAAAAAAAAAAAJgCAABkcnMvZG93bnJl&#10;di54bWxQSwUGAAAAAAQABAD1AAAAhAMAAAAA&#10;" fillcolor="silver" strokeweight="1.25pt">
                  <v:fill opacity="13107f"/>
                  <v:textbox>
                    <w:txbxContent>
                      <w:p w:rsidR="00364726" w:rsidRPr="00A143A5" w:rsidRDefault="00364726" w:rsidP="007F5625">
                        <w:pPr>
                          <w:shd w:val="clear" w:color="auto" w:fill="606060"/>
                          <w:jc w:val="center"/>
                          <w:rPr>
                            <w:rFonts w:ascii="Gill Sans MT" w:hAnsi="Gill Sans MT" w:cs="Gill Sans MT"/>
                            <w:b/>
                            <w:bCs/>
                            <w:color w:val="FFFFFF"/>
                          </w:rPr>
                        </w:pPr>
                        <w:r w:rsidRPr="00A143A5">
                          <w:rPr>
                            <w:rFonts w:ascii="Gill Sans MT" w:hAnsi="Gill Sans MT" w:cs="Gill Sans MT"/>
                            <w:b/>
                            <w:bCs/>
                            <w:color w:val="FFFFFF"/>
                          </w:rPr>
                          <w:t>Intermediate Result (IR) 2</w:t>
                        </w:r>
                      </w:p>
                      <w:p w:rsidR="00364726" w:rsidRPr="004B296B" w:rsidRDefault="00364726" w:rsidP="007F5625">
                        <w:pPr>
                          <w:autoSpaceDE w:val="0"/>
                          <w:autoSpaceDN w:val="0"/>
                          <w:adjustRightInd w:val="0"/>
                          <w:jc w:val="center"/>
                        </w:pPr>
                        <w:r w:rsidRPr="004B296B">
                          <w:t>IR2: Increased access to competitive markets (domestic, regional and international)</w:t>
                        </w:r>
                      </w:p>
                    </w:txbxContent>
                  </v:textbox>
                </v:shape>
                <v:shape id="Text Box 54" o:spid="_x0000_s1044" type="#_x0000_t202" style="position:absolute;left:60579;top:23943;width:21717;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WGsAA&#10;AADbAAAADwAAAGRycy9kb3ducmV2LnhtbERPTYvCMBC9C/6HMII3myoo0jUtIiiCIFj3srfZZmy7&#10;20xqE7X77zeC4G0e73NWWW8acafO1ZYVTKMYBHFhdc2lgs/zdrIE4TyyxsYyKfgjB1k6HKww0fbB&#10;J7rnvhQhhF2CCirv20RKV1Rk0EW2JQ7cxXYGfYBdKXWHjxBuGjmL44U0WHNoqLClTUXFb34zCmKa&#10;u91h3n9df86XJc+O32WOB6XGo379AcJT79/il3uvw/wFPH8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yWGsAAAADbAAAADwAAAAAAAAAAAAAAAACYAgAAZHJzL2Rvd25y&#10;ZXYueG1sUEsFBgAAAAAEAAQA9QAAAIUDAAAAAA==&#10;" fillcolor="silver" strokeweight="1.25pt">
                  <v:fill opacity="19789f"/>
                  <v:textbo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2.1</w:t>
                        </w:r>
                      </w:p>
                      <w:p w:rsidR="00364726" w:rsidRPr="004B296B" w:rsidRDefault="00364726" w:rsidP="007F5625">
                        <w:pPr>
                          <w:autoSpaceDE w:val="0"/>
                          <w:autoSpaceDN w:val="0"/>
                          <w:adjustRightInd w:val="0"/>
                          <w:jc w:val="both"/>
                        </w:pPr>
                        <w:r w:rsidRPr="004B296B">
                          <w:t>Improved market linkages</w:t>
                        </w:r>
                      </w:p>
                      <w:p w:rsidR="00364726" w:rsidRDefault="00364726" w:rsidP="007F5625">
                        <w:pPr>
                          <w:jc w:val="center"/>
                          <w:rPr>
                            <w:rFonts w:ascii="Gill Sans MT" w:hAnsi="Gill Sans MT" w:cs="Gill Sans MT"/>
                          </w:rPr>
                        </w:pPr>
                      </w:p>
                      <w:p w:rsidR="00364726" w:rsidRPr="00A143A5" w:rsidRDefault="00364726" w:rsidP="007F5625">
                        <w:pPr>
                          <w:jc w:val="center"/>
                          <w:rPr>
                            <w:rFonts w:ascii="Gill Sans MT" w:hAnsi="Gill Sans MT" w:cs="Gill Sans MT"/>
                          </w:rPr>
                        </w:pPr>
                      </w:p>
                    </w:txbxContent>
                  </v:textbox>
                </v:shape>
                <v:line id="Straight Connector 49" o:spid="_x0000_s1045" style="position:absolute;visibility:visible;mso-wrap-style:square" from="84588,21429" to="84594,4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saBcEAAADbAAAADwAAAGRycy9kb3ducmV2LnhtbERP3WrCMBS+F/YO4Qx2p2k3qKM2LUMm&#10;DAai1Qc4a45tWXJSmsx2b28GA+/Ox/d7imq2Rlxp9L1jBekqAUHcON1zq+B82i1fQfiArNE4JgW/&#10;5KEqHxYF5tpNfKRrHVoRQ9jnqKALYcil9E1HFv3KDcSRu7jRYohwbKUecYrh1sjnJMmkxZ5jQ4cD&#10;bTtqvusfq2A61Lt5/+m0Pbtt1pss/Xp5N0o9Pc5vGxCB5nAX/7s/dJy/hr9f4gGy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OxoFwQAAANsAAAAPAAAAAAAAAAAAAAAA&#10;AKECAABkcnMvZG93bnJldi54bWxQSwUGAAAAAAQABAD5AAAAjwMAAAAA&#10;" strokeweight="1.25pt"/>
                <v:line id="Straight Connector 50" o:spid="_x0000_s1046" style="position:absolute;visibility:visible;mso-wrap-style:square" from="82296,27176" to="84582,27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SOd8MAAADbAAAADwAAAGRycy9kb3ducmV2LnhtbESP0WrCQBBF3wv+wzKFvtWNFoJEVymi&#10;IAhFox8wZqdJ6O5syK4m/fvOQ8G3Ge6de8+sNqN36kF9bAMbmE0zUMRVsC3XBq6X/fsCVEzIFl1g&#10;MvBLETbrycsKCxsGPtOjTLWSEI4FGmhS6gqtY9WQxzgNHbFo36H3mGTta217HCTcOz3Pslx7bFka&#10;Guxo21D1U969geFU7sevY7D+GrZ56/LZ7WPnjHl7HT+XoBKN6Wn+vz5YwRdY+UUG0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kjnfDAAAA2wAAAA8AAAAAAAAAAAAA&#10;AAAAoQIAAGRycy9kb3ducmV2LnhtbFBLBQYAAAAABAAEAPkAAACRAwAAAAA=&#10;" strokeweight="1.25pt"/>
                <v:line id="Straight Connector 52" o:spid="_x0000_s1047" style="position:absolute;visibility:visible;mso-wrap-style:square" from="82296,34999" to="84582,3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gr7MEAAADbAAAADwAAAGRycy9kb3ducmV2LnhtbERP3WrCMBS+F/YO4Qx2p2k3KK42LUMm&#10;DAai1Qc4a45tWXJSmsx2b28GA+/Ox/d7imq2Rlxp9L1jBekqAUHcON1zq+B82i3XIHxA1mgck4Jf&#10;8lCVD4sCc+0mPtK1Dq2IIexzVNCFMORS+qYji37lBuLIXdxoMUQ4tlKPOMVwa+RzkmTSYs+xocOB&#10;th013/WPVTAd6t28/3Tant02602Wfr28G6WeHue3DYhAc7iL/90fOs5/hb9f4gGy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6CvswQAAANsAAAAPAAAAAAAAAAAAAAAA&#10;AKECAABkcnMvZG93bnJldi54bWxQSwUGAAAAAAQABAD5AAAAjwMAAAAA&#10;" strokeweight="1.25pt"/>
                <v:line id="Straight Connector 53" o:spid="_x0000_s1048" style="position:absolute;visibility:visible;mso-wrap-style:square" from="82296,42650" to="84582,42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5IzL4AAADbAAAADwAAAGRycy9kb3ducmV2LnhtbERPzYrCMBC+L/gOYQRva6pCkWoUEQVB&#10;WLT6AGMztsVkUppo69ubw4LHj+9/ue6tES9qfe1YwWScgCAunK65VHC97H/nIHxA1mgck4I3eViv&#10;Bj9LzLTr+EyvPJQihrDPUEEVQpNJ6YuKLPqxa4gjd3etxRBhW0rdYhfDrZHTJEmlxZpjQ4UNbSsq&#10;HvnTKuhO+b7/Ozptr26b1iad3GY7o9Ro2G8WIAL14Sv+dx+0gmlcH7/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vkjMvgAAANsAAAAPAAAAAAAAAAAAAAAAAKEC&#10;AABkcnMvZG93bnJldi54bWxQSwUGAAAAAAQABAD5AAAAjAMAAAAA&#10;" strokeweight="1.25pt"/>
                <v:line id="Straight Connector 41" o:spid="_x0000_s1049" style="position:absolute;visibility:visible;mso-wrap-style:square" from="2286,43559" to="4572,43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LtV8MAAADbAAAADwAAAGRycy9kb3ducmV2LnhtbESPwWrDMBBE74X8g9hCb7VsB0xxooQS&#10;YggESuv4AzbW1jaVVsZSYvfvq0Khx2Fm3jDb/WKNuNPkB8cKsiQFQdw6PXCnoLlUzy8gfEDWaByT&#10;gm/ysN+tHrZYajfzB93r0IkIYV+igj6EsZTStz1Z9IkbiaP36SaLIcqpk3rCOcKtkXmaFtLiwHGh&#10;x5EOPbVf9c0qmN/rank7O20bdygGU2TX9dEo9fS4vG5ABFrCf/ivfdIK8gx+v8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y7VfDAAAA2wAAAA8AAAAAAAAAAAAA&#10;AAAAoQIAAGRycy9kb3ducmV2LnhtbFBLBQYAAAAABAAEAPkAAACRAwAAAAA=&#10;" strokeweight="1.25pt"/>
                <v:line id="Straight Connector 38" o:spid="_x0000_s1050" style="position:absolute;visibility:visible;mso-wrap-style:square" from="2292,19778" to="2298,43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zIMMAAADbAAAADwAAAGRycy9kb3ducmV2LnhtbESPwWrDMBBE74X8g9hCb7UcB0xxooRi&#10;YggESuv4AzbW1jaVVsZSYvfvq0Khx2Fm3jC7w2KNuNPkB8cK1kkKgrh1euBOQXOpnl9A+ICs0Tgm&#10;Bd/k4bBfPeyw0G7mD7rXoRMRwr5ABX0IYyGlb3uy6BM3Ekfv000WQ5RTJ/WEc4RbI7M0zaXFgeNC&#10;jyOVPbVf9c0qmN/rank7O20bV+aDydfXzdEo9fS4vG5BBFrCf/ivfdIKsgx+v8Qf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gcyDDAAAA2wAAAA8AAAAAAAAAAAAA&#10;AAAAoQIAAGRycy9kb3ducmV2LnhtbFBLBQYAAAAABAAEAPkAAACRAwAAAAA=&#10;" strokeweight="1.25pt"/>
                <v:shape id="Text Box 58" o:spid="_x0000_s1051" type="#_x0000_t202" style="position:absolute;top:12990;width:2628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hZX8EA&#10;AADbAAAADwAAAGRycy9kb3ducmV2LnhtbESPQWsCMRSE74L/ITzBi9SsK9jt1iilIHg1tvfH5nV3&#10;afKyTVJd/70RCj0OM/MNs92PzooLhdh7VrBaFiCIG296bhV8nA9PFYiYkA1az6TgRhH2u+lki7Xx&#10;Vz7RRadWZAjHGhV0KQ21lLHpyGFc+oE4e18+OExZhlaagNcMd1aWRbGRDnvOCx0O9N5R861/nQJ7&#10;eF61i8qQfvn5rMoi6GCPWqn5bHx7BZFoTP/hv/bRKCjX8PiSf4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WV/BAAAA2wAAAA8AAAAAAAAAAAAAAAAAmAIAAGRycy9kb3du&#10;cmV2LnhtbFBLBQYAAAAABAAEAPUAAACGAwAAAAA=&#10;" fillcolor="silver" strokeweight="1.25pt">
                  <v:fill opacity="13107f"/>
                  <v:textbox>
                    <w:txbxContent>
                      <w:p w:rsidR="00364726" w:rsidRPr="00A143A5" w:rsidRDefault="00364726" w:rsidP="007F5625">
                        <w:pPr>
                          <w:shd w:val="clear" w:color="auto" w:fill="606060"/>
                          <w:jc w:val="center"/>
                          <w:rPr>
                            <w:rFonts w:ascii="Gill Sans MT" w:hAnsi="Gill Sans MT" w:cs="Gill Sans MT"/>
                            <w:b/>
                            <w:bCs/>
                            <w:color w:val="FFFFFF"/>
                          </w:rPr>
                        </w:pPr>
                        <w:r w:rsidRPr="00A143A5">
                          <w:rPr>
                            <w:rFonts w:ascii="Gill Sans MT" w:hAnsi="Gill Sans MT" w:cs="Gill Sans MT"/>
                            <w:b/>
                            <w:bCs/>
                            <w:color w:val="FFFFFF"/>
                          </w:rPr>
                          <w:t>Intermediate Result (IR) 1</w:t>
                        </w:r>
                      </w:p>
                      <w:p w:rsidR="00364726" w:rsidRPr="004B296B" w:rsidRDefault="00364726" w:rsidP="007F5625">
                        <w:pPr>
                          <w:autoSpaceDE w:val="0"/>
                          <w:autoSpaceDN w:val="0"/>
                          <w:adjustRightInd w:val="0"/>
                        </w:pPr>
                        <w:r w:rsidRPr="004B296B">
                          <w:t>IR1: Increased crop productivity</w:t>
                        </w:r>
                      </w:p>
                    </w:txbxContent>
                  </v:textbox>
                </v:shape>
                <v:shape id="Text Box 57" o:spid="_x0000_s1052" type="#_x0000_t202" style="position:absolute;left:4572;top:22457;width:21717;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nS8QA&#10;AADbAAAADwAAAGRycy9kb3ducmV2LnhtbESPQWvCQBSE7wX/w/IEb3VjaCRE11CESkEoNOmlt9fs&#10;M4nNvk2zq4n/vlsQehxm5htmm0+mE1caXGtZwWoZgSCurG65VvBRvjymIJxH1thZJgU3cpDvZg9b&#10;zLQd+Z2uha9FgLDLUEHjfZ9J6aqGDLql7YmDd7KDQR/kUEs94BjgppNxFK2lwZbDQoM97RuqvouL&#10;URBR4g7HZPr8OZenlOO3r7rAo1KL+fS8AeFp8v/he/tVK4if4O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Z0vEAAAA2wAAAA8AAAAAAAAAAAAAAAAAmAIAAGRycy9k&#10;b3ducmV2LnhtbFBLBQYAAAAABAAEAPUAAACJAwAAAAA=&#10;" fillcolor="silver" strokeweight="1.25pt">
                  <v:fill opacity="19789f"/>
                  <v:textbo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1.1</w:t>
                        </w:r>
                      </w:p>
                      <w:p w:rsidR="00364726" w:rsidRPr="004B296B" w:rsidRDefault="00364726" w:rsidP="007F5625">
                        <w:pPr>
                          <w:autoSpaceDE w:val="0"/>
                          <w:autoSpaceDN w:val="0"/>
                          <w:adjustRightInd w:val="0"/>
                        </w:pPr>
                        <w:r w:rsidRPr="004B296B">
                          <w:t>Increased use of improved farm management practices</w:t>
                        </w:r>
                      </w:p>
                    </w:txbxContent>
                  </v:textbox>
                </v:shape>
                <v:shape id="Text Box 36" o:spid="_x0000_s1053" type="#_x0000_t202" style="position:absolute;left:4572;top:30287;width:21717;height:7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LC0MQA&#10;AADbAAAADwAAAGRycy9kb3ducmV2LnhtbESPT2vCQBTE70K/w/IKvenGQCTErCJCS0EoNHrx9sy+&#10;/NHs2zS7Nem37wqFHoeZ+Q2TbyfTiTsNrrWsYLmIQBCXVrdcKzgdX+cpCOeRNXaWScEPOdhunmY5&#10;ZtqO/En3wtciQNhlqKDxvs+kdGVDBt3C9sTBq+xg0Ac51FIPOAa46WQcRStpsOWw0GBP+4bKW/Ft&#10;FESUuLdDMp2/rscq5fjjUhd4UOrledqtQXia/H/4r/2uFcQJPL6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ywtDEAAAA2wAAAA8AAAAAAAAAAAAAAAAAmAIAAGRycy9k&#10;b3ducmV2LnhtbFBLBQYAAAAABAAEAPUAAACJAwAAAAA=&#10;" fillcolor="silver" strokeweight="1.25pt">
                  <v:fill opacity="19789f"/>
                  <v:textbo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1.2</w:t>
                        </w:r>
                      </w:p>
                      <w:p w:rsidR="00364726" w:rsidRPr="004B296B" w:rsidRDefault="00364726" w:rsidP="007F5625">
                        <w:pPr>
                          <w:autoSpaceDE w:val="0"/>
                          <w:autoSpaceDN w:val="0"/>
                          <w:adjustRightInd w:val="0"/>
                        </w:pPr>
                        <w:r w:rsidRPr="004B296B">
                          <w:t>Increased use of high quality agricultural inputs</w:t>
                        </w:r>
                      </w:p>
                    </w:txbxContent>
                  </v:textbox>
                </v:shape>
                <v:shape id="Text Box 37" o:spid="_x0000_s1054" type="#_x0000_t202" style="position:absolute;left:4572;top:39660;width:21717;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p8EA&#10;AADbAAAADwAAAGRycy9kb3ducmV2LnhtbESPQYvCMBSE74L/ITxhb5paUKQaRQRlQViwevH2bJ5t&#10;tXmpTVbrvzeC4HGYmW+Y2aI1lbhT40rLCoaDCARxZnXJuYLDft2fgHAeWWNlmRQ8ycFi3u3MMNH2&#10;wTu6pz4XAcIuQQWF93UipcsKMugGtiYO3tk2Bn2QTS51g48AN5WMo2gsDZYcFgqsaVVQdk3/jYKI&#10;Rm6zHbXH22V/nnD8d8pT3Cr102uXUxCeWv8Nf9q/WkE8hveX8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XKfBAAAA2wAAAA8AAAAAAAAAAAAAAAAAmAIAAGRycy9kb3du&#10;cmV2LnhtbFBLBQYAAAAABAAEAPUAAACGAwAAAAA=&#10;" fillcolor="silver" strokeweight="1.25pt">
                  <v:fill opacity="19789f"/>
                  <v:textbox>
                    <w:txbxContent>
                      <w:p w:rsidR="00364726" w:rsidRPr="004B296B" w:rsidRDefault="00364726" w:rsidP="007F5625">
                        <w:pPr>
                          <w:jc w:val="center"/>
                          <w:rPr>
                            <w:rFonts w:ascii="Gill Sans MT" w:hAnsi="Gill Sans MT" w:cs="Gill Sans MT"/>
                            <w:b/>
                            <w:bCs/>
                          </w:rPr>
                        </w:pPr>
                        <w:r w:rsidRPr="004B296B">
                          <w:rPr>
                            <w:rFonts w:ascii="Gill Sans MT" w:hAnsi="Gill Sans MT" w:cs="Gill Sans MT"/>
                            <w:b/>
                            <w:bCs/>
                          </w:rPr>
                          <w:t>Sub-IR 1.3</w:t>
                        </w:r>
                      </w:p>
                      <w:p w:rsidR="00364726" w:rsidRPr="004B296B" w:rsidRDefault="00364726" w:rsidP="007F5625">
                        <w:pPr>
                          <w:autoSpaceDE w:val="0"/>
                          <w:autoSpaceDN w:val="0"/>
                          <w:adjustRightInd w:val="0"/>
                        </w:pPr>
                        <w:r w:rsidRPr="004B296B">
                          <w:t xml:space="preserve"> Increased access to production support services</w:t>
                        </w:r>
                      </w:p>
                    </w:txbxContent>
                  </v:textbox>
                </v:shape>
                <v:line id="Straight Connector 39" o:spid="_x0000_s1055" style="position:absolute;visibility:visible;mso-wrap-style:square" from="2190,33659" to="4476,3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QuMMAAADbAAAADwAAAGRycy9kb3ducmV2LnhtbESPwWrDMBBE74H+g9hCbokcB9ziRgnF&#10;1FAIhNbNB2ytjW0irYyl2s7fR4VCj8PMvGF2h9kaMdLgO8cKNusEBHHtdMeNgvNXuXoG4QOyRuOY&#10;FNzIw2H/sNhhrt3EnzRWoRERwj5HBW0IfS6lr1uy6NeuJ47exQ0WQ5RDI/WAU4RbI9MkyaTFjuNC&#10;iz0VLdXX6scqmD6qcj4dnbZnV2SdyTbf2zej1PJxfn0BEWgO/+G/9rtWkD7B75f4A+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X0LjDAAAA2wAAAA8AAAAAAAAAAAAA&#10;AAAAoQIAAGRycy9kb3ducmV2LnhtbFBLBQYAAAAABAAEAPkAAACRAwAAAAA=&#10;" strokeweight="1.25pt"/>
                <v:line id="Straight Connector 39" o:spid="_x0000_s1056" style="position:absolute;visibility:visible;mso-wrap-style:square" from="2190,25696" to="4476,25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hEyr4AAADbAAAADwAAAGRycy9kb3ducmV2LnhtbERPzYrCMBC+L/gOYQRva6pCkWoUEQVB&#10;WLT6AGMztsVkUppo69ubw4LHj+9/ue6tES9qfe1YwWScgCAunK65VHC97H/nIHxA1mgck4I3eViv&#10;Bj9LzLTr+EyvPJQihrDPUEEVQpNJ6YuKLPqxa4gjd3etxRBhW0rdYhfDrZHTJEmlxZpjQ4UNbSsq&#10;HvnTKuhO+b7/Ozptr26b1iad3GY7o9Ro2G8WIAL14Sv+dx+0gmkcG7/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yETKvgAAANsAAAAPAAAAAAAAAAAAAAAAAKEC&#10;AABkcnMvZG93bnJldi54bWxQSwUGAAAAAAQABAD5AAAAjAMAAAAA&#10;" strokeweight="1.25pt"/>
                <w10:wrap anchorx="margin"/>
              </v:group>
            </w:pict>
          </mc:Fallback>
        </mc:AlternateContent>
      </w:r>
      <w:r w:rsidRPr="001E791D">
        <w:rPr>
          <w:rFonts w:asciiTheme="minorHAnsi" w:hAnsiTheme="minorHAnsi" w:cstheme="minorHAnsi"/>
          <w:noProof/>
        </w:rPr>
        <mc:AlternateContent>
          <mc:Choice Requires="wps">
            <w:drawing>
              <wp:anchor distT="4294967293" distB="4294967293" distL="114300" distR="114300" simplePos="0" relativeHeight="251651072" behindDoc="1" locked="0" layoutInCell="1" allowOverlap="1" wp14:anchorId="2BE307AE" wp14:editId="3FAA756E">
                <wp:simplePos x="0" y="0"/>
                <wp:positionH relativeFrom="column">
                  <wp:posOffset>2807970</wp:posOffset>
                </wp:positionH>
                <wp:positionV relativeFrom="paragraph">
                  <wp:posOffset>6292850</wp:posOffset>
                </wp:positionV>
                <wp:extent cx="228600" cy="0"/>
                <wp:effectExtent l="17145" t="15875" r="11430" b="12700"/>
                <wp:wrapNone/>
                <wp:docPr id="6"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5F0E5" id="Straight Connector 67"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1.1pt,495.5pt" to="239.1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" strokeweight="1.25pt"/>
            </w:pict>
          </mc:Fallback>
        </mc:AlternateContent>
      </w:r>
    </w:p>
    <w:p w:rsidR="003D54D4" w:rsidRPr="001E791D" w:rsidRDefault="003D54D4" w:rsidP="00085632">
      <w:pPr>
        <w:pStyle w:val="Caption"/>
        <w:rPr>
          <w:rFonts w:asciiTheme="minorHAnsi" w:hAnsiTheme="minorHAnsi" w:cstheme="minorHAnsi"/>
          <w:sz w:val="22"/>
          <w:szCs w:val="22"/>
        </w:rPr>
      </w:pPr>
      <w:r w:rsidRPr="001E791D">
        <w:rPr>
          <w:rFonts w:asciiTheme="minorHAnsi" w:hAnsiTheme="minorHAnsi" w:cstheme="minorHAnsi"/>
          <w:sz w:val="22"/>
          <w:szCs w:val="22"/>
        </w:rPr>
        <w:lastRenderedPageBreak/>
        <w:t>Indicator Overview</w:t>
      </w:r>
    </w:p>
    <w:p w:rsidR="003D54D4" w:rsidRPr="001E791D" w:rsidRDefault="003D54D4" w:rsidP="00085632">
      <w:pPr>
        <w:rPr>
          <w:rFonts w:asciiTheme="minorHAnsi" w:hAnsiTheme="minorHAnsi" w:cstheme="minorHAnsi"/>
          <w:lang w:val="en-GB" w:eastAsia="en-GB"/>
        </w:rPr>
      </w:pPr>
    </w:p>
    <w:p w:rsidR="003D54D4" w:rsidRPr="001E791D" w:rsidRDefault="003D54D4" w:rsidP="00085632">
      <w:pPr>
        <w:pStyle w:val="BodyText"/>
        <w:spacing w:before="0" w:after="0"/>
        <w:rPr>
          <w:rFonts w:asciiTheme="minorHAnsi" w:hAnsiTheme="minorHAnsi" w:cstheme="minorHAnsi"/>
          <w:sz w:val="22"/>
          <w:szCs w:val="22"/>
        </w:rPr>
      </w:pPr>
      <w:r w:rsidRPr="001E791D">
        <w:rPr>
          <w:rFonts w:asciiTheme="minorHAnsi" w:hAnsiTheme="minorHAnsi" w:cstheme="minorHAnsi"/>
          <w:sz w:val="22"/>
          <w:szCs w:val="22"/>
        </w:rPr>
        <w:t xml:space="preserve">The </w:t>
      </w:r>
      <w:r w:rsidR="00A81C22">
        <w:rPr>
          <w:rFonts w:asciiTheme="minorHAnsi" w:hAnsiTheme="minorHAnsi" w:cstheme="minorHAnsi"/>
          <w:sz w:val="22"/>
          <w:szCs w:val="22"/>
        </w:rPr>
        <w:t xml:space="preserve">M&amp;E </w:t>
      </w:r>
      <w:r w:rsidRPr="001E791D">
        <w:rPr>
          <w:rFonts w:asciiTheme="minorHAnsi" w:hAnsiTheme="minorHAnsi" w:cstheme="minorHAnsi"/>
          <w:sz w:val="22"/>
          <w:szCs w:val="22"/>
        </w:rPr>
        <w:t xml:space="preserve">indicators for the Activity are designed to: </w:t>
      </w:r>
    </w:p>
    <w:p w:rsidR="003D54D4" w:rsidRPr="001E791D" w:rsidRDefault="003D54D4" w:rsidP="00085632">
      <w:pPr>
        <w:numPr>
          <w:ilvl w:val="0"/>
          <w:numId w:val="4"/>
        </w:numPr>
        <w:suppressAutoHyphens/>
        <w:ind w:right="-1"/>
        <w:rPr>
          <w:rFonts w:asciiTheme="minorHAnsi" w:hAnsiTheme="minorHAnsi" w:cstheme="minorHAnsi"/>
        </w:rPr>
      </w:pPr>
      <w:r w:rsidRPr="001E791D">
        <w:rPr>
          <w:rFonts w:asciiTheme="minorHAnsi" w:hAnsiTheme="minorHAnsi" w:cstheme="minorHAnsi"/>
        </w:rPr>
        <w:t>Track implementation progress against work plan  and targets</w:t>
      </w:r>
    </w:p>
    <w:p w:rsidR="003D54D4" w:rsidRPr="001E791D" w:rsidRDefault="003D54D4" w:rsidP="00085632">
      <w:pPr>
        <w:numPr>
          <w:ilvl w:val="0"/>
          <w:numId w:val="4"/>
        </w:numPr>
        <w:suppressAutoHyphens/>
        <w:ind w:right="-1"/>
        <w:rPr>
          <w:rFonts w:asciiTheme="minorHAnsi" w:hAnsiTheme="minorHAnsi" w:cstheme="minorHAnsi"/>
        </w:rPr>
      </w:pPr>
      <w:r w:rsidRPr="001E791D">
        <w:rPr>
          <w:rFonts w:asciiTheme="minorHAnsi" w:hAnsiTheme="minorHAnsi" w:cstheme="minorHAnsi"/>
        </w:rPr>
        <w:t>Provide information regarding major Activity interventions</w:t>
      </w:r>
    </w:p>
    <w:p w:rsidR="003D54D4" w:rsidRPr="001E791D" w:rsidRDefault="003D54D4" w:rsidP="00085632">
      <w:pPr>
        <w:numPr>
          <w:ilvl w:val="0"/>
          <w:numId w:val="4"/>
        </w:numPr>
        <w:suppressAutoHyphens/>
        <w:ind w:right="-1"/>
        <w:rPr>
          <w:rFonts w:asciiTheme="minorHAnsi" w:hAnsiTheme="minorHAnsi" w:cstheme="minorHAnsi"/>
        </w:rPr>
      </w:pPr>
      <w:r w:rsidRPr="001E791D">
        <w:rPr>
          <w:rFonts w:asciiTheme="minorHAnsi" w:hAnsiTheme="minorHAnsi" w:cstheme="minorHAnsi"/>
        </w:rPr>
        <w:t xml:space="preserve">Contribute to the NDP and DSIP performance management and reporting needs as well as those of development partners. </w:t>
      </w:r>
    </w:p>
    <w:p w:rsidR="003D54D4" w:rsidRPr="001E791D" w:rsidRDefault="003D54D4" w:rsidP="00085632">
      <w:pPr>
        <w:suppressAutoHyphens/>
        <w:ind w:right="-1"/>
        <w:rPr>
          <w:rFonts w:asciiTheme="minorHAnsi" w:hAnsiTheme="minorHAnsi" w:cstheme="minorHAnsi"/>
        </w:rPr>
      </w:pPr>
    </w:p>
    <w:p w:rsidR="003D54D4" w:rsidRPr="001E791D" w:rsidRDefault="003D54D4" w:rsidP="00085632">
      <w:pPr>
        <w:suppressAutoHyphens/>
        <w:ind w:right="-1"/>
        <w:rPr>
          <w:rFonts w:asciiTheme="minorHAnsi" w:hAnsiTheme="minorHAnsi" w:cstheme="minorHAnsi"/>
        </w:rPr>
      </w:pPr>
      <w:r w:rsidRPr="001E791D">
        <w:rPr>
          <w:rFonts w:asciiTheme="minorHAnsi" w:hAnsiTheme="minorHAnsi" w:cstheme="minorHAnsi"/>
        </w:rPr>
        <w:t xml:space="preserve">All together the Activity will be tracking </w:t>
      </w:r>
      <w:r w:rsidR="005B24E5" w:rsidRPr="001E791D">
        <w:rPr>
          <w:rFonts w:asciiTheme="minorHAnsi" w:hAnsiTheme="minorHAnsi" w:cstheme="minorHAnsi"/>
        </w:rPr>
        <w:t xml:space="preserve">29 </w:t>
      </w:r>
      <w:r w:rsidRPr="001E791D">
        <w:rPr>
          <w:rFonts w:asciiTheme="minorHAnsi" w:hAnsiTheme="minorHAnsi" w:cstheme="minorHAnsi"/>
        </w:rPr>
        <w:t>indicators. These indicators will measure economic growth at goal level and increase in production and marketing of high quality maize, beans, and coffee at purpose level. At the IR level, a number of indicators have also been formulated to measure increased crop productivity and access to competitive markets. The Activity will also track improvements in bridging gender gaps in access to agricultural productive resources as well as mitigating factors towards averting adverse climate change.</w:t>
      </w:r>
    </w:p>
    <w:p w:rsidR="003D54D4" w:rsidRPr="001E791D" w:rsidRDefault="003D54D4" w:rsidP="00085632">
      <w:pPr>
        <w:ind w:right="-1"/>
        <w:rPr>
          <w:rFonts w:asciiTheme="minorHAnsi" w:hAnsiTheme="minorHAnsi" w:cstheme="minorHAnsi"/>
          <w:highlight w:val="yellow"/>
        </w:rPr>
      </w:pPr>
    </w:p>
    <w:p w:rsidR="003D54D4" w:rsidRPr="001E791D" w:rsidRDefault="003D54D4" w:rsidP="00085632">
      <w:pPr>
        <w:pStyle w:val="Bullets"/>
        <w:numPr>
          <w:ilvl w:val="0"/>
          <w:numId w:val="0"/>
        </w:numPr>
        <w:spacing w:before="0" w:after="0"/>
        <w:rPr>
          <w:rFonts w:asciiTheme="minorHAnsi" w:hAnsiTheme="minorHAnsi" w:cstheme="minorHAnsi"/>
          <w:sz w:val="22"/>
          <w:szCs w:val="22"/>
        </w:rPr>
      </w:pPr>
      <w:r w:rsidRPr="001E791D">
        <w:rPr>
          <w:rFonts w:asciiTheme="minorHAnsi" w:hAnsiTheme="minorHAnsi" w:cstheme="minorHAnsi"/>
          <w:sz w:val="22"/>
          <w:szCs w:val="22"/>
        </w:rPr>
        <w:t>The indicator reference sheets in Annex C present precise definitions for each indicator, management utility of tracking the information, unit of measure, data source and collection method, method of acquisition, frequency of collection, and responsibility for data collection.  Care will be taken to ensure that data is collected through consistent and reliable methodologies throughout the life of the Activity.</w:t>
      </w:r>
    </w:p>
    <w:p w:rsidR="003D54D4" w:rsidRPr="001E791D" w:rsidRDefault="003D54D4" w:rsidP="00B46D3C">
      <w:pPr>
        <w:rPr>
          <w:rFonts w:asciiTheme="minorHAnsi" w:hAnsiTheme="minorHAnsi" w:cstheme="minorHAnsi"/>
          <w:lang w:val="en-GB" w:eastAsia="en-GB"/>
        </w:rPr>
      </w:pPr>
    </w:p>
    <w:p w:rsidR="003D54D4" w:rsidRPr="001E791D" w:rsidRDefault="003D54D4" w:rsidP="00EA0F7B">
      <w:pPr>
        <w:pStyle w:val="Caption"/>
        <w:rPr>
          <w:rFonts w:asciiTheme="minorHAnsi" w:hAnsiTheme="minorHAnsi" w:cstheme="minorHAnsi"/>
          <w:sz w:val="22"/>
          <w:szCs w:val="22"/>
        </w:rPr>
      </w:pPr>
    </w:p>
    <w:p w:rsidR="003D54D4" w:rsidRPr="001E791D" w:rsidRDefault="003D54D4" w:rsidP="00EA0F7B">
      <w:pPr>
        <w:pStyle w:val="Caption"/>
        <w:rPr>
          <w:rFonts w:asciiTheme="minorHAnsi" w:hAnsiTheme="minorHAnsi" w:cstheme="minorHAnsi"/>
          <w:sz w:val="22"/>
          <w:szCs w:val="22"/>
        </w:rPr>
        <w:sectPr w:rsidR="003D54D4" w:rsidRPr="001E791D" w:rsidSect="00B46D3C">
          <w:pgSz w:w="11909" w:h="16834" w:code="9"/>
          <w:pgMar w:top="1440" w:right="1440" w:bottom="1440" w:left="1440" w:header="720" w:footer="720" w:gutter="0"/>
          <w:cols w:space="720"/>
          <w:docGrid w:linePitch="299"/>
        </w:sectPr>
      </w:pPr>
    </w:p>
    <w:p w:rsidR="00520CAA" w:rsidRDefault="00520CAA" w:rsidP="00520CAA">
      <w:pPr>
        <w:spacing w:line="241" w:lineRule="auto"/>
        <w:ind w:left="24" w:right="12" w:hanging="10"/>
        <w:rPr>
          <w:rFonts w:asciiTheme="minorHAnsi" w:eastAsia="Times New Roman" w:hAnsiTheme="minorHAnsi" w:cstheme="minorHAnsi"/>
          <w:b/>
          <w:bCs/>
          <w:color w:val="000000"/>
          <w:lang w:val="en-GB" w:eastAsia="en-GB"/>
        </w:rPr>
      </w:pPr>
      <w:bookmarkStart w:id="29" w:name="_Toc364073796"/>
      <w:r w:rsidRPr="001E791D">
        <w:rPr>
          <w:rFonts w:asciiTheme="minorHAnsi" w:eastAsia="Times New Roman" w:hAnsiTheme="minorHAnsi" w:cstheme="minorHAnsi"/>
          <w:b/>
          <w:bCs/>
          <w:color w:val="000000"/>
          <w:lang w:val="en-GB" w:eastAsia="en-GB"/>
        </w:rPr>
        <w:lastRenderedPageBreak/>
        <w:t xml:space="preserve">Table </w:t>
      </w:r>
      <w:r w:rsidRPr="001E791D">
        <w:rPr>
          <w:rFonts w:asciiTheme="minorHAnsi" w:eastAsia="Times New Roman" w:hAnsiTheme="minorHAnsi" w:cstheme="minorHAnsi"/>
          <w:b/>
          <w:bCs/>
          <w:color w:val="000000"/>
          <w:lang w:val="en-GB" w:eastAsia="en-GB"/>
        </w:rPr>
        <w:fldChar w:fldCharType="begin"/>
      </w:r>
      <w:r w:rsidRPr="001E791D">
        <w:rPr>
          <w:rFonts w:asciiTheme="minorHAnsi" w:eastAsia="Times New Roman" w:hAnsiTheme="minorHAnsi" w:cstheme="minorHAnsi"/>
          <w:b/>
          <w:bCs/>
          <w:color w:val="000000"/>
          <w:lang w:val="en-GB" w:eastAsia="en-GB"/>
        </w:rPr>
        <w:instrText xml:space="preserve"> SEQ Table \* ARABIC </w:instrText>
      </w:r>
      <w:r w:rsidRPr="001E791D">
        <w:rPr>
          <w:rFonts w:asciiTheme="minorHAnsi" w:eastAsia="Times New Roman" w:hAnsiTheme="minorHAnsi" w:cstheme="minorHAnsi"/>
          <w:b/>
          <w:bCs/>
          <w:color w:val="000000"/>
          <w:lang w:val="en-GB" w:eastAsia="en-GB"/>
        </w:rPr>
        <w:fldChar w:fldCharType="separate"/>
      </w:r>
      <w:r w:rsidR="00E81BD8">
        <w:rPr>
          <w:rFonts w:asciiTheme="minorHAnsi" w:eastAsia="Times New Roman" w:hAnsiTheme="minorHAnsi" w:cstheme="minorHAnsi"/>
          <w:b/>
          <w:bCs/>
          <w:noProof/>
          <w:color w:val="000000"/>
          <w:lang w:val="en-GB" w:eastAsia="en-GB"/>
        </w:rPr>
        <w:t>1</w:t>
      </w:r>
      <w:r w:rsidRPr="001E791D">
        <w:rPr>
          <w:rFonts w:asciiTheme="minorHAnsi" w:eastAsia="Times New Roman" w:hAnsiTheme="minorHAnsi" w:cstheme="minorHAnsi"/>
          <w:b/>
          <w:bCs/>
          <w:color w:val="000000"/>
          <w:lang w:val="en-GB" w:eastAsia="en-GB"/>
        </w:rPr>
        <w:fldChar w:fldCharType="end"/>
      </w:r>
      <w:r w:rsidRPr="001E791D">
        <w:rPr>
          <w:rFonts w:asciiTheme="minorHAnsi" w:eastAsia="Times New Roman" w:hAnsiTheme="minorHAnsi" w:cstheme="minorHAnsi"/>
          <w:b/>
          <w:bCs/>
          <w:color w:val="000000"/>
          <w:lang w:val="en-GB" w:eastAsia="en-GB"/>
        </w:rPr>
        <w:t>: The Activity Indicator Performance Tracking Table</w:t>
      </w:r>
      <w:bookmarkEnd w:id="29"/>
    </w:p>
    <w:tbl>
      <w:tblPr>
        <w:tblW w:w="5446" w:type="pct"/>
        <w:tblLook w:val="04A0" w:firstRow="1" w:lastRow="0" w:firstColumn="1" w:lastColumn="0" w:noHBand="0" w:noVBand="1"/>
      </w:tblPr>
      <w:tblGrid>
        <w:gridCol w:w="4429"/>
        <w:gridCol w:w="986"/>
        <w:gridCol w:w="1044"/>
        <w:gridCol w:w="1112"/>
        <w:gridCol w:w="696"/>
        <w:gridCol w:w="845"/>
        <w:gridCol w:w="1036"/>
        <w:gridCol w:w="719"/>
        <w:gridCol w:w="945"/>
        <w:gridCol w:w="1077"/>
        <w:gridCol w:w="1077"/>
        <w:gridCol w:w="1077"/>
        <w:gridCol w:w="1077"/>
      </w:tblGrid>
      <w:tr w:rsidR="008F41EB" w:rsidRPr="00B66268" w:rsidTr="005241C2">
        <w:trPr>
          <w:trHeight w:val="360"/>
          <w:tblHeader/>
        </w:trPr>
        <w:tc>
          <w:tcPr>
            <w:tcW w:w="1374" w:type="pct"/>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Indicator</w:t>
            </w:r>
          </w:p>
        </w:tc>
        <w:tc>
          <w:tcPr>
            <w:tcW w:w="306" w:type="pct"/>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Indicator Type, No &amp; Level</w:t>
            </w:r>
          </w:p>
        </w:tc>
        <w:tc>
          <w:tcPr>
            <w:tcW w:w="324" w:type="pct"/>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Unit of Measure</w:t>
            </w:r>
          </w:p>
        </w:tc>
        <w:tc>
          <w:tcPr>
            <w:tcW w:w="561" w:type="pct"/>
            <w:gridSpan w:val="2"/>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Disaggregation</w:t>
            </w:r>
          </w:p>
        </w:tc>
        <w:tc>
          <w:tcPr>
            <w:tcW w:w="262" w:type="pct"/>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Baseline</w:t>
            </w:r>
          </w:p>
        </w:tc>
        <w:tc>
          <w:tcPr>
            <w:tcW w:w="321" w:type="pct"/>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LOA Target</w:t>
            </w:r>
          </w:p>
        </w:tc>
        <w:tc>
          <w:tcPr>
            <w:tcW w:w="1852" w:type="pct"/>
            <w:gridSpan w:val="6"/>
            <w:tcBorders>
              <w:top w:val="single" w:sz="4" w:space="0" w:color="auto"/>
              <w:left w:val="nil"/>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Annual Targets</w:t>
            </w:r>
          </w:p>
        </w:tc>
      </w:tr>
      <w:tr w:rsidR="008F41EB" w:rsidRPr="00B66268" w:rsidTr="005241C2">
        <w:trPr>
          <w:trHeight w:val="360"/>
          <w:tblHeader/>
        </w:trPr>
        <w:tc>
          <w:tcPr>
            <w:tcW w:w="1374" w:type="pct"/>
            <w:vMerge/>
            <w:tcBorders>
              <w:top w:val="single" w:sz="4" w:space="0" w:color="auto"/>
              <w:left w:val="single" w:sz="4" w:space="0" w:color="auto"/>
              <w:bottom w:val="single" w:sz="4" w:space="0" w:color="auto"/>
              <w:right w:val="single" w:sz="4" w:space="0" w:color="auto"/>
            </w:tcBorders>
            <w:vAlign w:val="center"/>
            <w:hideMark/>
          </w:tcPr>
          <w:p w:rsidR="00B66268" w:rsidRPr="00B66268" w:rsidRDefault="00B66268" w:rsidP="00B66268">
            <w:pPr>
              <w:rPr>
                <w:rFonts w:ascii="Calibri" w:eastAsia="Times New Roman" w:hAnsi="Calibri" w:cs="Calibri"/>
                <w:b/>
                <w:bCs/>
                <w:color w:val="000000"/>
                <w:sz w:val="18"/>
                <w:szCs w:val="18"/>
              </w:rPr>
            </w:pPr>
          </w:p>
        </w:tc>
        <w:tc>
          <w:tcPr>
            <w:tcW w:w="306" w:type="pct"/>
            <w:vMerge/>
            <w:tcBorders>
              <w:top w:val="single" w:sz="4" w:space="0" w:color="auto"/>
              <w:left w:val="single" w:sz="4" w:space="0" w:color="auto"/>
              <w:bottom w:val="single" w:sz="4" w:space="0" w:color="auto"/>
              <w:right w:val="single" w:sz="4" w:space="0" w:color="auto"/>
            </w:tcBorders>
            <w:vAlign w:val="center"/>
            <w:hideMark/>
          </w:tcPr>
          <w:p w:rsidR="00B66268" w:rsidRPr="00B66268" w:rsidRDefault="00B66268" w:rsidP="00B66268">
            <w:pPr>
              <w:rPr>
                <w:rFonts w:ascii="Calibri" w:eastAsia="Times New Roman" w:hAnsi="Calibri" w:cs="Calibri"/>
                <w:b/>
                <w:bCs/>
                <w:color w:val="000000"/>
                <w:sz w:val="18"/>
                <w:szCs w:val="18"/>
              </w:rPr>
            </w:pPr>
          </w:p>
        </w:tc>
        <w:tc>
          <w:tcPr>
            <w:tcW w:w="324" w:type="pct"/>
            <w:vMerge/>
            <w:tcBorders>
              <w:top w:val="single" w:sz="4" w:space="0" w:color="auto"/>
              <w:left w:val="single" w:sz="4" w:space="0" w:color="auto"/>
              <w:bottom w:val="single" w:sz="4" w:space="0" w:color="auto"/>
              <w:right w:val="single" w:sz="4" w:space="0" w:color="auto"/>
            </w:tcBorders>
            <w:vAlign w:val="center"/>
            <w:hideMark/>
          </w:tcPr>
          <w:p w:rsidR="00B66268" w:rsidRPr="00B66268" w:rsidRDefault="00B66268" w:rsidP="00B66268">
            <w:pPr>
              <w:rPr>
                <w:rFonts w:ascii="Calibri" w:eastAsia="Times New Roman" w:hAnsi="Calibri" w:cs="Calibri"/>
                <w:b/>
                <w:bCs/>
                <w:color w:val="000000"/>
                <w:sz w:val="18"/>
                <w:szCs w:val="18"/>
              </w:rPr>
            </w:pPr>
          </w:p>
        </w:tc>
        <w:tc>
          <w:tcPr>
            <w:tcW w:w="561" w:type="pct"/>
            <w:gridSpan w:val="2"/>
            <w:vMerge/>
            <w:tcBorders>
              <w:top w:val="single" w:sz="4" w:space="0" w:color="auto"/>
              <w:left w:val="single" w:sz="4" w:space="0" w:color="auto"/>
              <w:bottom w:val="single" w:sz="4" w:space="0" w:color="auto"/>
              <w:right w:val="single" w:sz="4" w:space="0" w:color="auto"/>
            </w:tcBorders>
            <w:vAlign w:val="center"/>
            <w:hideMark/>
          </w:tcPr>
          <w:p w:rsidR="00B66268" w:rsidRPr="00B66268" w:rsidRDefault="00B66268" w:rsidP="00B66268">
            <w:pPr>
              <w:rPr>
                <w:rFonts w:ascii="Calibri" w:eastAsia="Times New Roman" w:hAnsi="Calibri" w:cs="Calibri"/>
                <w:b/>
                <w:bCs/>
                <w:color w:val="000000"/>
                <w:sz w:val="18"/>
                <w:szCs w:val="18"/>
              </w:rPr>
            </w:pPr>
          </w:p>
        </w:tc>
        <w:tc>
          <w:tcPr>
            <w:tcW w:w="262" w:type="pct"/>
            <w:vMerge/>
            <w:tcBorders>
              <w:top w:val="single" w:sz="4" w:space="0" w:color="auto"/>
              <w:left w:val="single" w:sz="4" w:space="0" w:color="auto"/>
              <w:bottom w:val="single" w:sz="4" w:space="0" w:color="auto"/>
              <w:right w:val="single" w:sz="4" w:space="0" w:color="auto"/>
            </w:tcBorders>
            <w:vAlign w:val="center"/>
            <w:hideMark/>
          </w:tcPr>
          <w:p w:rsidR="00B66268" w:rsidRPr="00B66268" w:rsidRDefault="00B66268" w:rsidP="00B66268">
            <w:pPr>
              <w:rPr>
                <w:rFonts w:ascii="Calibri" w:eastAsia="Times New Roman" w:hAnsi="Calibri" w:cs="Calibri"/>
                <w:b/>
                <w:bCs/>
                <w:color w:val="000000"/>
                <w:sz w:val="18"/>
                <w:szCs w:val="18"/>
              </w:rPr>
            </w:pPr>
          </w:p>
        </w:tc>
        <w:tc>
          <w:tcPr>
            <w:tcW w:w="321" w:type="pct"/>
            <w:vMerge/>
            <w:tcBorders>
              <w:top w:val="single" w:sz="4" w:space="0" w:color="auto"/>
              <w:left w:val="single" w:sz="4" w:space="0" w:color="auto"/>
              <w:bottom w:val="single" w:sz="4" w:space="0" w:color="auto"/>
              <w:right w:val="single" w:sz="4" w:space="0" w:color="auto"/>
            </w:tcBorders>
            <w:vAlign w:val="center"/>
            <w:hideMark/>
          </w:tcPr>
          <w:p w:rsidR="00B66268" w:rsidRPr="00B66268" w:rsidRDefault="00B66268" w:rsidP="00B66268">
            <w:pPr>
              <w:rPr>
                <w:rFonts w:ascii="Calibri" w:eastAsia="Times New Roman" w:hAnsi="Calibri" w:cs="Calibri"/>
                <w:b/>
                <w:bCs/>
                <w:color w:val="000000"/>
                <w:sz w:val="18"/>
                <w:szCs w:val="18"/>
              </w:rPr>
            </w:pPr>
          </w:p>
        </w:tc>
        <w:tc>
          <w:tcPr>
            <w:tcW w:w="223" w:type="pct"/>
            <w:tcBorders>
              <w:top w:val="nil"/>
              <w:left w:val="nil"/>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FY13</w:t>
            </w:r>
          </w:p>
        </w:tc>
        <w:tc>
          <w:tcPr>
            <w:tcW w:w="293" w:type="pct"/>
            <w:tcBorders>
              <w:top w:val="nil"/>
              <w:left w:val="nil"/>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FY14</w:t>
            </w:r>
          </w:p>
        </w:tc>
        <w:tc>
          <w:tcPr>
            <w:tcW w:w="334" w:type="pct"/>
            <w:tcBorders>
              <w:top w:val="nil"/>
              <w:left w:val="nil"/>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FY15</w:t>
            </w:r>
          </w:p>
        </w:tc>
        <w:tc>
          <w:tcPr>
            <w:tcW w:w="334" w:type="pct"/>
            <w:tcBorders>
              <w:top w:val="nil"/>
              <w:left w:val="nil"/>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FY16</w:t>
            </w:r>
          </w:p>
        </w:tc>
        <w:tc>
          <w:tcPr>
            <w:tcW w:w="334" w:type="pct"/>
            <w:tcBorders>
              <w:top w:val="nil"/>
              <w:left w:val="nil"/>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FY17</w:t>
            </w:r>
          </w:p>
        </w:tc>
        <w:tc>
          <w:tcPr>
            <w:tcW w:w="334" w:type="pct"/>
            <w:tcBorders>
              <w:top w:val="nil"/>
              <w:left w:val="nil"/>
              <w:bottom w:val="single" w:sz="4" w:space="0" w:color="auto"/>
              <w:right w:val="single" w:sz="4" w:space="0" w:color="auto"/>
            </w:tcBorders>
            <w:shd w:val="clear" w:color="000000" w:fill="FDE9D9"/>
            <w:vAlign w:val="center"/>
            <w:hideMark/>
          </w:tcPr>
          <w:p w:rsidR="00B66268" w:rsidRPr="00B66268" w:rsidRDefault="00B66268" w:rsidP="00B66268">
            <w:pPr>
              <w:jc w:val="cente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FY18</w:t>
            </w:r>
          </w:p>
        </w:tc>
      </w:tr>
      <w:tr w:rsidR="00B66268" w:rsidRPr="00B66268" w:rsidTr="005241C2">
        <w:trPr>
          <w:trHeight w:val="288"/>
        </w:trPr>
        <w:tc>
          <w:tcPr>
            <w:tcW w:w="5000" w:type="pct"/>
            <w:gridSpan w:val="13"/>
            <w:tcBorders>
              <w:top w:val="nil"/>
              <w:left w:val="single" w:sz="8" w:space="0" w:color="auto"/>
              <w:bottom w:val="single" w:sz="8" w:space="0" w:color="auto"/>
              <w:right w:val="single" w:sz="8" w:space="0" w:color="000000"/>
            </w:tcBorders>
            <w:shd w:val="clear" w:color="000000" w:fill="D9D9D9"/>
            <w:vAlign w:val="center"/>
            <w:hideMark/>
          </w:tcPr>
          <w:p w:rsidR="00B66268" w:rsidRPr="00B66268" w:rsidRDefault="00B66268" w:rsidP="00B66268">
            <w:pP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Goal: Economic growth from agriculture and the natural resource base increased in 34 districts of Uganda.</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 change in income of targeted rural population</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Custom Outcome</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US$</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sex of farmer, age</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1,066</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25%</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5%</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15%</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25%</w:t>
            </w:r>
          </w:p>
        </w:tc>
      </w:tr>
      <w:tr w:rsidR="00B66268" w:rsidRPr="00B66268" w:rsidTr="005241C2">
        <w:trPr>
          <w:trHeight w:val="288"/>
        </w:trPr>
        <w:tc>
          <w:tcPr>
            <w:tcW w:w="5000" w:type="pct"/>
            <w:gridSpan w:val="13"/>
            <w:tcBorders>
              <w:top w:val="single" w:sz="8" w:space="0" w:color="auto"/>
              <w:left w:val="single" w:sz="8" w:space="0" w:color="auto"/>
              <w:bottom w:val="single" w:sz="8" w:space="0" w:color="auto"/>
              <w:right w:val="single" w:sz="8" w:space="0" w:color="000000"/>
            </w:tcBorders>
            <w:shd w:val="clear" w:color="000000" w:fill="D9D9D9"/>
            <w:vAlign w:val="center"/>
            <w:hideMark/>
          </w:tcPr>
          <w:p w:rsidR="00B66268" w:rsidRPr="00B66268" w:rsidRDefault="00B66268" w:rsidP="00B66268">
            <w:pP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Purpose: Sustainably increase the production and marketing of high quality maize, beans, and coffee in 34 focus districts</w:t>
            </w:r>
          </w:p>
        </w:tc>
      </w:tr>
      <w:tr w:rsidR="008F41EB" w:rsidRPr="00B66268" w:rsidTr="005241C2">
        <w:trPr>
          <w:trHeight w:val="432"/>
        </w:trPr>
        <w:tc>
          <w:tcPr>
            <w:tcW w:w="1374" w:type="pct"/>
            <w:vMerge w:val="restart"/>
            <w:tcBorders>
              <w:top w:val="nil"/>
              <w:left w:val="single" w:sz="8" w:space="0" w:color="auto"/>
              <w:bottom w:val="single" w:sz="8" w:space="0" w:color="000000"/>
              <w:right w:val="single" w:sz="8" w:space="0" w:color="auto"/>
            </w:tcBorders>
            <w:shd w:val="clear" w:color="auto" w:fill="auto"/>
            <w:vAlign w:val="center"/>
            <w:hideMark/>
          </w:tcPr>
          <w:p w:rsidR="00B66268" w:rsidRPr="00B66268" w:rsidRDefault="00B66268" w:rsidP="008F41EB">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Gross margin per unit of land, kilogram, or animal of selected product</w:t>
            </w:r>
            <w:r w:rsidR="008F41EB">
              <w:rPr>
                <w:rFonts w:ascii="Calibri" w:eastAsia="Times New Roman" w:hAnsi="Calibri" w:cs="Calibri"/>
                <w:color w:val="000000"/>
                <w:sz w:val="18"/>
                <w:szCs w:val="18"/>
              </w:rPr>
              <w:t xml:space="preserve"> (crop/animal/fisheries selection </w:t>
            </w:r>
            <w:r w:rsidRPr="00B66268">
              <w:rPr>
                <w:rFonts w:ascii="Calibri" w:eastAsia="Times New Roman" w:hAnsi="Calibri" w:cs="Calibri"/>
                <w:color w:val="000000"/>
                <w:sz w:val="18"/>
                <w:szCs w:val="18"/>
              </w:rPr>
              <w:t>varies by country)</w:t>
            </w:r>
          </w:p>
        </w:tc>
        <w:tc>
          <w:tcPr>
            <w:tcW w:w="306" w:type="pct"/>
            <w:vMerge w:val="restart"/>
            <w:tcBorders>
              <w:top w:val="nil"/>
              <w:left w:val="single" w:sz="8" w:space="0" w:color="auto"/>
              <w:bottom w:val="single" w:sz="8" w:space="0" w:color="000000"/>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(4.5-4) Outcome</w:t>
            </w:r>
          </w:p>
        </w:tc>
        <w:tc>
          <w:tcPr>
            <w:tcW w:w="324" w:type="pct"/>
            <w:vMerge w:val="restart"/>
            <w:tcBorders>
              <w:top w:val="nil"/>
              <w:left w:val="single" w:sz="8" w:space="0" w:color="auto"/>
              <w:bottom w:val="single" w:sz="8" w:space="0" w:color="000000"/>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USD/Ha</w:t>
            </w:r>
          </w:p>
        </w:tc>
        <w:tc>
          <w:tcPr>
            <w:tcW w:w="345" w:type="pct"/>
            <w:vMerge w:val="restart"/>
            <w:tcBorders>
              <w:top w:val="nil"/>
              <w:left w:val="single" w:sz="8" w:space="0" w:color="auto"/>
              <w:bottom w:val="single" w:sz="8" w:space="0" w:color="000000"/>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Commodity</w:t>
            </w:r>
          </w:p>
        </w:tc>
        <w:tc>
          <w:tcPr>
            <w:tcW w:w="21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Beans</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263 </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330 </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275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290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315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330 </w:t>
            </w:r>
          </w:p>
        </w:tc>
      </w:tr>
      <w:tr w:rsidR="008F41EB" w:rsidRPr="00B66268" w:rsidTr="005241C2">
        <w:trPr>
          <w:trHeight w:val="432"/>
        </w:trPr>
        <w:tc>
          <w:tcPr>
            <w:tcW w:w="1374"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06"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24"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45"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21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Coffee</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222 </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450 </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260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310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360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400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450 </w:t>
            </w:r>
          </w:p>
        </w:tc>
      </w:tr>
      <w:tr w:rsidR="008F41EB" w:rsidRPr="00B66268" w:rsidTr="005241C2">
        <w:trPr>
          <w:trHeight w:val="432"/>
        </w:trPr>
        <w:tc>
          <w:tcPr>
            <w:tcW w:w="1374"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06"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24"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45"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21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Maize</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495 </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620 </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520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545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570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595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620 </w:t>
            </w:r>
          </w:p>
        </w:tc>
      </w:tr>
      <w:tr w:rsidR="00AB5460" w:rsidRPr="00B66268" w:rsidTr="005241C2">
        <w:trPr>
          <w:trHeight w:val="50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AB5460" w:rsidRPr="00B66268" w:rsidRDefault="00AB5460"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Value of incremental sales (collected at farm- level) attributed to FTF implementation</w:t>
            </w:r>
          </w:p>
        </w:tc>
        <w:tc>
          <w:tcPr>
            <w:tcW w:w="306" w:type="pct"/>
            <w:tcBorders>
              <w:top w:val="nil"/>
              <w:left w:val="nil"/>
              <w:bottom w:val="single" w:sz="8" w:space="0" w:color="auto"/>
              <w:right w:val="single" w:sz="8" w:space="0" w:color="auto"/>
            </w:tcBorders>
            <w:shd w:val="clear" w:color="auto" w:fill="auto"/>
            <w:vAlign w:val="center"/>
            <w:hideMark/>
          </w:tcPr>
          <w:p w:rsidR="00AB5460" w:rsidRPr="00B66268" w:rsidRDefault="00AB5460"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(4.5.2-23) Outcome</w:t>
            </w:r>
          </w:p>
        </w:tc>
        <w:tc>
          <w:tcPr>
            <w:tcW w:w="324" w:type="pct"/>
            <w:tcBorders>
              <w:top w:val="nil"/>
              <w:left w:val="nil"/>
              <w:bottom w:val="single" w:sz="8" w:space="0" w:color="auto"/>
              <w:right w:val="single" w:sz="8" w:space="0" w:color="auto"/>
            </w:tcBorders>
            <w:shd w:val="clear" w:color="auto" w:fill="auto"/>
            <w:vAlign w:val="center"/>
            <w:hideMark/>
          </w:tcPr>
          <w:p w:rsidR="00AB5460" w:rsidRPr="00B66268" w:rsidRDefault="00AB5460"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USD</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AB5460" w:rsidRPr="00B66268" w:rsidRDefault="00AB5460"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Commodity, sex, Age</w:t>
            </w:r>
          </w:p>
        </w:tc>
        <w:tc>
          <w:tcPr>
            <w:tcW w:w="262" w:type="pct"/>
            <w:tcBorders>
              <w:top w:val="nil"/>
              <w:left w:val="nil"/>
              <w:bottom w:val="single" w:sz="8" w:space="0" w:color="auto"/>
              <w:right w:val="single" w:sz="8" w:space="0" w:color="auto"/>
            </w:tcBorders>
            <w:shd w:val="clear" w:color="auto" w:fill="auto"/>
            <w:vAlign w:val="center"/>
            <w:hideMark/>
          </w:tcPr>
          <w:p w:rsidR="00AB5460" w:rsidRPr="00B66268" w:rsidRDefault="00AB5460"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321" w:type="pct"/>
            <w:tcBorders>
              <w:top w:val="nil"/>
              <w:left w:val="nil"/>
              <w:bottom w:val="single" w:sz="8" w:space="0" w:color="auto"/>
              <w:right w:val="single" w:sz="8" w:space="0" w:color="auto"/>
            </w:tcBorders>
            <w:shd w:val="clear" w:color="auto" w:fill="auto"/>
            <w:vAlign w:val="center"/>
            <w:hideMark/>
          </w:tcPr>
          <w:p w:rsidR="00AB5460" w:rsidRPr="00AB5460" w:rsidRDefault="00AB5460" w:rsidP="00AB5460">
            <w:pPr>
              <w:jc w:val="center"/>
              <w:rPr>
                <w:rFonts w:ascii="Calibri" w:eastAsia="Times New Roman" w:hAnsi="Calibri" w:cs="Calibri"/>
                <w:color w:val="000000"/>
                <w:sz w:val="18"/>
                <w:szCs w:val="18"/>
              </w:rPr>
            </w:pPr>
            <w:r w:rsidRPr="00AB5460">
              <w:rPr>
                <w:rFonts w:ascii="Calibri" w:eastAsia="Times New Roman" w:hAnsi="Calibri" w:cs="Calibri"/>
                <w:color w:val="000000"/>
                <w:sz w:val="18"/>
                <w:szCs w:val="18"/>
              </w:rPr>
              <w:t xml:space="preserve">75,200,000 </w:t>
            </w:r>
          </w:p>
        </w:tc>
        <w:tc>
          <w:tcPr>
            <w:tcW w:w="223" w:type="pct"/>
            <w:tcBorders>
              <w:top w:val="nil"/>
              <w:left w:val="nil"/>
              <w:bottom w:val="single" w:sz="8" w:space="0" w:color="auto"/>
              <w:right w:val="single" w:sz="8" w:space="0" w:color="auto"/>
            </w:tcBorders>
            <w:shd w:val="clear" w:color="auto" w:fill="auto"/>
            <w:vAlign w:val="center"/>
            <w:hideMark/>
          </w:tcPr>
          <w:p w:rsidR="00AB5460" w:rsidRPr="00AB5460" w:rsidRDefault="00AB5460" w:rsidP="00AB5460">
            <w:pPr>
              <w:jc w:val="center"/>
              <w:rPr>
                <w:rFonts w:ascii="Calibri" w:eastAsia="Times New Roman" w:hAnsi="Calibri" w:cs="Calibri"/>
                <w:color w:val="000000"/>
                <w:sz w:val="18"/>
                <w:szCs w:val="18"/>
              </w:rPr>
            </w:pPr>
            <w:r w:rsidRPr="00AB5460">
              <w:rPr>
                <w:rFonts w:ascii="Calibri" w:eastAsia="Times New Roman" w:hAnsi="Calibri" w:cs="Calibri"/>
                <w:color w:val="000000"/>
                <w:sz w:val="18"/>
                <w:szCs w:val="18"/>
              </w:rPr>
              <w:t xml:space="preserve"> -   </w:t>
            </w:r>
          </w:p>
        </w:tc>
        <w:tc>
          <w:tcPr>
            <w:tcW w:w="293" w:type="pct"/>
            <w:tcBorders>
              <w:top w:val="nil"/>
              <w:left w:val="nil"/>
              <w:bottom w:val="single" w:sz="8" w:space="0" w:color="auto"/>
              <w:right w:val="single" w:sz="8" w:space="0" w:color="auto"/>
            </w:tcBorders>
            <w:shd w:val="clear" w:color="auto" w:fill="auto"/>
            <w:vAlign w:val="center"/>
            <w:hideMark/>
          </w:tcPr>
          <w:p w:rsidR="00AB5460" w:rsidRPr="00AB5460" w:rsidRDefault="00AB5460" w:rsidP="00AB5460">
            <w:pPr>
              <w:jc w:val="center"/>
              <w:rPr>
                <w:rFonts w:ascii="Calibri" w:eastAsia="Times New Roman" w:hAnsi="Calibri" w:cs="Calibri"/>
                <w:color w:val="000000"/>
                <w:sz w:val="18"/>
                <w:szCs w:val="18"/>
              </w:rPr>
            </w:pPr>
            <w:r w:rsidRPr="00AB5460">
              <w:rPr>
                <w:rFonts w:ascii="Calibri" w:eastAsia="Times New Roman" w:hAnsi="Calibri" w:cs="Calibri"/>
                <w:color w:val="000000"/>
                <w:sz w:val="18"/>
                <w:szCs w:val="18"/>
              </w:rPr>
              <w:t xml:space="preserve">6,184,000 </w:t>
            </w:r>
          </w:p>
        </w:tc>
        <w:tc>
          <w:tcPr>
            <w:tcW w:w="334" w:type="pct"/>
            <w:tcBorders>
              <w:top w:val="nil"/>
              <w:left w:val="nil"/>
              <w:bottom w:val="single" w:sz="8" w:space="0" w:color="auto"/>
              <w:right w:val="single" w:sz="8" w:space="0" w:color="auto"/>
            </w:tcBorders>
            <w:shd w:val="clear" w:color="auto" w:fill="auto"/>
            <w:noWrap/>
            <w:vAlign w:val="center"/>
            <w:hideMark/>
          </w:tcPr>
          <w:p w:rsidR="00AB5460" w:rsidRPr="00AB5460" w:rsidRDefault="00AB5460" w:rsidP="00AB5460">
            <w:pPr>
              <w:jc w:val="center"/>
              <w:rPr>
                <w:rFonts w:ascii="Calibri" w:eastAsia="Times New Roman" w:hAnsi="Calibri" w:cs="Calibri"/>
                <w:color w:val="000000"/>
                <w:sz w:val="18"/>
                <w:szCs w:val="18"/>
              </w:rPr>
            </w:pPr>
            <w:r w:rsidRPr="00AB5460">
              <w:rPr>
                <w:rFonts w:ascii="Calibri" w:eastAsia="Times New Roman" w:hAnsi="Calibri" w:cs="Calibri"/>
                <w:color w:val="000000"/>
                <w:sz w:val="18"/>
                <w:szCs w:val="18"/>
              </w:rPr>
              <w:t xml:space="preserve"> 12,156,000 </w:t>
            </w:r>
          </w:p>
        </w:tc>
        <w:tc>
          <w:tcPr>
            <w:tcW w:w="334" w:type="pct"/>
            <w:tcBorders>
              <w:top w:val="nil"/>
              <w:left w:val="nil"/>
              <w:bottom w:val="single" w:sz="8" w:space="0" w:color="auto"/>
              <w:right w:val="single" w:sz="8" w:space="0" w:color="auto"/>
            </w:tcBorders>
            <w:shd w:val="clear" w:color="auto" w:fill="auto"/>
            <w:noWrap/>
            <w:vAlign w:val="center"/>
            <w:hideMark/>
          </w:tcPr>
          <w:p w:rsidR="00AB5460" w:rsidRPr="00AB5460" w:rsidRDefault="00AB5460" w:rsidP="00AB5460">
            <w:pPr>
              <w:jc w:val="center"/>
              <w:rPr>
                <w:rFonts w:ascii="Calibri" w:eastAsia="Times New Roman" w:hAnsi="Calibri" w:cs="Calibri"/>
                <w:color w:val="000000"/>
                <w:sz w:val="18"/>
                <w:szCs w:val="18"/>
              </w:rPr>
            </w:pPr>
            <w:r w:rsidRPr="00AB5460">
              <w:rPr>
                <w:rFonts w:ascii="Calibri" w:eastAsia="Times New Roman" w:hAnsi="Calibri" w:cs="Calibri"/>
                <w:color w:val="000000"/>
                <w:sz w:val="18"/>
                <w:szCs w:val="18"/>
              </w:rPr>
              <w:t xml:space="preserve"> 20,260,000 </w:t>
            </w:r>
          </w:p>
        </w:tc>
        <w:tc>
          <w:tcPr>
            <w:tcW w:w="334" w:type="pct"/>
            <w:tcBorders>
              <w:top w:val="nil"/>
              <w:left w:val="nil"/>
              <w:bottom w:val="single" w:sz="8" w:space="0" w:color="auto"/>
              <w:right w:val="single" w:sz="8" w:space="0" w:color="auto"/>
            </w:tcBorders>
            <w:shd w:val="clear" w:color="auto" w:fill="auto"/>
            <w:noWrap/>
            <w:vAlign w:val="center"/>
            <w:hideMark/>
          </w:tcPr>
          <w:p w:rsidR="00AB5460" w:rsidRPr="00AB5460" w:rsidRDefault="00AB5460" w:rsidP="00AB5460">
            <w:pPr>
              <w:jc w:val="center"/>
              <w:rPr>
                <w:rFonts w:ascii="Calibri" w:eastAsia="Times New Roman" w:hAnsi="Calibri" w:cs="Calibri"/>
                <w:color w:val="000000"/>
                <w:sz w:val="18"/>
                <w:szCs w:val="18"/>
              </w:rPr>
            </w:pPr>
            <w:r w:rsidRPr="00AB5460">
              <w:rPr>
                <w:rFonts w:ascii="Calibri" w:eastAsia="Times New Roman" w:hAnsi="Calibri" w:cs="Calibri"/>
                <w:color w:val="000000"/>
                <w:sz w:val="18"/>
                <w:szCs w:val="18"/>
              </w:rPr>
              <w:t xml:space="preserve"> 24,000,000 </w:t>
            </w:r>
          </w:p>
        </w:tc>
        <w:tc>
          <w:tcPr>
            <w:tcW w:w="334" w:type="pct"/>
            <w:tcBorders>
              <w:top w:val="nil"/>
              <w:left w:val="nil"/>
              <w:bottom w:val="single" w:sz="8" w:space="0" w:color="auto"/>
              <w:right w:val="single" w:sz="8" w:space="0" w:color="auto"/>
            </w:tcBorders>
            <w:shd w:val="clear" w:color="auto" w:fill="auto"/>
            <w:noWrap/>
            <w:vAlign w:val="center"/>
            <w:hideMark/>
          </w:tcPr>
          <w:p w:rsidR="00AB5460" w:rsidRPr="00AB5460" w:rsidRDefault="00AB5460" w:rsidP="00AB5460">
            <w:pPr>
              <w:jc w:val="center"/>
              <w:rPr>
                <w:rFonts w:ascii="Calibri" w:eastAsia="Times New Roman" w:hAnsi="Calibri" w:cs="Calibri"/>
                <w:color w:val="000000"/>
                <w:sz w:val="18"/>
                <w:szCs w:val="18"/>
              </w:rPr>
            </w:pPr>
            <w:r w:rsidRPr="00AB5460">
              <w:rPr>
                <w:rFonts w:ascii="Calibri" w:eastAsia="Times New Roman" w:hAnsi="Calibri" w:cs="Calibri"/>
                <w:color w:val="000000"/>
                <w:sz w:val="18"/>
                <w:szCs w:val="18"/>
              </w:rPr>
              <w:t xml:space="preserve"> 12,600,000 </w:t>
            </w:r>
          </w:p>
        </w:tc>
      </w:tr>
      <w:tr w:rsidR="00B66268" w:rsidRPr="00B66268" w:rsidTr="005241C2">
        <w:trPr>
          <w:trHeight w:val="288"/>
        </w:trPr>
        <w:tc>
          <w:tcPr>
            <w:tcW w:w="5000" w:type="pct"/>
            <w:gridSpan w:val="13"/>
            <w:tcBorders>
              <w:top w:val="single" w:sz="8" w:space="0" w:color="auto"/>
              <w:left w:val="single" w:sz="8" w:space="0" w:color="auto"/>
              <w:bottom w:val="single" w:sz="8" w:space="0" w:color="auto"/>
              <w:right w:val="single" w:sz="8" w:space="0" w:color="000000"/>
            </w:tcBorders>
            <w:shd w:val="clear" w:color="000000" w:fill="D9D9D9"/>
            <w:vAlign w:val="center"/>
            <w:hideMark/>
          </w:tcPr>
          <w:p w:rsidR="00B66268" w:rsidRPr="00B66268" w:rsidRDefault="00B66268" w:rsidP="00B66268">
            <w:pP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Sub IR. 1.1: Increased use of improved farm management practices</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 of Individuals who have received U.S. government supported short-term agricultural sector productivity or food security training</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(4.5.2-7) Output</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Sex, type of individual, age</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420,000 </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21,000 </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84,000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84,000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105,000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84,000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42,000 </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 of farmers and others who have applied new technologies or management practices as a result of U.S. government assistance</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(4.5.2-5) Outcome</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Sex, type of individual, new Vs </w:t>
            </w:r>
            <w:r w:rsidR="008F41EB" w:rsidRPr="00B66268">
              <w:rPr>
                <w:rFonts w:ascii="Calibri" w:eastAsia="Times New Roman" w:hAnsi="Calibri" w:cs="Calibri"/>
                <w:color w:val="000000"/>
                <w:sz w:val="18"/>
                <w:szCs w:val="18"/>
              </w:rPr>
              <w:t>continuing, age</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172,000 </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30,000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30,000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52,000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30,000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30,000 </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 of food security private enterprises (for profit), producer orgs, water user associations, women’s groups, trade and business associations, and community-based organizations receiving U.S. government assistance.</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(4.5.2-11) Output</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Type of organization, new Vs Continuing</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14,000 </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700 </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2,800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4,500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6,000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r>
      <w:tr w:rsidR="008F41EB" w:rsidRPr="00B66268" w:rsidTr="005241C2">
        <w:trPr>
          <w:trHeight w:val="432"/>
        </w:trPr>
        <w:tc>
          <w:tcPr>
            <w:tcW w:w="1374" w:type="pct"/>
            <w:tcBorders>
              <w:top w:val="nil"/>
              <w:left w:val="single" w:sz="8" w:space="0" w:color="auto"/>
              <w:bottom w:val="nil"/>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 of members of producer organizations and community-based organizations receiving U.S. government assistance.</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(4.5.2-27)  Output</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Type of organization, sex, commodity</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280,000 </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13,000 </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54,000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90,000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123,000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r>
      <w:tr w:rsidR="008F41EB" w:rsidRPr="00B66268" w:rsidTr="005241C2">
        <w:trPr>
          <w:trHeight w:val="432"/>
        </w:trPr>
        <w:tc>
          <w:tcPr>
            <w:tcW w:w="1374"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  of private enterprises (for profit), producer orgs, water user associations, women’s groups, trade and business associations, and community-based organizations that applied new technologies or management practices as a result of U.S. government assistance.</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(4.5.2-28)  Outcome</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Type of organization, new vs. continuing, commodity</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7,000 </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500 </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1,500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1,500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1,500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1,000 </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lastRenderedPageBreak/>
              <w:t>Number of hectares under improved technologies or management practices as a result of U.S. government assistance</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(4.5.2-2)  Outcome</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Technology type, new vs. continuing, sex (M, F, assoc. applied), commodity</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192,000 </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32,000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32,000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64,000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32,000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32,000 </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 of labor-saving technologies that meet women farmers’ needs made available for transfer-  Output</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Custom</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8F41EB">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Commodity, type of technology</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14 </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4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5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5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   </w:t>
            </w:r>
          </w:p>
        </w:tc>
      </w:tr>
      <w:tr w:rsidR="00B66268" w:rsidRPr="00B66268" w:rsidTr="005241C2">
        <w:trPr>
          <w:trHeight w:val="288"/>
        </w:trPr>
        <w:tc>
          <w:tcPr>
            <w:tcW w:w="5000" w:type="pct"/>
            <w:gridSpan w:val="13"/>
            <w:tcBorders>
              <w:top w:val="single" w:sz="8" w:space="0" w:color="auto"/>
              <w:left w:val="single" w:sz="8" w:space="0" w:color="auto"/>
              <w:bottom w:val="single" w:sz="8" w:space="0" w:color="auto"/>
              <w:right w:val="nil"/>
            </w:tcBorders>
            <w:shd w:val="clear" w:color="000000" w:fill="D9D9D9"/>
            <w:vAlign w:val="center"/>
            <w:hideMark/>
          </w:tcPr>
          <w:p w:rsidR="00B66268" w:rsidRPr="00B66268" w:rsidRDefault="00B66268" w:rsidP="00B66268">
            <w:pP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Sub IR 1.2: Increased use of high quality agricultural inputs</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Input sales by activity-assisted intermediary business models</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Custom  Outcome</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USD Millions</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Type of input</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0.95</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4.02</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0.12</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0.28</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1.21</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1.21</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0.6</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0.6</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Percentage of farmers acknowledging positive benefits from the accessed inputs</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Custom</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Percentage</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Commodity</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31%</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18%</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19%</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26%</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31%</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Percentage of farmers purchasing inputs from village agents and other promoted models</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Custom</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Percentage</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Commodity, Sex, Age</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34%</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21%</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28%</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34%</w:t>
            </w:r>
          </w:p>
        </w:tc>
      </w:tr>
      <w:tr w:rsidR="00B66268" w:rsidRPr="00B66268" w:rsidTr="005241C2">
        <w:trPr>
          <w:trHeight w:val="288"/>
        </w:trPr>
        <w:tc>
          <w:tcPr>
            <w:tcW w:w="5000" w:type="pct"/>
            <w:gridSpan w:val="13"/>
            <w:tcBorders>
              <w:top w:val="single" w:sz="8" w:space="0" w:color="auto"/>
              <w:left w:val="single" w:sz="8" w:space="0" w:color="auto"/>
              <w:bottom w:val="single" w:sz="8" w:space="0" w:color="auto"/>
              <w:right w:val="single" w:sz="8" w:space="0" w:color="000000"/>
            </w:tcBorders>
            <w:shd w:val="clear" w:color="000000" w:fill="D9D9D9"/>
            <w:vAlign w:val="center"/>
            <w:hideMark/>
          </w:tcPr>
          <w:p w:rsidR="00B66268" w:rsidRPr="00B66268" w:rsidRDefault="00B66268" w:rsidP="00B66268">
            <w:pP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Sub IR 1.3: Increased access to production support services</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 of radio, SMS, and other media awareness programs designed to encourage youth to work in value chain businesses implemented</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Custom  Output</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Type of media, district</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10</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 of apprenticeships for youth in value chain businesses brokered by the activity</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Custom  Output</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8F41EB">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Sex, age, type of business</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172</w:t>
            </w:r>
          </w:p>
        </w:tc>
        <w:tc>
          <w:tcPr>
            <w:tcW w:w="223"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w:t>
            </w:r>
          </w:p>
        </w:tc>
        <w:tc>
          <w:tcPr>
            <w:tcW w:w="293"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54</w:t>
            </w:r>
          </w:p>
        </w:tc>
        <w:tc>
          <w:tcPr>
            <w:tcW w:w="334"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38</w:t>
            </w:r>
          </w:p>
        </w:tc>
        <w:tc>
          <w:tcPr>
            <w:tcW w:w="334"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38</w:t>
            </w:r>
          </w:p>
        </w:tc>
        <w:tc>
          <w:tcPr>
            <w:tcW w:w="334"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38</w:t>
            </w:r>
          </w:p>
        </w:tc>
        <w:tc>
          <w:tcPr>
            <w:tcW w:w="334"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 of rural households benefiting directly from U.S. government interventions-Output</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(4.5.2-13)  Output</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Gendered household type, type of intervention</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301,000</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14,000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58,000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97,000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E81BD8" w:rsidP="00B66268">
            <w:pPr>
              <w:jc w:val="center"/>
              <w:rPr>
                <w:rFonts w:ascii="Calibri" w:eastAsia="Times New Roman" w:hAnsi="Calibri" w:cs="Calibri"/>
                <w:color w:val="000000"/>
                <w:sz w:val="18"/>
                <w:szCs w:val="18"/>
              </w:rPr>
            </w:pPr>
            <w:r>
              <w:rPr>
                <w:rFonts w:ascii="Calibri" w:eastAsia="Times New Roman" w:hAnsi="Calibri" w:cs="Calibri"/>
                <w:color w:val="000000"/>
                <w:sz w:val="18"/>
                <w:szCs w:val="18"/>
              </w:rPr>
              <w:t>1</w:t>
            </w:r>
            <w:r w:rsidR="00B66268" w:rsidRPr="00B66268">
              <w:rPr>
                <w:rFonts w:ascii="Calibri" w:eastAsia="Times New Roman" w:hAnsi="Calibri" w:cs="Calibri"/>
                <w:color w:val="000000"/>
                <w:sz w:val="18"/>
                <w:szCs w:val="18"/>
              </w:rPr>
              <w:t>32,000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 of jobs attributed to FTF implementation</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  Output</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Sex of employees, value chain</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410</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130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110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130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20</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Value of Agricultural and Rural Loans</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(4.5.2-29)    Output</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USD Millions</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Type of loan recipient, sex (male, female, joint)</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right"/>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0.8</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0.1</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0.1</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Number of MSMEs receiving USG assistance to access bank loans </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Standard PE: 4.6.2</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Size (micro, small, medium),</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74</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7</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7</w:t>
            </w:r>
          </w:p>
        </w:tc>
      </w:tr>
      <w:tr w:rsidR="00B66268" w:rsidRPr="00B66268" w:rsidTr="005241C2">
        <w:trPr>
          <w:trHeight w:val="288"/>
        </w:trPr>
        <w:tc>
          <w:tcPr>
            <w:tcW w:w="5000" w:type="pct"/>
            <w:gridSpan w:val="13"/>
            <w:tcBorders>
              <w:top w:val="single" w:sz="8" w:space="0" w:color="auto"/>
              <w:left w:val="single" w:sz="8" w:space="0" w:color="auto"/>
              <w:bottom w:val="single" w:sz="8" w:space="0" w:color="auto"/>
              <w:right w:val="single" w:sz="8" w:space="0" w:color="000000"/>
            </w:tcBorders>
            <w:shd w:val="clear" w:color="000000" w:fill="D9D9D9"/>
            <w:vAlign w:val="center"/>
            <w:hideMark/>
          </w:tcPr>
          <w:p w:rsidR="00B66268" w:rsidRPr="00B66268" w:rsidRDefault="00B66268" w:rsidP="00B66268">
            <w:pP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IR. 2:  Increased access to competitive markets (domestic, regional and international)</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Number of public-private partnerships formed as a result of FTF assistance </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(4.5.2-12)   Output</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Partnership focus</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372</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112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149</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112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lastRenderedPageBreak/>
              <w:t xml:space="preserve">Value of new private sector investment in the agriculture sector or food chain leveraged by FTF implementation </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(4.5.2-38)   Outcome</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USD Millions</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Type of investment, commodity</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8.76</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2.44</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2.8</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2.52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r>
      <w:tr w:rsidR="00B66268" w:rsidRPr="00B66268" w:rsidTr="005241C2">
        <w:trPr>
          <w:trHeight w:val="288"/>
        </w:trPr>
        <w:tc>
          <w:tcPr>
            <w:tcW w:w="5000" w:type="pct"/>
            <w:gridSpan w:val="13"/>
            <w:tcBorders>
              <w:top w:val="single" w:sz="8" w:space="0" w:color="auto"/>
              <w:left w:val="single" w:sz="8" w:space="0" w:color="auto"/>
              <w:bottom w:val="single" w:sz="8" w:space="0" w:color="auto"/>
              <w:right w:val="single" w:sz="8" w:space="0" w:color="000000"/>
            </w:tcBorders>
            <w:shd w:val="clear" w:color="000000" w:fill="D9D9D9"/>
            <w:vAlign w:val="center"/>
            <w:hideMark/>
          </w:tcPr>
          <w:p w:rsidR="00B66268" w:rsidRPr="00B66268" w:rsidRDefault="00B66268" w:rsidP="00B66268">
            <w:pP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Sub IR 2.1: Improved market linkages</w:t>
            </w:r>
          </w:p>
        </w:tc>
      </w:tr>
      <w:tr w:rsidR="00372926"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372926" w:rsidRPr="00B66268" w:rsidRDefault="00372926"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Volume of exports by Activity assisted traders and exporters</w:t>
            </w:r>
          </w:p>
        </w:tc>
        <w:tc>
          <w:tcPr>
            <w:tcW w:w="306" w:type="pct"/>
            <w:tcBorders>
              <w:top w:val="nil"/>
              <w:left w:val="nil"/>
              <w:bottom w:val="single" w:sz="8" w:space="0" w:color="auto"/>
              <w:right w:val="single" w:sz="8" w:space="0" w:color="auto"/>
            </w:tcBorders>
            <w:shd w:val="clear" w:color="auto" w:fill="auto"/>
            <w:vAlign w:val="center"/>
            <w:hideMark/>
          </w:tcPr>
          <w:p w:rsidR="00372926" w:rsidRPr="00B66268" w:rsidRDefault="00372926"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Custom output</w:t>
            </w:r>
          </w:p>
        </w:tc>
        <w:tc>
          <w:tcPr>
            <w:tcW w:w="324" w:type="pct"/>
            <w:tcBorders>
              <w:top w:val="nil"/>
              <w:left w:val="nil"/>
              <w:bottom w:val="single" w:sz="8" w:space="0" w:color="auto"/>
              <w:right w:val="single" w:sz="8" w:space="0" w:color="auto"/>
            </w:tcBorders>
            <w:shd w:val="clear" w:color="auto" w:fill="auto"/>
            <w:vAlign w:val="center"/>
            <w:hideMark/>
          </w:tcPr>
          <w:p w:rsidR="00372926" w:rsidRPr="00B66268" w:rsidRDefault="00372926"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MT</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372926" w:rsidRPr="00B66268" w:rsidRDefault="00372926" w:rsidP="008F41EB">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Commodity</w:t>
            </w:r>
          </w:p>
        </w:tc>
        <w:tc>
          <w:tcPr>
            <w:tcW w:w="262" w:type="pct"/>
            <w:tcBorders>
              <w:top w:val="nil"/>
              <w:left w:val="nil"/>
              <w:bottom w:val="single" w:sz="8" w:space="0" w:color="auto"/>
              <w:right w:val="single" w:sz="8" w:space="0" w:color="auto"/>
            </w:tcBorders>
            <w:shd w:val="clear" w:color="auto" w:fill="auto"/>
            <w:vAlign w:val="center"/>
            <w:hideMark/>
          </w:tcPr>
          <w:p w:rsidR="00372926" w:rsidRPr="00372926" w:rsidRDefault="00372926" w:rsidP="00372926">
            <w:pPr>
              <w:jc w:val="center"/>
              <w:rPr>
                <w:rFonts w:ascii="Calibri" w:eastAsia="Times New Roman" w:hAnsi="Calibri" w:cs="Calibri"/>
                <w:color w:val="000000"/>
                <w:sz w:val="18"/>
                <w:szCs w:val="18"/>
              </w:rPr>
            </w:pPr>
            <w:r w:rsidRPr="00372926">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tcPr>
          <w:p w:rsidR="00372926" w:rsidRPr="00372926" w:rsidRDefault="0057266D" w:rsidP="00372926">
            <w:pPr>
              <w:jc w:val="center"/>
              <w:rPr>
                <w:rFonts w:ascii="Calibri" w:eastAsia="Times New Roman" w:hAnsi="Calibri" w:cs="Calibri"/>
                <w:color w:val="000000"/>
                <w:sz w:val="18"/>
                <w:szCs w:val="18"/>
              </w:rPr>
            </w:pPr>
            <w:r>
              <w:rPr>
                <w:rFonts w:ascii="Calibri" w:eastAsia="Times New Roman" w:hAnsi="Calibri" w:cs="Calibri"/>
                <w:color w:val="000000"/>
                <w:sz w:val="18"/>
                <w:szCs w:val="18"/>
              </w:rPr>
              <w:t>310,000</w:t>
            </w:r>
          </w:p>
        </w:tc>
        <w:tc>
          <w:tcPr>
            <w:tcW w:w="223" w:type="pct"/>
            <w:tcBorders>
              <w:top w:val="nil"/>
              <w:left w:val="nil"/>
              <w:bottom w:val="single" w:sz="8" w:space="0" w:color="auto"/>
              <w:right w:val="single" w:sz="8" w:space="0" w:color="auto"/>
            </w:tcBorders>
            <w:shd w:val="clear" w:color="auto" w:fill="auto"/>
            <w:vAlign w:val="center"/>
          </w:tcPr>
          <w:p w:rsidR="00372926" w:rsidRPr="00372926" w:rsidRDefault="0057266D" w:rsidP="00372926">
            <w:pPr>
              <w:jc w:val="center"/>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93" w:type="pct"/>
            <w:tcBorders>
              <w:top w:val="nil"/>
              <w:left w:val="nil"/>
              <w:bottom w:val="single" w:sz="8" w:space="0" w:color="auto"/>
              <w:right w:val="single" w:sz="8" w:space="0" w:color="auto"/>
            </w:tcBorders>
            <w:shd w:val="clear" w:color="auto" w:fill="auto"/>
            <w:vAlign w:val="center"/>
          </w:tcPr>
          <w:p w:rsidR="00372926" w:rsidRPr="00372926" w:rsidRDefault="0057266D" w:rsidP="00372926">
            <w:pPr>
              <w:jc w:val="center"/>
              <w:rPr>
                <w:rFonts w:ascii="Calibri" w:eastAsia="Times New Roman" w:hAnsi="Calibri" w:cs="Calibri"/>
                <w:color w:val="000000"/>
                <w:sz w:val="18"/>
                <w:szCs w:val="18"/>
              </w:rPr>
            </w:pPr>
            <w:r>
              <w:rPr>
                <w:rFonts w:ascii="Calibri" w:eastAsia="Times New Roman" w:hAnsi="Calibri" w:cs="Calibri"/>
                <w:color w:val="000000"/>
                <w:sz w:val="18"/>
                <w:szCs w:val="18"/>
              </w:rPr>
              <w:t>45,000</w:t>
            </w:r>
          </w:p>
        </w:tc>
        <w:tc>
          <w:tcPr>
            <w:tcW w:w="334" w:type="pct"/>
            <w:tcBorders>
              <w:top w:val="nil"/>
              <w:left w:val="nil"/>
              <w:bottom w:val="single" w:sz="8" w:space="0" w:color="auto"/>
              <w:right w:val="single" w:sz="8" w:space="0" w:color="auto"/>
            </w:tcBorders>
            <w:shd w:val="clear" w:color="auto" w:fill="auto"/>
            <w:vAlign w:val="center"/>
          </w:tcPr>
          <w:p w:rsidR="00372926" w:rsidRPr="00372926" w:rsidRDefault="0057266D" w:rsidP="00372926">
            <w:pPr>
              <w:jc w:val="center"/>
              <w:rPr>
                <w:rFonts w:ascii="Calibri" w:eastAsia="Times New Roman" w:hAnsi="Calibri" w:cs="Calibri"/>
                <w:color w:val="000000"/>
                <w:sz w:val="18"/>
                <w:szCs w:val="18"/>
              </w:rPr>
            </w:pPr>
            <w:r>
              <w:rPr>
                <w:rFonts w:ascii="Calibri" w:eastAsia="Times New Roman" w:hAnsi="Calibri" w:cs="Calibri"/>
                <w:color w:val="000000"/>
                <w:sz w:val="18"/>
                <w:szCs w:val="18"/>
              </w:rPr>
              <w:t>60,000</w:t>
            </w:r>
          </w:p>
        </w:tc>
        <w:tc>
          <w:tcPr>
            <w:tcW w:w="334" w:type="pct"/>
            <w:tcBorders>
              <w:top w:val="nil"/>
              <w:left w:val="nil"/>
              <w:bottom w:val="single" w:sz="8" w:space="0" w:color="auto"/>
              <w:right w:val="single" w:sz="8" w:space="0" w:color="auto"/>
            </w:tcBorders>
            <w:shd w:val="clear" w:color="auto" w:fill="auto"/>
            <w:vAlign w:val="center"/>
          </w:tcPr>
          <w:p w:rsidR="00372926" w:rsidRPr="00372926" w:rsidRDefault="0057266D" w:rsidP="00372926">
            <w:pPr>
              <w:jc w:val="center"/>
              <w:rPr>
                <w:rFonts w:ascii="Calibri" w:eastAsia="Times New Roman" w:hAnsi="Calibri" w:cs="Calibri"/>
                <w:color w:val="000000"/>
                <w:sz w:val="18"/>
                <w:szCs w:val="18"/>
              </w:rPr>
            </w:pPr>
            <w:r>
              <w:rPr>
                <w:rFonts w:ascii="Calibri" w:eastAsia="Times New Roman" w:hAnsi="Calibri" w:cs="Calibri"/>
                <w:color w:val="000000"/>
                <w:sz w:val="18"/>
                <w:szCs w:val="18"/>
              </w:rPr>
              <w:t>75,000</w:t>
            </w:r>
          </w:p>
        </w:tc>
        <w:tc>
          <w:tcPr>
            <w:tcW w:w="334" w:type="pct"/>
            <w:tcBorders>
              <w:top w:val="nil"/>
              <w:left w:val="nil"/>
              <w:bottom w:val="single" w:sz="8" w:space="0" w:color="auto"/>
              <w:right w:val="single" w:sz="8" w:space="0" w:color="auto"/>
            </w:tcBorders>
            <w:shd w:val="clear" w:color="auto" w:fill="auto"/>
            <w:vAlign w:val="center"/>
          </w:tcPr>
          <w:p w:rsidR="00372926" w:rsidRPr="00372926" w:rsidRDefault="0057266D" w:rsidP="00372926">
            <w:pPr>
              <w:jc w:val="center"/>
              <w:rPr>
                <w:rFonts w:ascii="Calibri" w:eastAsia="Times New Roman" w:hAnsi="Calibri" w:cs="Calibri"/>
                <w:color w:val="000000"/>
                <w:sz w:val="18"/>
                <w:szCs w:val="18"/>
              </w:rPr>
            </w:pPr>
            <w:r>
              <w:rPr>
                <w:rFonts w:ascii="Calibri" w:eastAsia="Times New Roman" w:hAnsi="Calibri" w:cs="Calibri"/>
                <w:color w:val="000000"/>
                <w:sz w:val="18"/>
                <w:szCs w:val="18"/>
              </w:rPr>
              <w:t>80,000</w:t>
            </w:r>
          </w:p>
        </w:tc>
        <w:tc>
          <w:tcPr>
            <w:tcW w:w="334" w:type="pct"/>
            <w:tcBorders>
              <w:top w:val="nil"/>
              <w:left w:val="nil"/>
              <w:bottom w:val="single" w:sz="8" w:space="0" w:color="auto"/>
              <w:right w:val="single" w:sz="8" w:space="0" w:color="auto"/>
            </w:tcBorders>
            <w:shd w:val="clear" w:color="auto" w:fill="auto"/>
            <w:vAlign w:val="center"/>
          </w:tcPr>
          <w:p w:rsidR="00372926" w:rsidRPr="00372926" w:rsidRDefault="0057266D" w:rsidP="00372926">
            <w:pPr>
              <w:jc w:val="center"/>
              <w:rPr>
                <w:rFonts w:ascii="Calibri" w:eastAsia="Times New Roman" w:hAnsi="Calibri" w:cs="Calibri"/>
                <w:color w:val="000000"/>
                <w:sz w:val="18"/>
                <w:szCs w:val="18"/>
              </w:rPr>
            </w:pPr>
            <w:r>
              <w:rPr>
                <w:rFonts w:ascii="Calibri" w:eastAsia="Times New Roman" w:hAnsi="Calibri" w:cs="Calibri"/>
                <w:color w:val="000000"/>
                <w:sz w:val="18"/>
                <w:szCs w:val="18"/>
              </w:rPr>
              <w:t>50,000</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 of e-payments completed by value chain actors as a result of the activity’s promotion of USAID’s Better than Cash Initiative</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Custom Output</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Type of business, value of transaction</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80,000</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8,000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24,000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24,000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16,000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8,000</w:t>
            </w:r>
          </w:p>
        </w:tc>
      </w:tr>
      <w:tr w:rsidR="00B66268" w:rsidRPr="00B66268" w:rsidTr="005241C2">
        <w:trPr>
          <w:trHeight w:val="288"/>
        </w:trPr>
        <w:tc>
          <w:tcPr>
            <w:tcW w:w="5000" w:type="pct"/>
            <w:gridSpan w:val="13"/>
            <w:tcBorders>
              <w:top w:val="single" w:sz="8" w:space="0" w:color="auto"/>
              <w:left w:val="single" w:sz="8" w:space="0" w:color="auto"/>
              <w:bottom w:val="single" w:sz="8" w:space="0" w:color="auto"/>
              <w:right w:val="single" w:sz="8" w:space="0" w:color="000000"/>
            </w:tcBorders>
            <w:shd w:val="clear" w:color="000000" w:fill="D9D9D9"/>
            <w:vAlign w:val="center"/>
            <w:hideMark/>
          </w:tcPr>
          <w:p w:rsidR="00B66268" w:rsidRPr="00B66268" w:rsidRDefault="00B66268" w:rsidP="00B66268">
            <w:pP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Sub IR 2.2: Increased access to market support services</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Number of MSMEs, including farmers, receiving business development services from U.S. government assisted sources </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(4.5.2-37)  Output</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Size (micro, small, medium), MSME type, sex (M, F, J)</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4,300</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650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1,050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1,400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800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400</w:t>
            </w:r>
          </w:p>
        </w:tc>
      </w:tr>
      <w:tr w:rsidR="00B66268" w:rsidRPr="00B66268" w:rsidTr="005241C2">
        <w:trPr>
          <w:trHeight w:val="288"/>
        </w:trPr>
        <w:tc>
          <w:tcPr>
            <w:tcW w:w="5000" w:type="pct"/>
            <w:gridSpan w:val="13"/>
            <w:tcBorders>
              <w:top w:val="single" w:sz="8" w:space="0" w:color="auto"/>
              <w:left w:val="single" w:sz="8" w:space="0" w:color="auto"/>
              <w:bottom w:val="single" w:sz="8" w:space="0" w:color="auto"/>
              <w:right w:val="single" w:sz="8" w:space="0" w:color="000000"/>
            </w:tcBorders>
            <w:shd w:val="clear" w:color="000000" w:fill="D9D9D9"/>
            <w:vAlign w:val="center"/>
            <w:hideMark/>
          </w:tcPr>
          <w:p w:rsidR="00B66268" w:rsidRPr="00B66268" w:rsidRDefault="00B66268" w:rsidP="00B66268">
            <w:pP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Sub IR 2.3: Improved post-harvest handling</w:t>
            </w:r>
          </w:p>
        </w:tc>
      </w:tr>
      <w:tr w:rsidR="008F41EB" w:rsidRPr="00B66268" w:rsidTr="005241C2">
        <w:trPr>
          <w:trHeight w:val="432"/>
        </w:trPr>
        <w:tc>
          <w:tcPr>
            <w:tcW w:w="1374" w:type="pct"/>
            <w:vMerge w:val="restart"/>
            <w:tcBorders>
              <w:top w:val="nil"/>
              <w:left w:val="single" w:sz="8" w:space="0" w:color="auto"/>
              <w:bottom w:val="single" w:sz="8" w:space="0" w:color="000000"/>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Reduction in post-harvest losses by activity-assisted smallholders</w:t>
            </w:r>
          </w:p>
        </w:tc>
        <w:tc>
          <w:tcPr>
            <w:tcW w:w="306" w:type="pct"/>
            <w:vMerge w:val="restart"/>
            <w:tcBorders>
              <w:top w:val="nil"/>
              <w:left w:val="single" w:sz="8" w:space="0" w:color="auto"/>
              <w:bottom w:val="single" w:sz="8" w:space="0" w:color="000000"/>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Custom Outcome</w:t>
            </w:r>
          </w:p>
        </w:tc>
        <w:tc>
          <w:tcPr>
            <w:tcW w:w="324" w:type="pct"/>
            <w:vMerge w:val="restart"/>
            <w:tcBorders>
              <w:top w:val="nil"/>
              <w:left w:val="single" w:sz="8" w:space="0" w:color="auto"/>
              <w:bottom w:val="single" w:sz="8" w:space="0" w:color="000000"/>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345" w:type="pct"/>
            <w:vMerge w:val="restart"/>
            <w:tcBorders>
              <w:top w:val="nil"/>
              <w:left w:val="single" w:sz="8" w:space="0" w:color="auto"/>
              <w:bottom w:val="single" w:sz="8" w:space="0" w:color="000000"/>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Commodity, sex, age</w:t>
            </w:r>
          </w:p>
        </w:tc>
        <w:tc>
          <w:tcPr>
            <w:tcW w:w="21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Beans</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18%</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9%</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18%</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16%</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14%</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12%</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9%</w:t>
            </w:r>
          </w:p>
        </w:tc>
      </w:tr>
      <w:tr w:rsidR="008F41EB" w:rsidRPr="00B66268" w:rsidTr="005241C2">
        <w:trPr>
          <w:trHeight w:val="432"/>
        </w:trPr>
        <w:tc>
          <w:tcPr>
            <w:tcW w:w="1374"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06"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24"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45"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21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Coffee</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7%</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4%</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7%</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6%</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6%</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5%</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4%</w:t>
            </w:r>
          </w:p>
        </w:tc>
      </w:tr>
      <w:tr w:rsidR="008F41EB" w:rsidRPr="00B66268" w:rsidTr="005241C2">
        <w:trPr>
          <w:trHeight w:val="432"/>
        </w:trPr>
        <w:tc>
          <w:tcPr>
            <w:tcW w:w="1374"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06"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24"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345" w:type="pct"/>
            <w:vMerge/>
            <w:tcBorders>
              <w:top w:val="nil"/>
              <w:left w:val="single" w:sz="8" w:space="0" w:color="auto"/>
              <w:bottom w:val="single" w:sz="8" w:space="0" w:color="000000"/>
              <w:right w:val="single" w:sz="8" w:space="0" w:color="auto"/>
            </w:tcBorders>
            <w:vAlign w:val="center"/>
            <w:hideMark/>
          </w:tcPr>
          <w:p w:rsidR="00B66268" w:rsidRPr="00B66268" w:rsidRDefault="00B66268" w:rsidP="00B66268">
            <w:pPr>
              <w:rPr>
                <w:rFonts w:ascii="Calibri" w:eastAsia="Times New Roman" w:hAnsi="Calibri" w:cs="Calibri"/>
                <w:color w:val="000000"/>
                <w:sz w:val="18"/>
                <w:szCs w:val="18"/>
              </w:rPr>
            </w:pPr>
          </w:p>
        </w:tc>
        <w:tc>
          <w:tcPr>
            <w:tcW w:w="21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Maize</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25%</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13%</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25%</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23%</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16%</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13%</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Total increase in installed storage capacity</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4.5-5  Outcome</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Cubic Meters</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Storage type, commodity</w:t>
            </w:r>
          </w:p>
        </w:tc>
        <w:tc>
          <w:tcPr>
            <w:tcW w:w="262"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24,000 </w:t>
            </w:r>
          </w:p>
        </w:tc>
        <w:tc>
          <w:tcPr>
            <w:tcW w:w="223"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0 </w:t>
            </w:r>
          </w:p>
        </w:tc>
        <w:tc>
          <w:tcPr>
            <w:tcW w:w="293"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4,800 </w:t>
            </w:r>
          </w:p>
        </w:tc>
        <w:tc>
          <w:tcPr>
            <w:tcW w:w="334"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7,200 </w:t>
            </w:r>
          </w:p>
        </w:tc>
        <w:tc>
          <w:tcPr>
            <w:tcW w:w="334"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7,200 </w:t>
            </w:r>
          </w:p>
        </w:tc>
        <w:tc>
          <w:tcPr>
            <w:tcW w:w="334"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2,400 </w:t>
            </w:r>
          </w:p>
        </w:tc>
        <w:tc>
          <w:tcPr>
            <w:tcW w:w="334" w:type="pct"/>
            <w:tcBorders>
              <w:top w:val="nil"/>
              <w:left w:val="nil"/>
              <w:bottom w:val="single" w:sz="8" w:space="0" w:color="auto"/>
              <w:right w:val="single" w:sz="8" w:space="0" w:color="auto"/>
            </w:tcBorders>
            <w:shd w:val="clear" w:color="auto" w:fill="auto"/>
            <w:noWrap/>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2,400 </w:t>
            </w:r>
          </w:p>
        </w:tc>
      </w:tr>
      <w:tr w:rsidR="00B66268" w:rsidRPr="00B66268" w:rsidTr="005241C2">
        <w:trPr>
          <w:trHeight w:val="288"/>
        </w:trPr>
        <w:tc>
          <w:tcPr>
            <w:tcW w:w="5000" w:type="pct"/>
            <w:gridSpan w:val="13"/>
            <w:tcBorders>
              <w:top w:val="single" w:sz="8" w:space="0" w:color="auto"/>
              <w:left w:val="single" w:sz="8" w:space="0" w:color="auto"/>
              <w:bottom w:val="nil"/>
              <w:right w:val="single" w:sz="8" w:space="0" w:color="000000"/>
            </w:tcBorders>
            <w:shd w:val="clear" w:color="000000" w:fill="D9D9D9"/>
            <w:vAlign w:val="center"/>
            <w:hideMark/>
          </w:tcPr>
          <w:p w:rsidR="00B66268" w:rsidRPr="00B66268" w:rsidRDefault="00B66268" w:rsidP="00B66268">
            <w:pPr>
              <w:rPr>
                <w:rFonts w:ascii="Calibri" w:eastAsia="Times New Roman" w:hAnsi="Calibri" w:cs="Calibri"/>
                <w:b/>
                <w:bCs/>
                <w:color w:val="000000"/>
                <w:sz w:val="18"/>
                <w:szCs w:val="18"/>
              </w:rPr>
            </w:pPr>
            <w:r w:rsidRPr="00B66268">
              <w:rPr>
                <w:rFonts w:ascii="Calibri" w:eastAsia="Times New Roman" w:hAnsi="Calibri" w:cs="Calibri"/>
                <w:b/>
                <w:bCs/>
                <w:color w:val="000000"/>
                <w:sz w:val="18"/>
                <w:szCs w:val="18"/>
              </w:rPr>
              <w:t>Other Indicators Specific to Gender and Climate Change</w:t>
            </w:r>
          </w:p>
        </w:tc>
      </w:tr>
      <w:tr w:rsidR="008F41EB" w:rsidRPr="00B66268" w:rsidTr="005241C2">
        <w:trPr>
          <w:trHeight w:val="432"/>
        </w:trPr>
        <w:tc>
          <w:tcPr>
            <w:tcW w:w="1374" w:type="pct"/>
            <w:tcBorders>
              <w:top w:val="single" w:sz="8" w:space="0" w:color="auto"/>
              <w:left w:val="single" w:sz="8" w:space="0" w:color="auto"/>
              <w:bottom w:val="nil"/>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Percentage  of female participants in U.S. government-assisted programs designed to increase access to productive economic resources </w:t>
            </w:r>
          </w:p>
        </w:tc>
        <w:tc>
          <w:tcPr>
            <w:tcW w:w="306" w:type="pct"/>
            <w:tcBorders>
              <w:top w:val="single" w:sz="8" w:space="0" w:color="auto"/>
              <w:left w:val="nil"/>
              <w:bottom w:val="nil"/>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GNDR - 2  Output</w:t>
            </w:r>
          </w:p>
        </w:tc>
        <w:tc>
          <w:tcPr>
            <w:tcW w:w="324" w:type="pct"/>
            <w:tcBorders>
              <w:top w:val="single" w:sz="8" w:space="0" w:color="auto"/>
              <w:left w:val="nil"/>
              <w:bottom w:val="nil"/>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Percentage</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age, TOTs vs farmers</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35%</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5%</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35%</w:t>
            </w:r>
          </w:p>
        </w:tc>
      </w:tr>
      <w:tr w:rsidR="008F41EB" w:rsidRPr="00B66268" w:rsidTr="005241C2">
        <w:trPr>
          <w:trHeight w:val="432"/>
        </w:trPr>
        <w:tc>
          <w:tcPr>
            <w:tcW w:w="1374"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Proportion of females who report a change in self-efficacy at the conclusion of U.S. government-supported training/ programming</w:t>
            </w:r>
          </w:p>
        </w:tc>
        <w:tc>
          <w:tcPr>
            <w:tcW w:w="306" w:type="pct"/>
            <w:tcBorders>
              <w:top w:val="single" w:sz="8" w:space="0" w:color="auto"/>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GNDR-3 output</w:t>
            </w:r>
          </w:p>
        </w:tc>
        <w:tc>
          <w:tcPr>
            <w:tcW w:w="324" w:type="pct"/>
            <w:tcBorders>
              <w:top w:val="single" w:sz="8" w:space="0" w:color="auto"/>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Percentage</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Age, TOTs vs farmers</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40%</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 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5%</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30%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40%</w:t>
            </w:r>
          </w:p>
        </w:tc>
      </w:tr>
      <w:tr w:rsidR="008F41EB" w:rsidRPr="00B66268" w:rsidTr="005241C2">
        <w:trPr>
          <w:trHeight w:val="432"/>
        </w:trPr>
        <w:tc>
          <w:tcPr>
            <w:tcW w:w="1374" w:type="pct"/>
            <w:tcBorders>
              <w:top w:val="nil"/>
              <w:left w:val="single" w:sz="8" w:space="0" w:color="auto"/>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 xml:space="preserve"> Number of stakeholders implementing risk-reducing practices/actions to improve resilience to climate change as a result of USG assistance </w:t>
            </w:r>
          </w:p>
        </w:tc>
        <w:tc>
          <w:tcPr>
            <w:tcW w:w="306"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FtF       (4.5.2-34)   Outcome</w:t>
            </w:r>
          </w:p>
        </w:tc>
        <w:tc>
          <w:tcPr>
            <w:tcW w:w="32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Number</w:t>
            </w:r>
          </w:p>
        </w:tc>
        <w:tc>
          <w:tcPr>
            <w:tcW w:w="561" w:type="pct"/>
            <w:gridSpan w:val="2"/>
            <w:tcBorders>
              <w:top w:val="single" w:sz="8" w:space="0" w:color="auto"/>
              <w:left w:val="nil"/>
              <w:bottom w:val="single" w:sz="8" w:space="0" w:color="auto"/>
              <w:right w:val="single" w:sz="8" w:space="0" w:color="000000"/>
            </w:tcBorders>
            <w:shd w:val="clear" w:color="auto" w:fill="auto"/>
            <w:vAlign w:val="center"/>
            <w:hideMark/>
          </w:tcPr>
          <w:p w:rsidR="00B66268" w:rsidRPr="00B66268" w:rsidRDefault="00B66268" w:rsidP="00B66268">
            <w:pPr>
              <w:rPr>
                <w:rFonts w:ascii="Calibri" w:eastAsia="Times New Roman" w:hAnsi="Calibri" w:cs="Calibri"/>
                <w:color w:val="000000"/>
                <w:sz w:val="18"/>
                <w:szCs w:val="18"/>
              </w:rPr>
            </w:pPr>
            <w:r w:rsidRPr="00B66268">
              <w:rPr>
                <w:rFonts w:ascii="Calibri" w:eastAsia="Times New Roman" w:hAnsi="Calibri" w:cs="Calibri"/>
                <w:color w:val="000000"/>
                <w:sz w:val="18"/>
                <w:szCs w:val="18"/>
              </w:rPr>
              <w:t>farmers, processors, exporters etc.</w:t>
            </w:r>
          </w:p>
        </w:tc>
        <w:tc>
          <w:tcPr>
            <w:tcW w:w="262"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0</w:t>
            </w:r>
          </w:p>
        </w:tc>
        <w:tc>
          <w:tcPr>
            <w:tcW w:w="321"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210,000</w:t>
            </w:r>
          </w:p>
        </w:tc>
        <w:tc>
          <w:tcPr>
            <w:tcW w:w="22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10,500</w:t>
            </w:r>
          </w:p>
        </w:tc>
        <w:tc>
          <w:tcPr>
            <w:tcW w:w="293"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42,000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42,000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52,500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42,000</w:t>
            </w:r>
          </w:p>
        </w:tc>
        <w:tc>
          <w:tcPr>
            <w:tcW w:w="334" w:type="pct"/>
            <w:tcBorders>
              <w:top w:val="nil"/>
              <w:left w:val="nil"/>
              <w:bottom w:val="single" w:sz="8" w:space="0" w:color="auto"/>
              <w:right w:val="single" w:sz="8" w:space="0" w:color="auto"/>
            </w:tcBorders>
            <w:shd w:val="clear" w:color="auto" w:fill="auto"/>
            <w:vAlign w:val="center"/>
            <w:hideMark/>
          </w:tcPr>
          <w:p w:rsidR="00B66268" w:rsidRPr="00B66268" w:rsidRDefault="00B66268" w:rsidP="00B66268">
            <w:pPr>
              <w:jc w:val="center"/>
              <w:rPr>
                <w:rFonts w:ascii="Calibri" w:eastAsia="Times New Roman" w:hAnsi="Calibri" w:cs="Calibri"/>
                <w:color w:val="000000"/>
                <w:sz w:val="18"/>
                <w:szCs w:val="18"/>
              </w:rPr>
            </w:pPr>
            <w:r w:rsidRPr="00B66268">
              <w:rPr>
                <w:rFonts w:ascii="Calibri" w:eastAsia="Times New Roman" w:hAnsi="Calibri" w:cs="Calibri"/>
                <w:color w:val="000000"/>
                <w:sz w:val="18"/>
                <w:szCs w:val="18"/>
              </w:rPr>
              <w:t>21,000</w:t>
            </w:r>
          </w:p>
        </w:tc>
      </w:tr>
    </w:tbl>
    <w:p w:rsidR="003D54D4" w:rsidRPr="001E791D" w:rsidRDefault="00520CAA">
      <w:pPr>
        <w:rPr>
          <w:rFonts w:asciiTheme="minorHAnsi" w:hAnsiTheme="minorHAnsi" w:cstheme="minorHAnsi"/>
          <w:i/>
          <w:iCs/>
        </w:rPr>
        <w:sectPr w:rsidR="003D54D4" w:rsidRPr="001E791D" w:rsidSect="008F41EB">
          <w:pgSz w:w="16834" w:h="11909" w:orient="landscape" w:code="9"/>
          <w:pgMar w:top="1440" w:right="1440" w:bottom="1440" w:left="810" w:header="720" w:footer="720" w:gutter="0"/>
          <w:cols w:space="720"/>
          <w:docGrid w:linePitch="299"/>
        </w:sectPr>
      </w:pPr>
      <w:r w:rsidRPr="001E791D">
        <w:rPr>
          <w:rFonts w:asciiTheme="minorHAnsi" w:hAnsiTheme="minorHAnsi" w:cstheme="minorHAnsi"/>
        </w:rPr>
        <w:t>Note: Exchange Rate is 1USD=2,500 UGX</w:t>
      </w:r>
    </w:p>
    <w:p w:rsidR="003D54D4" w:rsidRPr="001E791D" w:rsidRDefault="003D54D4" w:rsidP="00B46D3C">
      <w:pPr>
        <w:pStyle w:val="Heading1"/>
        <w:spacing w:before="0" w:after="0"/>
        <w:rPr>
          <w:rFonts w:asciiTheme="minorHAnsi" w:hAnsiTheme="minorHAnsi" w:cstheme="minorHAnsi"/>
          <w:sz w:val="22"/>
          <w:szCs w:val="22"/>
        </w:rPr>
      </w:pPr>
      <w:bookmarkStart w:id="30" w:name="_Toc360794169"/>
      <w:bookmarkStart w:id="31" w:name="_Toc379544855"/>
      <w:r w:rsidRPr="001E791D">
        <w:rPr>
          <w:rFonts w:asciiTheme="minorHAnsi" w:hAnsiTheme="minorHAnsi" w:cstheme="minorHAnsi"/>
          <w:sz w:val="22"/>
          <w:szCs w:val="22"/>
        </w:rPr>
        <w:lastRenderedPageBreak/>
        <w:t>SECTION IV</w:t>
      </w:r>
      <w:r w:rsidRPr="001E791D">
        <w:rPr>
          <w:rFonts w:asciiTheme="minorHAnsi" w:hAnsiTheme="minorHAnsi" w:cstheme="minorHAnsi"/>
          <w:sz w:val="22"/>
          <w:szCs w:val="22"/>
        </w:rPr>
        <w:tab/>
      </w:r>
      <w:r w:rsidR="00A81C22">
        <w:rPr>
          <w:rFonts w:asciiTheme="minorHAnsi" w:hAnsiTheme="minorHAnsi" w:cstheme="minorHAnsi"/>
          <w:sz w:val="22"/>
          <w:szCs w:val="22"/>
        </w:rPr>
        <w:t xml:space="preserve">M&amp;E PLAN </w:t>
      </w:r>
      <w:r w:rsidRPr="001E791D">
        <w:rPr>
          <w:rFonts w:asciiTheme="minorHAnsi" w:hAnsiTheme="minorHAnsi" w:cstheme="minorHAnsi"/>
          <w:sz w:val="22"/>
          <w:szCs w:val="22"/>
        </w:rPr>
        <w:t>IMPLEMENTATION</w:t>
      </w:r>
      <w:bookmarkStart w:id="32" w:name="_Toc362612529"/>
      <w:bookmarkStart w:id="33" w:name="_Toc362696565"/>
      <w:bookmarkStart w:id="34" w:name="_Toc99703863"/>
      <w:bookmarkStart w:id="35" w:name="_Toc99703859"/>
      <w:bookmarkEnd w:id="30"/>
      <w:bookmarkEnd w:id="31"/>
    </w:p>
    <w:p w:rsidR="003D54D4" w:rsidRPr="001E791D" w:rsidRDefault="003D54D4" w:rsidP="00EE7D81">
      <w:pPr>
        <w:spacing w:before="240"/>
        <w:rPr>
          <w:rFonts w:asciiTheme="minorHAnsi" w:hAnsiTheme="minorHAnsi" w:cstheme="minorHAnsi"/>
        </w:rPr>
      </w:pPr>
      <w:bookmarkStart w:id="36" w:name="_Toc363252204"/>
      <w:r w:rsidRPr="001E791D">
        <w:rPr>
          <w:rFonts w:asciiTheme="minorHAnsi" w:hAnsiTheme="minorHAnsi" w:cstheme="minorHAnsi"/>
        </w:rPr>
        <w:t xml:space="preserve">This section illustrates how the Activity will manage and share her data. It shows how data will </w:t>
      </w:r>
      <w:r w:rsidR="00474D59" w:rsidRPr="001E791D">
        <w:rPr>
          <w:rFonts w:asciiTheme="minorHAnsi" w:hAnsiTheme="minorHAnsi" w:cstheme="minorHAnsi"/>
        </w:rPr>
        <w:t>be collected</w:t>
      </w:r>
      <w:r w:rsidRPr="001E791D">
        <w:rPr>
          <w:rFonts w:asciiTheme="minorHAnsi" w:hAnsiTheme="minorHAnsi" w:cstheme="minorHAnsi"/>
        </w:rPr>
        <w:t>, stored, analyzed, and utilized for learning and program improvement. Data quality assurance,</w:t>
      </w:r>
      <w:r w:rsidR="00151957" w:rsidRPr="001E791D">
        <w:rPr>
          <w:rFonts w:asciiTheme="minorHAnsi" w:hAnsiTheme="minorHAnsi" w:cstheme="minorHAnsi"/>
        </w:rPr>
        <w:t xml:space="preserve"> </w:t>
      </w:r>
      <w:r w:rsidRPr="001E791D">
        <w:rPr>
          <w:rFonts w:asciiTheme="minorHAnsi" w:hAnsiTheme="minorHAnsi" w:cstheme="minorHAnsi"/>
        </w:rPr>
        <w:t>ME&amp;L capacity building as well as essential linkages are also presented in this section.</w:t>
      </w:r>
      <w:bookmarkEnd w:id="32"/>
      <w:bookmarkEnd w:id="33"/>
      <w:bookmarkEnd w:id="36"/>
    </w:p>
    <w:p w:rsidR="003D54D4" w:rsidRPr="001E791D" w:rsidRDefault="003D54D4" w:rsidP="00CB58F8">
      <w:pPr>
        <w:pStyle w:val="Heading2"/>
        <w:ind w:left="0" w:firstLine="0"/>
        <w:rPr>
          <w:rFonts w:asciiTheme="minorHAnsi" w:hAnsiTheme="minorHAnsi" w:cstheme="minorHAnsi"/>
          <w:sz w:val="22"/>
          <w:szCs w:val="22"/>
        </w:rPr>
      </w:pPr>
      <w:bookmarkStart w:id="37" w:name="_Toc360794171"/>
      <w:bookmarkStart w:id="38" w:name="_Toc379544856"/>
      <w:r w:rsidRPr="001E791D">
        <w:rPr>
          <w:rFonts w:asciiTheme="minorHAnsi" w:hAnsiTheme="minorHAnsi" w:cstheme="minorHAnsi"/>
          <w:sz w:val="22"/>
          <w:szCs w:val="22"/>
        </w:rPr>
        <w:t>4.1</w:t>
      </w:r>
      <w:r w:rsidRPr="001E791D">
        <w:rPr>
          <w:rFonts w:asciiTheme="minorHAnsi" w:hAnsiTheme="minorHAnsi" w:cstheme="minorHAnsi"/>
          <w:sz w:val="22"/>
          <w:szCs w:val="22"/>
        </w:rPr>
        <w:tab/>
        <w:t>The Activity</w:t>
      </w:r>
      <w:r w:rsidR="00151957" w:rsidRPr="001E791D">
        <w:rPr>
          <w:rFonts w:asciiTheme="minorHAnsi" w:hAnsiTheme="minorHAnsi" w:cstheme="minorHAnsi"/>
          <w:sz w:val="22"/>
          <w:szCs w:val="22"/>
        </w:rPr>
        <w:t xml:space="preserve"> </w:t>
      </w:r>
      <w:r w:rsidRPr="001E791D">
        <w:rPr>
          <w:rFonts w:asciiTheme="minorHAnsi" w:hAnsiTheme="minorHAnsi" w:cstheme="minorHAnsi"/>
          <w:sz w:val="22"/>
          <w:szCs w:val="22"/>
        </w:rPr>
        <w:t>ME&amp;L System Design</w:t>
      </w:r>
      <w:bookmarkEnd w:id="34"/>
      <w:r w:rsidRPr="001E791D">
        <w:rPr>
          <w:rFonts w:asciiTheme="minorHAnsi" w:hAnsiTheme="minorHAnsi" w:cstheme="minorHAnsi"/>
          <w:sz w:val="22"/>
          <w:szCs w:val="22"/>
        </w:rPr>
        <w:t xml:space="preserve"> and Implementation</w:t>
      </w:r>
      <w:bookmarkEnd w:id="37"/>
      <w:bookmarkEnd w:id="38"/>
    </w:p>
    <w:p w:rsidR="003D54D4" w:rsidRPr="001E791D" w:rsidRDefault="003D54D4" w:rsidP="00CB58F8">
      <w:pPr>
        <w:pStyle w:val="BodyText"/>
        <w:spacing w:before="0" w:after="0"/>
        <w:rPr>
          <w:rFonts w:asciiTheme="minorHAnsi" w:hAnsiTheme="minorHAnsi" w:cstheme="minorHAnsi"/>
          <w:sz w:val="22"/>
          <w:szCs w:val="22"/>
        </w:rPr>
      </w:pPr>
      <w:r w:rsidRPr="001E791D">
        <w:rPr>
          <w:rFonts w:asciiTheme="minorHAnsi" w:hAnsiTheme="minorHAnsi" w:cstheme="minorHAnsi"/>
          <w:sz w:val="22"/>
          <w:szCs w:val="22"/>
        </w:rPr>
        <w:t xml:space="preserve">The </w:t>
      </w:r>
      <w:r w:rsidR="00151957" w:rsidRPr="001E791D">
        <w:rPr>
          <w:rFonts w:asciiTheme="minorHAnsi" w:hAnsiTheme="minorHAnsi" w:cstheme="minorHAnsi"/>
          <w:sz w:val="22"/>
          <w:szCs w:val="22"/>
        </w:rPr>
        <w:t>Activity monitoring</w:t>
      </w:r>
      <w:r w:rsidRPr="001E791D">
        <w:rPr>
          <w:rFonts w:asciiTheme="minorHAnsi" w:hAnsiTheme="minorHAnsi" w:cstheme="minorHAnsi"/>
          <w:sz w:val="22"/>
          <w:szCs w:val="22"/>
        </w:rPr>
        <w:t xml:space="preserve"> and evaluation and learning (ME&amp;L) team, under the supervision of the Chief of Party (COP) and Deputy COP, will take lead in the management and implementation of the Activity’s </w:t>
      </w:r>
      <w:r w:rsidR="00A81C22">
        <w:rPr>
          <w:rFonts w:asciiTheme="minorHAnsi" w:hAnsiTheme="minorHAnsi" w:cstheme="minorHAnsi"/>
          <w:sz w:val="22"/>
          <w:szCs w:val="22"/>
        </w:rPr>
        <w:t>M&amp;E plan</w:t>
      </w:r>
      <w:r w:rsidRPr="001E791D">
        <w:rPr>
          <w:rFonts w:asciiTheme="minorHAnsi" w:hAnsiTheme="minorHAnsi" w:cstheme="minorHAnsi"/>
          <w:sz w:val="22"/>
          <w:szCs w:val="22"/>
        </w:rPr>
        <w:t xml:space="preserve">. </w:t>
      </w:r>
    </w:p>
    <w:p w:rsidR="003D54D4" w:rsidRPr="001E791D" w:rsidRDefault="003D54D4" w:rsidP="00B60E0C">
      <w:pPr>
        <w:autoSpaceDE w:val="0"/>
        <w:autoSpaceDN w:val="0"/>
        <w:adjustRightInd w:val="0"/>
        <w:spacing w:before="240" w:after="200"/>
        <w:rPr>
          <w:rFonts w:asciiTheme="minorHAnsi" w:hAnsiTheme="minorHAnsi" w:cstheme="minorHAnsi"/>
        </w:rPr>
      </w:pPr>
      <w:r w:rsidRPr="001E791D">
        <w:rPr>
          <w:rFonts w:asciiTheme="minorHAnsi" w:hAnsiTheme="minorHAnsi" w:cstheme="minorHAnsi"/>
        </w:rPr>
        <w:t xml:space="preserve">The ME&amp;L team will take lead in establishing the Activity database upon approval of the data collection tools and finalization of data collection mechanisms. A sub-contractor will be identified and guided in defining various user rights to allow multiple user access but limit un-authorized changes in the system. Data collected will be fed into the system and used to generate </w:t>
      </w:r>
      <w:r w:rsidR="00151957" w:rsidRPr="001E791D">
        <w:rPr>
          <w:rFonts w:asciiTheme="minorHAnsi" w:hAnsiTheme="minorHAnsi" w:cstheme="minorHAnsi"/>
        </w:rPr>
        <w:t>user-friendly</w:t>
      </w:r>
      <w:r w:rsidRPr="001E791D">
        <w:rPr>
          <w:rFonts w:asciiTheme="minorHAnsi" w:hAnsiTheme="minorHAnsi" w:cstheme="minorHAnsi"/>
        </w:rPr>
        <w:t xml:space="preserve"> reports and thus provide feedback to staff. For effective comparison and measure of achievements, the baseline data will be fed in the system and used as a benchmark while determine the level of achievements on relevant indicators.  At peak periods (March and September), data entrants will be recruited to speed up the data input process and allow timely reporting to the Mission.</w:t>
      </w:r>
    </w:p>
    <w:p w:rsidR="003D54D4" w:rsidRPr="001E791D" w:rsidRDefault="003D54D4" w:rsidP="002E12A3">
      <w:pPr>
        <w:pStyle w:val="BodyText"/>
        <w:spacing w:before="0" w:after="0"/>
        <w:rPr>
          <w:rFonts w:asciiTheme="minorHAnsi" w:hAnsiTheme="minorHAnsi" w:cstheme="minorHAnsi"/>
          <w:sz w:val="22"/>
          <w:szCs w:val="22"/>
        </w:rPr>
      </w:pPr>
      <w:r w:rsidRPr="001E791D">
        <w:rPr>
          <w:rFonts w:asciiTheme="minorHAnsi" w:hAnsiTheme="minorHAnsi" w:cstheme="minorHAnsi"/>
          <w:sz w:val="22"/>
          <w:szCs w:val="22"/>
        </w:rPr>
        <w:t xml:space="preserve">The Activity database will be located at the Kampala Head office and will be the central data storage point for all Activity data records. Management, maintenance and general operation of the database will be detailed in the database users’ manual that will be generated by the sub-contractor. All Activity staff and data entrants will be trained and oriented in the database using the manual to build capacity in data entry, storage, and instant report generation. Specific user needs and standardized reports will be auto-generated by the database. </w:t>
      </w:r>
    </w:p>
    <w:p w:rsidR="003D54D4" w:rsidRPr="001E791D" w:rsidRDefault="003D54D4" w:rsidP="00EE7D81">
      <w:pPr>
        <w:pStyle w:val="Heading2"/>
        <w:tabs>
          <w:tab w:val="clear" w:pos="432"/>
        </w:tabs>
        <w:spacing w:after="0"/>
        <w:ind w:left="0" w:firstLine="0"/>
        <w:rPr>
          <w:rFonts w:asciiTheme="minorHAnsi" w:hAnsiTheme="minorHAnsi" w:cstheme="minorHAnsi"/>
          <w:sz w:val="22"/>
          <w:szCs w:val="22"/>
        </w:rPr>
      </w:pPr>
      <w:bookmarkStart w:id="39" w:name="_Toc99703870"/>
      <w:bookmarkStart w:id="40" w:name="_Toc360794173"/>
      <w:bookmarkStart w:id="41" w:name="_Toc379544857"/>
      <w:bookmarkEnd w:id="35"/>
      <w:r w:rsidRPr="001E791D">
        <w:rPr>
          <w:rFonts w:asciiTheme="minorHAnsi" w:hAnsiTheme="minorHAnsi" w:cstheme="minorHAnsi"/>
          <w:sz w:val="22"/>
          <w:szCs w:val="22"/>
        </w:rPr>
        <w:t>4.2</w:t>
      </w:r>
      <w:r w:rsidRPr="001E791D">
        <w:rPr>
          <w:rFonts w:asciiTheme="minorHAnsi" w:hAnsiTheme="minorHAnsi" w:cstheme="minorHAnsi"/>
          <w:sz w:val="22"/>
          <w:szCs w:val="22"/>
        </w:rPr>
        <w:tab/>
        <w:t>Data Collection</w:t>
      </w:r>
      <w:bookmarkStart w:id="42" w:name="_Toc360794174"/>
      <w:bookmarkEnd w:id="39"/>
      <w:bookmarkEnd w:id="40"/>
      <w:bookmarkEnd w:id="41"/>
    </w:p>
    <w:p w:rsidR="003D54D4" w:rsidRPr="001E791D" w:rsidRDefault="003D54D4" w:rsidP="001E791D">
      <w:pPr>
        <w:rPr>
          <w:rFonts w:asciiTheme="minorHAnsi" w:hAnsiTheme="minorHAnsi" w:cstheme="minorHAnsi"/>
        </w:rPr>
      </w:pPr>
      <w:bookmarkStart w:id="43" w:name="_Toc370327522"/>
      <w:r w:rsidRPr="001E791D">
        <w:rPr>
          <w:rFonts w:asciiTheme="minorHAnsi" w:hAnsiTheme="minorHAnsi" w:cstheme="minorHAnsi"/>
        </w:rPr>
        <w:t xml:space="preserve">Upon approval of the </w:t>
      </w:r>
      <w:r w:rsidR="00A81C22">
        <w:rPr>
          <w:rFonts w:asciiTheme="minorHAnsi" w:hAnsiTheme="minorHAnsi" w:cstheme="minorHAnsi"/>
        </w:rPr>
        <w:t>M&amp;E plan</w:t>
      </w:r>
      <w:r w:rsidRPr="001E791D">
        <w:rPr>
          <w:rFonts w:asciiTheme="minorHAnsi" w:hAnsiTheme="minorHAnsi" w:cstheme="minorHAnsi"/>
        </w:rPr>
        <w:t>, data collection tools will be developed and pre-tested to ensure practicability in data collection. In designing data collection tools, close collaboration will be maintained with other IPs and more especially the FtF implementing partners including Ag-Inputs, Community Connector, RECO and Abi-Trust.</w:t>
      </w:r>
      <w:bookmarkEnd w:id="43"/>
    </w:p>
    <w:p w:rsidR="003D54D4" w:rsidRPr="001E791D" w:rsidRDefault="003D54D4" w:rsidP="00EF3142">
      <w:pPr>
        <w:spacing w:before="240" w:after="240"/>
        <w:rPr>
          <w:rFonts w:asciiTheme="minorHAnsi" w:hAnsiTheme="minorHAnsi" w:cstheme="minorHAnsi"/>
        </w:rPr>
      </w:pPr>
      <w:r w:rsidRPr="001E791D">
        <w:rPr>
          <w:rFonts w:asciiTheme="minorHAnsi" w:hAnsiTheme="minorHAnsi" w:cstheme="minorHAnsi"/>
        </w:rPr>
        <w:t>Responsible person at each data collection source will be trained and mentored to ensure accuracy. The ME&amp;L team will develop standard operating procedures for all the data collectors. Data will be collected from each data source on a periodic basis as detailed in the PIRS. All Activity staff including the staff of REDS (the Chemonics subcontractor) will have responsibility to implement various M&amp;E functions at varied levels and degrees and will be versed with skills accurately record of data.</w:t>
      </w:r>
    </w:p>
    <w:p w:rsidR="003D54D4" w:rsidRPr="001E791D" w:rsidRDefault="003D54D4" w:rsidP="00E07470">
      <w:pPr>
        <w:spacing w:before="240"/>
        <w:rPr>
          <w:rFonts w:asciiTheme="minorHAnsi" w:hAnsiTheme="minorHAnsi" w:cstheme="minorHAnsi"/>
          <w:b/>
          <w:bCs/>
          <w:i/>
          <w:iCs/>
        </w:rPr>
      </w:pPr>
      <w:r w:rsidRPr="001E791D">
        <w:rPr>
          <w:rFonts w:asciiTheme="minorHAnsi" w:hAnsiTheme="minorHAnsi" w:cstheme="minorHAnsi"/>
          <w:b/>
          <w:bCs/>
          <w:i/>
          <w:iCs/>
        </w:rPr>
        <w:t xml:space="preserve">Data Sources </w:t>
      </w:r>
    </w:p>
    <w:p w:rsidR="003D54D4" w:rsidRPr="001E791D" w:rsidRDefault="003D54D4" w:rsidP="00D50A2D">
      <w:pPr>
        <w:spacing w:after="240"/>
        <w:rPr>
          <w:rFonts w:asciiTheme="minorHAnsi" w:hAnsiTheme="minorHAnsi" w:cstheme="minorHAnsi"/>
        </w:rPr>
      </w:pPr>
      <w:r w:rsidRPr="001E791D">
        <w:rPr>
          <w:rFonts w:asciiTheme="minorHAnsi" w:hAnsiTheme="minorHAnsi" w:cstheme="minorHAnsi"/>
        </w:rPr>
        <w:t xml:space="preserve">The Activity will mainly conduct routine data collection at various data sources that include </w:t>
      </w:r>
      <w:r w:rsidR="00151957" w:rsidRPr="001E791D">
        <w:rPr>
          <w:rFonts w:asciiTheme="minorHAnsi" w:hAnsiTheme="minorHAnsi" w:cstheme="minorHAnsi"/>
        </w:rPr>
        <w:t>Activity records</w:t>
      </w:r>
      <w:r w:rsidRPr="001E791D">
        <w:rPr>
          <w:rFonts w:asciiTheme="minorHAnsi" w:hAnsiTheme="minorHAnsi" w:cstheme="minorHAnsi"/>
        </w:rPr>
        <w:t xml:space="preserve"> and records of beneficiaries (farmers) and supported businesses (processors/exporters, traders and village agents). However, some </w:t>
      </w:r>
      <w:r w:rsidR="00151957" w:rsidRPr="001E791D">
        <w:rPr>
          <w:rFonts w:asciiTheme="minorHAnsi" w:hAnsiTheme="minorHAnsi" w:cstheme="minorHAnsi"/>
        </w:rPr>
        <w:t>indicators have</w:t>
      </w:r>
      <w:r w:rsidRPr="001E791D">
        <w:rPr>
          <w:rFonts w:asciiTheme="minorHAnsi" w:hAnsiTheme="minorHAnsi" w:cstheme="minorHAnsi"/>
        </w:rPr>
        <w:t xml:space="preserve"> more than one data source (table 2), and for these indicators data values will be obtained by adding up the numbers.</w:t>
      </w:r>
    </w:p>
    <w:p w:rsidR="003D54D4" w:rsidRPr="001E791D" w:rsidRDefault="003D54D4">
      <w:pPr>
        <w:rPr>
          <w:rFonts w:asciiTheme="minorHAnsi" w:hAnsiTheme="minorHAnsi" w:cstheme="minorHAnsi"/>
          <w:b/>
          <w:bCs/>
        </w:rPr>
        <w:sectPr w:rsidR="003D54D4" w:rsidRPr="001E791D" w:rsidSect="00A844D4">
          <w:headerReference w:type="default" r:id="rId14"/>
          <w:footerReference w:type="default" r:id="rId15"/>
          <w:pgSz w:w="12240" w:h="15840"/>
          <w:pgMar w:top="900" w:right="1440" w:bottom="1080" w:left="1440" w:header="720" w:footer="720" w:gutter="0"/>
          <w:cols w:space="720"/>
          <w:docGrid w:linePitch="360"/>
        </w:sectPr>
      </w:pPr>
      <w:r w:rsidRPr="001E791D">
        <w:rPr>
          <w:rFonts w:asciiTheme="minorHAnsi" w:hAnsiTheme="minorHAnsi" w:cstheme="minorHAnsi"/>
        </w:rPr>
        <w:t xml:space="preserve">The Activity acknowledges the presence and role of key government institutions (taken as secondary data sources) in data capture, storage and dissemination to various stakeholders. Among </w:t>
      </w:r>
      <w:r w:rsidR="00151957" w:rsidRPr="001E791D">
        <w:rPr>
          <w:rFonts w:asciiTheme="minorHAnsi" w:hAnsiTheme="minorHAnsi" w:cstheme="minorHAnsi"/>
        </w:rPr>
        <w:t>these,</w:t>
      </w:r>
      <w:r w:rsidRPr="001E791D">
        <w:rPr>
          <w:rFonts w:asciiTheme="minorHAnsi" w:hAnsiTheme="minorHAnsi" w:cstheme="minorHAnsi"/>
        </w:rPr>
        <w:t xml:space="preserve"> include Uganda Coffee development Authority (UCDA) and Uganda Bureau of standards (UBOS).  </w:t>
      </w:r>
      <w:r w:rsidR="00151957" w:rsidRPr="001E791D">
        <w:rPr>
          <w:rFonts w:asciiTheme="minorHAnsi" w:hAnsiTheme="minorHAnsi" w:cstheme="minorHAnsi"/>
        </w:rPr>
        <w:t>However,</w:t>
      </w:r>
      <w:r w:rsidRPr="001E791D">
        <w:rPr>
          <w:rFonts w:asciiTheme="minorHAnsi" w:hAnsiTheme="minorHAnsi" w:cstheme="minorHAnsi"/>
        </w:rPr>
        <w:t xml:space="preserve"> there is a variation in level of detail, calendar years and report release dates between the Activity (for USAID reporting) and the secondary data sources. Thus, while the Activity will collect export data from </w:t>
      </w:r>
      <w:r w:rsidRPr="001E791D">
        <w:rPr>
          <w:rFonts w:asciiTheme="minorHAnsi" w:hAnsiTheme="minorHAnsi" w:cstheme="minorHAnsi"/>
        </w:rPr>
        <w:lastRenderedPageBreak/>
        <w:t>supported business records, there will be a deliberate effort to triangulate the information collected with the secondary data sources to improve accuracy. To achieve this, the ME&amp;L unit will develop close relationships with key persons at these secondary data source to access their monthly reports as a means of reducing variations in time of data collection and reporting.</w:t>
      </w:r>
      <w:r w:rsidRPr="001E791D">
        <w:rPr>
          <w:rFonts w:asciiTheme="minorHAnsi" w:hAnsiTheme="minorHAnsi" w:cstheme="minorHAnsi"/>
          <w:b/>
          <w:bCs/>
        </w:rPr>
        <w:br w:type="page"/>
      </w:r>
    </w:p>
    <w:p w:rsidR="003D54D4" w:rsidRPr="001E791D" w:rsidRDefault="003D54D4" w:rsidP="00646DE0">
      <w:pPr>
        <w:pStyle w:val="Caption"/>
        <w:rPr>
          <w:rFonts w:asciiTheme="minorHAnsi" w:hAnsiTheme="minorHAnsi" w:cstheme="minorHAnsi"/>
          <w:sz w:val="22"/>
          <w:szCs w:val="22"/>
        </w:rPr>
      </w:pPr>
      <w:bookmarkStart w:id="44" w:name="_Toc364073797"/>
      <w:r w:rsidRPr="001E791D">
        <w:rPr>
          <w:rFonts w:asciiTheme="minorHAnsi" w:hAnsiTheme="minorHAnsi" w:cstheme="minorHAnsi"/>
          <w:sz w:val="22"/>
          <w:szCs w:val="22"/>
        </w:rPr>
        <w:lastRenderedPageBreak/>
        <w:t>Data Sources and Indicators to be collected at each source</w:t>
      </w:r>
    </w:p>
    <w:tbl>
      <w:tblPr>
        <w:tblW w:w="14412" w:type="dxa"/>
        <w:jc w:val="center"/>
        <w:tblLook w:val="00A0" w:firstRow="1" w:lastRow="0" w:firstColumn="1" w:lastColumn="0" w:noHBand="0" w:noVBand="0"/>
      </w:tblPr>
      <w:tblGrid>
        <w:gridCol w:w="483"/>
        <w:gridCol w:w="8459"/>
        <w:gridCol w:w="939"/>
        <w:gridCol w:w="1193"/>
        <w:gridCol w:w="852"/>
        <w:gridCol w:w="422"/>
        <w:gridCol w:w="902"/>
        <w:gridCol w:w="1162"/>
      </w:tblGrid>
      <w:tr w:rsidR="003D54D4" w:rsidRPr="001E791D" w:rsidTr="006C4064">
        <w:trPr>
          <w:trHeight w:val="388"/>
          <w:tblHeader/>
          <w:jc w:val="center"/>
        </w:trPr>
        <w:tc>
          <w:tcPr>
            <w:tcW w:w="0" w:type="auto"/>
            <w:vMerge w:val="restart"/>
            <w:tcBorders>
              <w:top w:val="single" w:sz="12" w:space="0" w:color="auto"/>
              <w:left w:val="single" w:sz="12" w:space="0" w:color="auto"/>
              <w:right w:val="single" w:sz="12" w:space="0" w:color="auto"/>
            </w:tcBorders>
            <w:shd w:val="clear" w:color="auto" w:fill="9DBFE5"/>
            <w:vAlign w:val="center"/>
          </w:tcPr>
          <w:p w:rsidR="003D54D4" w:rsidRPr="001E791D" w:rsidRDefault="003D54D4" w:rsidP="00737DFF">
            <w:pPr>
              <w:jc w:val="center"/>
              <w:rPr>
                <w:rFonts w:asciiTheme="minorHAnsi" w:hAnsiTheme="minorHAnsi" w:cstheme="minorHAnsi"/>
                <w:sz w:val="18"/>
                <w:szCs w:val="18"/>
              </w:rPr>
            </w:pPr>
          </w:p>
          <w:p w:rsidR="003D54D4" w:rsidRPr="001E791D" w:rsidRDefault="003D54D4" w:rsidP="00737DFF">
            <w:pPr>
              <w:jc w:val="center"/>
              <w:rPr>
                <w:rFonts w:asciiTheme="minorHAnsi" w:hAnsiTheme="minorHAnsi" w:cstheme="minorHAnsi"/>
                <w:sz w:val="18"/>
                <w:szCs w:val="18"/>
              </w:rPr>
            </w:pPr>
            <w:r w:rsidRPr="001E791D">
              <w:rPr>
                <w:rFonts w:asciiTheme="minorHAnsi" w:hAnsiTheme="minorHAnsi" w:cstheme="minorHAnsi"/>
                <w:sz w:val="18"/>
                <w:szCs w:val="18"/>
              </w:rPr>
              <w:t>No.</w:t>
            </w:r>
          </w:p>
        </w:tc>
        <w:tc>
          <w:tcPr>
            <w:tcW w:w="8459" w:type="dxa"/>
            <w:vMerge w:val="restart"/>
            <w:tcBorders>
              <w:top w:val="single" w:sz="12" w:space="0" w:color="auto"/>
              <w:left w:val="single" w:sz="12" w:space="0" w:color="auto"/>
              <w:right w:val="single" w:sz="12" w:space="0" w:color="auto"/>
            </w:tcBorders>
            <w:shd w:val="clear" w:color="auto" w:fill="9DBFE5"/>
            <w:vAlign w:val="center"/>
          </w:tcPr>
          <w:p w:rsidR="003D54D4" w:rsidRPr="001E791D" w:rsidRDefault="003D54D4" w:rsidP="00737DFF">
            <w:pPr>
              <w:jc w:val="center"/>
              <w:rPr>
                <w:rFonts w:asciiTheme="minorHAnsi" w:hAnsiTheme="minorHAnsi" w:cstheme="minorHAnsi"/>
                <w:sz w:val="18"/>
                <w:szCs w:val="18"/>
              </w:rPr>
            </w:pPr>
            <w:r w:rsidRPr="001E791D">
              <w:rPr>
                <w:rFonts w:asciiTheme="minorHAnsi" w:hAnsiTheme="minorHAnsi" w:cstheme="minorHAnsi"/>
                <w:sz w:val="18"/>
                <w:szCs w:val="18"/>
              </w:rPr>
              <w:t>Indicator</w:t>
            </w:r>
          </w:p>
        </w:tc>
        <w:tc>
          <w:tcPr>
            <w:tcW w:w="4260" w:type="dxa"/>
            <w:gridSpan w:val="5"/>
            <w:tcBorders>
              <w:top w:val="single" w:sz="12" w:space="0" w:color="auto"/>
              <w:left w:val="single" w:sz="12" w:space="0" w:color="auto"/>
              <w:bottom w:val="single" w:sz="12" w:space="0" w:color="auto"/>
              <w:right w:val="single" w:sz="12" w:space="0" w:color="auto"/>
            </w:tcBorders>
            <w:shd w:val="clear" w:color="auto" w:fill="9DBFE5"/>
            <w:vAlign w:val="center"/>
          </w:tcPr>
          <w:p w:rsidR="003D54D4" w:rsidRPr="001E791D" w:rsidRDefault="003D54D4" w:rsidP="00737DFF">
            <w:pPr>
              <w:jc w:val="center"/>
              <w:rPr>
                <w:rFonts w:asciiTheme="minorHAnsi" w:hAnsiTheme="minorHAnsi" w:cstheme="minorHAnsi"/>
                <w:sz w:val="18"/>
                <w:szCs w:val="18"/>
              </w:rPr>
            </w:pPr>
            <w:r w:rsidRPr="001E791D">
              <w:rPr>
                <w:rFonts w:asciiTheme="minorHAnsi" w:hAnsiTheme="minorHAnsi" w:cstheme="minorHAnsi"/>
                <w:sz w:val="18"/>
                <w:szCs w:val="18"/>
              </w:rPr>
              <w:t>Data Sources</w:t>
            </w:r>
          </w:p>
        </w:tc>
        <w:tc>
          <w:tcPr>
            <w:tcW w:w="1162" w:type="dxa"/>
            <w:vMerge w:val="restart"/>
            <w:tcBorders>
              <w:top w:val="single" w:sz="12" w:space="0" w:color="auto"/>
              <w:left w:val="single" w:sz="12" w:space="0" w:color="auto"/>
              <w:right w:val="single" w:sz="12" w:space="0" w:color="auto"/>
            </w:tcBorders>
            <w:shd w:val="clear" w:color="auto" w:fill="9DBFE5"/>
            <w:vAlign w:val="center"/>
          </w:tcPr>
          <w:p w:rsidR="003D54D4" w:rsidRPr="001E791D" w:rsidRDefault="003D54D4" w:rsidP="00737DFF">
            <w:pPr>
              <w:jc w:val="center"/>
              <w:rPr>
                <w:rFonts w:asciiTheme="minorHAnsi" w:hAnsiTheme="minorHAnsi" w:cstheme="minorHAnsi"/>
                <w:sz w:val="18"/>
                <w:szCs w:val="18"/>
              </w:rPr>
            </w:pPr>
            <w:r w:rsidRPr="001E791D">
              <w:rPr>
                <w:rFonts w:asciiTheme="minorHAnsi" w:hAnsiTheme="minorHAnsi" w:cstheme="minorHAnsi"/>
                <w:sz w:val="18"/>
                <w:szCs w:val="18"/>
              </w:rPr>
              <w:t>Data Tools</w:t>
            </w:r>
            <w:r w:rsidRPr="001E791D">
              <w:rPr>
                <w:rStyle w:val="FootnoteReference"/>
                <w:rFonts w:asciiTheme="minorHAnsi" w:hAnsiTheme="minorHAnsi" w:cstheme="minorHAnsi"/>
                <w:sz w:val="18"/>
                <w:szCs w:val="18"/>
              </w:rPr>
              <w:footnoteReference w:id="1"/>
            </w:r>
          </w:p>
        </w:tc>
      </w:tr>
      <w:tr w:rsidR="003D54D4" w:rsidRPr="001E791D" w:rsidTr="00C74F0D">
        <w:trPr>
          <w:trHeight w:hRule="exact" w:val="605"/>
          <w:tblHeader/>
          <w:jc w:val="center"/>
        </w:trPr>
        <w:tc>
          <w:tcPr>
            <w:tcW w:w="0" w:type="auto"/>
            <w:vMerge/>
            <w:tcBorders>
              <w:left w:val="single" w:sz="12" w:space="0" w:color="auto"/>
              <w:right w:val="single" w:sz="12" w:space="0" w:color="auto"/>
            </w:tcBorders>
            <w:shd w:val="clear" w:color="auto" w:fill="9DBFE5"/>
            <w:vAlign w:val="center"/>
          </w:tcPr>
          <w:p w:rsidR="003D54D4" w:rsidRPr="001E791D" w:rsidRDefault="003D54D4" w:rsidP="00737DFF">
            <w:pPr>
              <w:jc w:val="center"/>
              <w:rPr>
                <w:rFonts w:asciiTheme="minorHAnsi" w:hAnsiTheme="minorHAnsi" w:cstheme="minorHAnsi"/>
                <w:sz w:val="18"/>
                <w:szCs w:val="18"/>
              </w:rPr>
            </w:pPr>
          </w:p>
        </w:tc>
        <w:tc>
          <w:tcPr>
            <w:tcW w:w="8459" w:type="dxa"/>
            <w:vMerge/>
            <w:tcBorders>
              <w:left w:val="single" w:sz="12" w:space="0" w:color="auto"/>
              <w:bottom w:val="single" w:sz="12" w:space="0" w:color="auto"/>
              <w:right w:val="single" w:sz="12" w:space="0" w:color="auto"/>
            </w:tcBorders>
            <w:shd w:val="clear" w:color="auto" w:fill="9DBFE5"/>
            <w:vAlign w:val="center"/>
          </w:tcPr>
          <w:p w:rsidR="003D54D4" w:rsidRPr="001E791D" w:rsidRDefault="003D54D4" w:rsidP="00737DFF">
            <w:pPr>
              <w:jc w:val="center"/>
              <w:rPr>
                <w:rFonts w:asciiTheme="minorHAnsi" w:hAnsiTheme="minorHAnsi" w:cstheme="minorHAnsi"/>
                <w:sz w:val="18"/>
                <w:szCs w:val="18"/>
              </w:rPr>
            </w:pPr>
          </w:p>
        </w:tc>
        <w:tc>
          <w:tcPr>
            <w:tcW w:w="867" w:type="dxa"/>
            <w:tcBorders>
              <w:top w:val="single" w:sz="12" w:space="0" w:color="auto"/>
              <w:left w:val="single" w:sz="12" w:space="0" w:color="auto"/>
              <w:bottom w:val="single" w:sz="12" w:space="0" w:color="auto"/>
              <w:right w:val="single" w:sz="12" w:space="0" w:color="auto"/>
            </w:tcBorders>
            <w:shd w:val="clear" w:color="auto" w:fill="9DBFE5"/>
            <w:vAlign w:val="center"/>
          </w:tcPr>
          <w:p w:rsidR="003D54D4" w:rsidRPr="001E791D" w:rsidRDefault="003D54D4" w:rsidP="00737DFF">
            <w:pPr>
              <w:ind w:left="-114"/>
              <w:jc w:val="center"/>
              <w:rPr>
                <w:rFonts w:asciiTheme="minorHAnsi" w:hAnsiTheme="minorHAnsi" w:cstheme="minorHAnsi"/>
                <w:sz w:val="18"/>
                <w:szCs w:val="18"/>
              </w:rPr>
            </w:pPr>
            <w:r w:rsidRPr="001E791D">
              <w:rPr>
                <w:rFonts w:asciiTheme="minorHAnsi" w:hAnsiTheme="minorHAnsi" w:cstheme="minorHAnsi"/>
                <w:sz w:val="18"/>
                <w:szCs w:val="18"/>
              </w:rPr>
              <w:t>Activity Records</w:t>
            </w:r>
          </w:p>
        </w:tc>
        <w:tc>
          <w:tcPr>
            <w:tcW w:w="1102" w:type="dxa"/>
            <w:tcBorders>
              <w:top w:val="single" w:sz="12" w:space="0" w:color="auto"/>
              <w:left w:val="single" w:sz="12" w:space="0" w:color="auto"/>
              <w:bottom w:val="single" w:sz="12" w:space="0" w:color="auto"/>
              <w:right w:val="single" w:sz="12" w:space="0" w:color="auto"/>
            </w:tcBorders>
            <w:shd w:val="clear" w:color="auto" w:fill="9DBFE5"/>
            <w:vAlign w:val="center"/>
          </w:tcPr>
          <w:p w:rsidR="003D54D4" w:rsidRPr="001E791D" w:rsidRDefault="003D54D4" w:rsidP="00737DFF">
            <w:pPr>
              <w:jc w:val="center"/>
              <w:rPr>
                <w:rFonts w:asciiTheme="minorHAnsi" w:hAnsiTheme="minorHAnsi" w:cstheme="minorHAnsi"/>
                <w:sz w:val="18"/>
                <w:szCs w:val="18"/>
              </w:rPr>
            </w:pPr>
            <w:r w:rsidRPr="001E791D">
              <w:rPr>
                <w:rFonts w:asciiTheme="minorHAnsi" w:hAnsiTheme="minorHAnsi" w:cstheme="minorHAnsi"/>
                <w:sz w:val="18"/>
                <w:szCs w:val="18"/>
              </w:rPr>
              <w:t>Exporters</w:t>
            </w:r>
          </w:p>
        </w:tc>
        <w:tc>
          <w:tcPr>
            <w:tcW w:w="0" w:type="auto"/>
            <w:tcBorders>
              <w:top w:val="single" w:sz="12" w:space="0" w:color="auto"/>
              <w:left w:val="single" w:sz="12" w:space="0" w:color="auto"/>
              <w:bottom w:val="single" w:sz="12" w:space="0" w:color="auto"/>
              <w:right w:val="single" w:sz="12" w:space="0" w:color="auto"/>
            </w:tcBorders>
            <w:shd w:val="clear" w:color="auto" w:fill="9DBFE5"/>
            <w:vAlign w:val="center"/>
          </w:tcPr>
          <w:p w:rsidR="003D54D4" w:rsidRPr="001E791D" w:rsidRDefault="003D54D4" w:rsidP="00737DFF">
            <w:pPr>
              <w:jc w:val="center"/>
              <w:rPr>
                <w:rFonts w:asciiTheme="minorHAnsi" w:hAnsiTheme="minorHAnsi" w:cstheme="minorHAnsi"/>
                <w:sz w:val="18"/>
                <w:szCs w:val="18"/>
              </w:rPr>
            </w:pPr>
            <w:r w:rsidRPr="001E791D">
              <w:rPr>
                <w:rFonts w:asciiTheme="minorHAnsi" w:hAnsiTheme="minorHAnsi" w:cstheme="minorHAnsi"/>
                <w:sz w:val="18"/>
                <w:szCs w:val="18"/>
              </w:rPr>
              <w:t>Traders</w:t>
            </w:r>
          </w:p>
        </w:tc>
        <w:tc>
          <w:tcPr>
            <w:tcW w:w="0" w:type="auto"/>
            <w:tcBorders>
              <w:top w:val="single" w:sz="12" w:space="0" w:color="auto"/>
              <w:left w:val="single" w:sz="12" w:space="0" w:color="auto"/>
              <w:bottom w:val="single" w:sz="12" w:space="0" w:color="auto"/>
              <w:right w:val="single" w:sz="12" w:space="0" w:color="auto"/>
            </w:tcBorders>
            <w:shd w:val="clear" w:color="auto" w:fill="9DBFE5"/>
            <w:vAlign w:val="center"/>
          </w:tcPr>
          <w:p w:rsidR="003D54D4" w:rsidRPr="001E791D" w:rsidRDefault="003D54D4" w:rsidP="00737DFF">
            <w:pPr>
              <w:ind w:left="-20" w:right="-103"/>
              <w:jc w:val="center"/>
              <w:rPr>
                <w:rFonts w:asciiTheme="minorHAnsi" w:hAnsiTheme="minorHAnsi" w:cstheme="minorHAnsi"/>
                <w:sz w:val="18"/>
                <w:szCs w:val="18"/>
              </w:rPr>
            </w:pPr>
            <w:r w:rsidRPr="001E791D">
              <w:rPr>
                <w:rFonts w:asciiTheme="minorHAnsi" w:hAnsiTheme="minorHAnsi" w:cstheme="minorHAnsi"/>
                <w:sz w:val="18"/>
                <w:szCs w:val="18"/>
              </w:rPr>
              <w:t>VAS</w:t>
            </w:r>
          </w:p>
        </w:tc>
        <w:tc>
          <w:tcPr>
            <w:tcW w:w="0" w:type="auto"/>
            <w:tcBorders>
              <w:top w:val="single" w:sz="12" w:space="0" w:color="auto"/>
              <w:left w:val="single" w:sz="12" w:space="0" w:color="auto"/>
              <w:bottom w:val="single" w:sz="12" w:space="0" w:color="auto"/>
              <w:right w:val="single" w:sz="12" w:space="0" w:color="auto"/>
            </w:tcBorders>
            <w:shd w:val="clear" w:color="auto" w:fill="9DBFE5"/>
            <w:vAlign w:val="center"/>
          </w:tcPr>
          <w:p w:rsidR="003D54D4" w:rsidRPr="001E791D" w:rsidRDefault="003D54D4" w:rsidP="00737DFF">
            <w:pPr>
              <w:jc w:val="center"/>
              <w:rPr>
                <w:rFonts w:asciiTheme="minorHAnsi" w:hAnsiTheme="minorHAnsi" w:cstheme="minorHAnsi"/>
                <w:sz w:val="18"/>
                <w:szCs w:val="18"/>
              </w:rPr>
            </w:pPr>
            <w:r w:rsidRPr="001E791D">
              <w:rPr>
                <w:rFonts w:asciiTheme="minorHAnsi" w:hAnsiTheme="minorHAnsi" w:cstheme="minorHAnsi"/>
                <w:sz w:val="18"/>
                <w:szCs w:val="18"/>
              </w:rPr>
              <w:t>Farmers</w:t>
            </w:r>
          </w:p>
        </w:tc>
        <w:tc>
          <w:tcPr>
            <w:tcW w:w="1162" w:type="dxa"/>
            <w:vMerge/>
            <w:tcBorders>
              <w:left w:val="single" w:sz="12" w:space="0" w:color="auto"/>
              <w:right w:val="single" w:sz="12" w:space="0" w:color="auto"/>
            </w:tcBorders>
            <w:shd w:val="clear" w:color="auto" w:fill="9DBFE5"/>
            <w:vAlign w:val="center"/>
          </w:tcPr>
          <w:p w:rsidR="003D54D4" w:rsidRPr="001E791D" w:rsidRDefault="003D54D4" w:rsidP="00737DFF">
            <w:pPr>
              <w:jc w:val="center"/>
              <w:rPr>
                <w:rFonts w:asciiTheme="minorHAnsi" w:hAnsiTheme="minorHAnsi" w:cstheme="minorHAnsi"/>
                <w:sz w:val="18"/>
                <w:szCs w:val="18"/>
              </w:rPr>
            </w:pPr>
          </w:p>
        </w:tc>
      </w:tr>
      <w:tr w:rsidR="003D54D4" w:rsidRPr="001E791D" w:rsidTr="00C74F0D">
        <w:trPr>
          <w:trHeight w:val="432"/>
          <w:jc w:val="center"/>
        </w:trPr>
        <w:tc>
          <w:tcPr>
            <w:tcW w:w="0" w:type="auto"/>
            <w:tcBorders>
              <w:top w:val="single" w:sz="12" w:space="0" w:color="auto"/>
              <w:left w:val="single" w:sz="4" w:space="0" w:color="auto"/>
              <w:bottom w:val="single" w:sz="8" w:space="0" w:color="auto"/>
              <w:right w:val="single" w:sz="4"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12" w:space="0" w:color="auto"/>
              <w:left w:val="single" w:sz="4" w:space="0" w:color="auto"/>
              <w:bottom w:val="single" w:sz="8" w:space="0" w:color="auto"/>
              <w:right w:val="single" w:sz="4"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 change in income of targeted rural population</w:t>
            </w:r>
          </w:p>
        </w:tc>
        <w:tc>
          <w:tcPr>
            <w:tcW w:w="867" w:type="dxa"/>
            <w:tcBorders>
              <w:top w:val="single" w:sz="12" w:space="0" w:color="auto"/>
              <w:left w:val="nil"/>
              <w:bottom w:val="single" w:sz="8" w:space="0" w:color="auto"/>
              <w:right w:val="single" w:sz="4"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12" w:space="0" w:color="auto"/>
              <w:left w:val="nil"/>
              <w:bottom w:val="single" w:sz="8" w:space="0" w:color="auto"/>
              <w:right w:val="single" w:sz="4"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12" w:space="0" w:color="auto"/>
              <w:left w:val="nil"/>
              <w:bottom w:val="single" w:sz="8" w:space="0" w:color="auto"/>
              <w:right w:val="single" w:sz="4"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12" w:space="0" w:color="auto"/>
              <w:left w:val="nil"/>
              <w:bottom w:val="single" w:sz="8" w:space="0" w:color="auto"/>
              <w:right w:val="single" w:sz="4" w:space="0" w:color="auto"/>
            </w:tcBorders>
            <w:vAlign w:val="center"/>
          </w:tcPr>
          <w:p w:rsidR="003D54D4" w:rsidRPr="001E791D" w:rsidRDefault="003D54D4" w:rsidP="00E84D87">
            <w:pPr>
              <w:ind w:left="-70"/>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12" w:space="0" w:color="auto"/>
              <w:left w:val="nil"/>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Income Survey</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Gross margin per unit of land, kilogram, or animal of selected product (crop/animal/fisheries selected ( varies by country)</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70"/>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6</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Value of incremental sales (collected at farm- level) attributed to FTF implementation</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70"/>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6</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individuals who have received U.S. government-supported short-term agricultural sector productivity or food security training</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21" w:hanging="31"/>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70"/>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1</w:t>
            </w:r>
          </w:p>
          <w:p w:rsidR="003D54D4" w:rsidRPr="001E791D" w:rsidRDefault="003D54D4" w:rsidP="00F26C42">
            <w:pPr>
              <w:jc w:val="center"/>
              <w:rPr>
                <w:rFonts w:asciiTheme="minorHAnsi" w:hAnsiTheme="minorHAnsi" w:cstheme="minorHAnsi"/>
                <w:sz w:val="18"/>
                <w:szCs w:val="18"/>
              </w:rPr>
            </w:pP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farmers and others who have applied new technologies or management practices as a result of U.S. government assistance</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hanging="87"/>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70"/>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6</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food security private enterprises (for profit), producer orgs, water user associations, women’s groups, trade and business associations, and community-based organizations receiving U.S. government assistance.</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hanging="87"/>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5</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members of producer organizations and community-based organizations receiving U.S. government assistance.</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4</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private enterprises (for profit), producer orgs, water user associations, women’s groups, trade and business associations, and community-based organizations that applied new technologies or management practices as a result of U.S. government assistance.</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5</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hectares under improved technologies or management practices as a result of U.S. government assistance</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60" w:firstLine="90"/>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6</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C74F0D">
            <w:pPr>
              <w:rPr>
                <w:rFonts w:asciiTheme="minorHAnsi" w:hAnsiTheme="minorHAnsi" w:cstheme="minorHAnsi"/>
                <w:sz w:val="18"/>
                <w:szCs w:val="18"/>
              </w:rPr>
            </w:pPr>
            <w:r w:rsidRPr="001E791D">
              <w:rPr>
                <w:rFonts w:asciiTheme="minorHAnsi" w:hAnsiTheme="minorHAnsi" w:cstheme="minorHAnsi"/>
                <w:sz w:val="18"/>
                <w:szCs w:val="18"/>
              </w:rPr>
              <w:t xml:space="preserve">Number of </w:t>
            </w:r>
            <w:r w:rsidR="00151957" w:rsidRPr="001E791D">
              <w:rPr>
                <w:rFonts w:asciiTheme="minorHAnsi" w:hAnsiTheme="minorHAnsi" w:cstheme="minorHAnsi"/>
                <w:sz w:val="18"/>
                <w:szCs w:val="18"/>
              </w:rPr>
              <w:t>labor-saving</w:t>
            </w:r>
            <w:r w:rsidRPr="001E791D">
              <w:rPr>
                <w:rFonts w:asciiTheme="minorHAnsi" w:hAnsiTheme="minorHAnsi" w:cstheme="minorHAnsi"/>
                <w:sz w:val="18"/>
                <w:szCs w:val="18"/>
              </w:rPr>
              <w:t xml:space="preserve"> technologies that meet women farmers’ needs made available for transfer</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Input sales by activity-assisted intermediary business models</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70"/>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6</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Percentage of farmers acknowledging positive benefits from the accessed inputs</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70"/>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6</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 xml:space="preserve">Percentage of farmers purchasing inputs from village agents and other promoted models </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70"/>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6</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radio, SMS, and other media awareness programs designed to encourage youth to work in value chain businesses implemented</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youth apprenticeships in value chain businesses brokered by the activity</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noWrap/>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rural households benefiting directly from U.S. government interventions-Output</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5</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jobs attributed to FTF implementation</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public-private partnerships formed as a result of FTF assistance</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Value of new private sector investment in the agriculture sector or food chain leveraged by FTF implementation</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p w:rsidR="003D54D4" w:rsidRPr="001E791D" w:rsidRDefault="003D54D4" w:rsidP="00F26C42">
            <w:pPr>
              <w:jc w:val="center"/>
              <w:rPr>
                <w:rFonts w:asciiTheme="minorHAnsi" w:hAnsiTheme="minorHAnsi" w:cstheme="minorHAnsi"/>
                <w:sz w:val="18"/>
                <w:szCs w:val="18"/>
              </w:rPr>
            </w:pP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Value of Agricultural and Rural Loans</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60"/>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6</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MSMEs receiving USG assistance to access bank loans</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p w:rsidR="003D54D4" w:rsidRPr="001E791D" w:rsidRDefault="003D54D4" w:rsidP="00F26C42">
            <w:pPr>
              <w:jc w:val="center"/>
              <w:rPr>
                <w:rFonts w:asciiTheme="minorHAnsi" w:hAnsiTheme="minorHAnsi" w:cstheme="minorHAnsi"/>
                <w:sz w:val="18"/>
                <w:szCs w:val="18"/>
              </w:rPr>
            </w:pPr>
          </w:p>
        </w:tc>
      </w:tr>
      <w:tr w:rsidR="001E791D"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1E791D" w:rsidRPr="001E791D" w:rsidRDefault="001E791D" w:rsidP="001E791D">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1E791D" w:rsidRPr="001E791D" w:rsidRDefault="00CA6A75" w:rsidP="001E791D">
            <w:pPr>
              <w:rPr>
                <w:rFonts w:asciiTheme="minorHAnsi" w:hAnsiTheme="minorHAnsi" w:cstheme="minorHAnsi"/>
                <w:sz w:val="18"/>
                <w:szCs w:val="18"/>
              </w:rPr>
            </w:pPr>
            <w:r w:rsidRPr="00CA6A75">
              <w:rPr>
                <w:rFonts w:asciiTheme="minorHAnsi" w:hAnsiTheme="minorHAnsi" w:cstheme="minorHAnsi"/>
                <w:sz w:val="18"/>
                <w:szCs w:val="18"/>
              </w:rPr>
              <w:t>Volume of exports by Activity assisted traders and exporters</w:t>
            </w:r>
          </w:p>
        </w:tc>
        <w:tc>
          <w:tcPr>
            <w:tcW w:w="867" w:type="dxa"/>
            <w:tcBorders>
              <w:top w:val="single" w:sz="8" w:space="0" w:color="auto"/>
              <w:left w:val="single" w:sz="8" w:space="0" w:color="auto"/>
              <w:bottom w:val="single" w:sz="8" w:space="0" w:color="auto"/>
              <w:right w:val="single" w:sz="8" w:space="0" w:color="auto"/>
            </w:tcBorders>
            <w:vAlign w:val="center"/>
          </w:tcPr>
          <w:p w:rsidR="001E791D" w:rsidRPr="001E791D" w:rsidRDefault="001E791D" w:rsidP="001E791D">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1E791D" w:rsidRPr="001E791D" w:rsidRDefault="001E791D" w:rsidP="001E791D">
            <w:pPr>
              <w:ind w:hanging="121"/>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1E791D" w:rsidRPr="001E791D" w:rsidRDefault="001E791D" w:rsidP="001E791D">
            <w:pPr>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1E791D" w:rsidRPr="001E791D" w:rsidRDefault="001E791D" w:rsidP="001E791D">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1E791D" w:rsidRPr="001E791D" w:rsidRDefault="001E791D" w:rsidP="001E791D">
            <w:pPr>
              <w:ind w:left="-70"/>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1E791D" w:rsidRPr="001E791D" w:rsidRDefault="001E791D" w:rsidP="001E791D">
            <w:pPr>
              <w:jc w:val="center"/>
              <w:rPr>
                <w:rFonts w:asciiTheme="minorHAnsi" w:hAnsiTheme="minorHAnsi" w:cstheme="minorHAnsi"/>
                <w:sz w:val="18"/>
                <w:szCs w:val="18"/>
              </w:rPr>
            </w:pPr>
            <w:r w:rsidRPr="001E791D">
              <w:rPr>
                <w:rFonts w:asciiTheme="minorHAnsi" w:hAnsiTheme="minorHAnsi" w:cstheme="minorHAnsi"/>
                <w:sz w:val="18"/>
                <w:szCs w:val="18"/>
              </w:rPr>
              <w:t>Form 3</w:t>
            </w:r>
          </w:p>
          <w:p w:rsidR="001E791D" w:rsidRPr="001E791D" w:rsidRDefault="001E791D" w:rsidP="001E791D">
            <w:pPr>
              <w:jc w:val="center"/>
              <w:rPr>
                <w:rFonts w:asciiTheme="minorHAnsi" w:hAnsiTheme="minorHAnsi" w:cstheme="minorHAnsi"/>
                <w:sz w:val="18"/>
                <w:szCs w:val="18"/>
              </w:rPr>
            </w:pPr>
            <w:r w:rsidRPr="001E791D">
              <w:rPr>
                <w:rFonts w:asciiTheme="minorHAnsi" w:hAnsiTheme="minorHAnsi" w:cstheme="minorHAnsi"/>
                <w:sz w:val="18"/>
                <w:szCs w:val="18"/>
              </w:rPr>
              <w:t>Form 4</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e-payments completed by value chain actors as a result of the activity’s promotion of USAID’s Better than Cash Initiative</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21"/>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3</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4</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5</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7</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MSMEs, including farmers, receiving business development services from U.S. government assisted sources</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p w:rsidR="003D54D4" w:rsidRPr="001E791D" w:rsidRDefault="003D54D4" w:rsidP="00F26C42">
            <w:pPr>
              <w:jc w:val="center"/>
              <w:rPr>
                <w:rFonts w:asciiTheme="minorHAnsi" w:hAnsiTheme="minorHAnsi" w:cstheme="minorHAnsi"/>
                <w:sz w:val="18"/>
                <w:szCs w:val="18"/>
              </w:rPr>
            </w:pP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Reduction in post-harvest losses by activity-assisted smallholders</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4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6</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jc w:val="center"/>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Total increase in installed storage capacity</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hanging="121"/>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noWrap/>
            <w:vAlign w:val="center"/>
          </w:tcPr>
          <w:p w:rsidR="003D54D4" w:rsidRPr="001E791D" w:rsidRDefault="003D54D4" w:rsidP="00E84D87">
            <w:pPr>
              <w:ind w:left="-10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noWrap/>
            <w:vAlign w:val="center"/>
          </w:tcPr>
          <w:p w:rsidR="003D54D4" w:rsidRPr="001E791D" w:rsidRDefault="003D54D4" w:rsidP="00E84D87">
            <w:pPr>
              <w:ind w:left="-148"/>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3</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4</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5</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 xml:space="preserve">Percentage  of female participants in U.S. government-assisted programs designed to increase access to productive economic resources </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48"/>
              <w:jc w:val="center"/>
              <w:rPr>
                <w:rFonts w:asciiTheme="minorHAnsi" w:hAnsiTheme="minorHAnsi" w:cstheme="minorHAnsi"/>
                <w:sz w:val="18"/>
                <w:szCs w:val="18"/>
              </w:rPr>
            </w:pP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1</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4</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5</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Proportion of females who report a change in self-efficacy at the conclusion of U.S. government-supported training/ programming</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4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tabs>
                <w:tab w:val="left" w:pos="1125"/>
              </w:tabs>
              <w:jc w:val="center"/>
              <w:rPr>
                <w:rFonts w:asciiTheme="minorHAnsi" w:hAnsiTheme="minorHAnsi" w:cstheme="minorHAnsi"/>
                <w:sz w:val="18"/>
                <w:szCs w:val="18"/>
              </w:rPr>
            </w:pPr>
            <w:r w:rsidRPr="001E791D">
              <w:rPr>
                <w:rFonts w:asciiTheme="minorHAnsi" w:hAnsiTheme="minorHAnsi" w:cstheme="minorHAnsi"/>
                <w:sz w:val="18"/>
                <w:szCs w:val="18"/>
              </w:rPr>
              <w:t>Form 2</w:t>
            </w:r>
          </w:p>
          <w:p w:rsidR="003D54D4" w:rsidRPr="001E791D" w:rsidRDefault="003D54D4" w:rsidP="00F26C42">
            <w:pPr>
              <w:tabs>
                <w:tab w:val="left" w:pos="1125"/>
              </w:tabs>
              <w:jc w:val="center"/>
              <w:rPr>
                <w:rFonts w:asciiTheme="minorHAnsi" w:hAnsiTheme="minorHAnsi" w:cstheme="minorHAnsi"/>
                <w:sz w:val="18"/>
                <w:szCs w:val="18"/>
              </w:rPr>
            </w:pPr>
            <w:r w:rsidRPr="001E791D">
              <w:rPr>
                <w:rFonts w:asciiTheme="minorHAnsi" w:hAnsiTheme="minorHAnsi" w:cstheme="minorHAnsi"/>
                <w:sz w:val="18"/>
                <w:szCs w:val="18"/>
              </w:rPr>
              <w:t>Form 4</w:t>
            </w:r>
          </w:p>
          <w:p w:rsidR="003D54D4" w:rsidRPr="001E791D" w:rsidRDefault="003D54D4" w:rsidP="00F26C42">
            <w:pPr>
              <w:tabs>
                <w:tab w:val="left" w:pos="1125"/>
              </w:tabs>
              <w:jc w:val="center"/>
              <w:rPr>
                <w:rFonts w:asciiTheme="minorHAnsi" w:hAnsiTheme="minorHAnsi" w:cstheme="minorHAnsi"/>
                <w:sz w:val="18"/>
                <w:szCs w:val="18"/>
              </w:rPr>
            </w:pPr>
            <w:r w:rsidRPr="001E791D">
              <w:rPr>
                <w:rFonts w:asciiTheme="minorHAnsi" w:hAnsiTheme="minorHAnsi" w:cstheme="minorHAnsi"/>
                <w:sz w:val="18"/>
                <w:szCs w:val="18"/>
              </w:rPr>
              <w:t>Form 5</w:t>
            </w:r>
          </w:p>
          <w:p w:rsidR="003D54D4" w:rsidRPr="001E791D" w:rsidRDefault="003D54D4" w:rsidP="00F26C42">
            <w:pPr>
              <w:tabs>
                <w:tab w:val="left" w:pos="1125"/>
              </w:tabs>
              <w:jc w:val="center"/>
              <w:rPr>
                <w:rFonts w:asciiTheme="minorHAnsi" w:hAnsiTheme="minorHAnsi" w:cstheme="minorHAnsi"/>
                <w:sz w:val="18"/>
                <w:szCs w:val="18"/>
              </w:rPr>
            </w:pPr>
            <w:r w:rsidRPr="001E791D">
              <w:rPr>
                <w:rFonts w:asciiTheme="minorHAnsi" w:hAnsiTheme="minorHAnsi" w:cstheme="minorHAnsi"/>
                <w:sz w:val="18"/>
                <w:szCs w:val="18"/>
              </w:rPr>
              <w:t>Form 6</w:t>
            </w:r>
          </w:p>
        </w:tc>
      </w:tr>
      <w:tr w:rsidR="003D54D4" w:rsidRPr="001E791D" w:rsidTr="00C74F0D">
        <w:trPr>
          <w:trHeight w:val="432"/>
          <w:jc w:val="center"/>
        </w:trPr>
        <w:tc>
          <w:tcPr>
            <w:tcW w:w="0" w:type="auto"/>
            <w:tcBorders>
              <w:top w:val="single" w:sz="8" w:space="0" w:color="auto"/>
              <w:left w:val="single" w:sz="4" w:space="0" w:color="auto"/>
              <w:bottom w:val="single" w:sz="8" w:space="0" w:color="auto"/>
              <w:right w:val="single" w:sz="8" w:space="0" w:color="auto"/>
            </w:tcBorders>
            <w:vAlign w:val="center"/>
          </w:tcPr>
          <w:p w:rsidR="003D54D4" w:rsidRPr="001E791D" w:rsidRDefault="003D54D4" w:rsidP="00F26C42">
            <w:pPr>
              <w:pStyle w:val="ListParagraph"/>
              <w:numPr>
                <w:ilvl w:val="0"/>
                <w:numId w:val="37"/>
              </w:numPr>
              <w:spacing w:after="0" w:line="240" w:lineRule="auto"/>
              <w:rPr>
                <w:rFonts w:asciiTheme="minorHAnsi" w:hAnsiTheme="minorHAnsi" w:cstheme="minorHAnsi"/>
                <w:sz w:val="18"/>
                <w:szCs w:val="18"/>
              </w:rPr>
            </w:pPr>
          </w:p>
        </w:tc>
        <w:tc>
          <w:tcPr>
            <w:tcW w:w="8459"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F26C42">
            <w:pPr>
              <w:rPr>
                <w:rFonts w:asciiTheme="minorHAnsi" w:hAnsiTheme="minorHAnsi" w:cstheme="minorHAnsi"/>
                <w:sz w:val="18"/>
                <w:szCs w:val="18"/>
              </w:rPr>
            </w:pPr>
            <w:r w:rsidRPr="001E791D">
              <w:rPr>
                <w:rFonts w:asciiTheme="minorHAnsi" w:hAnsiTheme="minorHAnsi" w:cstheme="minorHAnsi"/>
                <w:sz w:val="18"/>
                <w:szCs w:val="18"/>
              </w:rPr>
              <w:t>Number of stakeholders implementing risk-reducing practices/actions to improve resilience to climate change as a result of USG assistance</w:t>
            </w:r>
          </w:p>
        </w:tc>
        <w:tc>
          <w:tcPr>
            <w:tcW w:w="867"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tabs>
                <w:tab w:val="left" w:pos="0"/>
              </w:tabs>
              <w:ind w:left="-114"/>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02" w:type="dxa"/>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jc w:val="center"/>
              <w:rPr>
                <w:rFonts w:asciiTheme="minorHAnsi" w:hAnsiTheme="minorHAnsi" w:cstheme="minorHAnsi"/>
                <w:sz w:val="18"/>
                <w:szCs w:val="18"/>
              </w:rPr>
            </w:pP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0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0" w:type="auto"/>
            <w:tcBorders>
              <w:top w:val="single" w:sz="8" w:space="0" w:color="auto"/>
              <w:left w:val="single" w:sz="8" w:space="0" w:color="auto"/>
              <w:bottom w:val="single" w:sz="8" w:space="0" w:color="auto"/>
              <w:right w:val="single" w:sz="8" w:space="0" w:color="auto"/>
            </w:tcBorders>
            <w:vAlign w:val="center"/>
          </w:tcPr>
          <w:p w:rsidR="003D54D4" w:rsidRPr="001E791D" w:rsidRDefault="003D54D4" w:rsidP="00E84D87">
            <w:pPr>
              <w:ind w:left="-148"/>
              <w:jc w:val="center"/>
              <w:rPr>
                <w:rFonts w:asciiTheme="minorHAnsi" w:hAnsiTheme="minorHAnsi" w:cstheme="minorHAnsi"/>
                <w:sz w:val="18"/>
                <w:szCs w:val="18"/>
              </w:rPr>
            </w:pPr>
            <w:r w:rsidRPr="001E791D">
              <w:rPr>
                <w:rFonts w:asciiTheme="minorHAnsi" w:hAnsiTheme="minorHAnsi" w:cstheme="minorHAnsi"/>
                <w:sz w:val="18"/>
                <w:szCs w:val="18"/>
              </w:rPr>
              <w:sym w:font="Wingdings" w:char="F0A3"/>
            </w:r>
          </w:p>
        </w:tc>
        <w:tc>
          <w:tcPr>
            <w:tcW w:w="1162" w:type="dxa"/>
            <w:tcBorders>
              <w:top w:val="single" w:sz="8" w:space="0" w:color="auto"/>
              <w:left w:val="single" w:sz="8" w:space="0" w:color="auto"/>
              <w:bottom w:val="single" w:sz="8" w:space="0" w:color="auto"/>
              <w:right w:val="single" w:sz="4" w:space="0" w:color="auto"/>
            </w:tcBorders>
            <w:vAlign w:val="center"/>
          </w:tcPr>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2</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5</w:t>
            </w:r>
          </w:p>
          <w:p w:rsidR="003D54D4" w:rsidRPr="001E791D" w:rsidRDefault="003D54D4" w:rsidP="00F26C42">
            <w:pPr>
              <w:jc w:val="center"/>
              <w:rPr>
                <w:rFonts w:asciiTheme="minorHAnsi" w:hAnsiTheme="minorHAnsi" w:cstheme="minorHAnsi"/>
                <w:sz w:val="18"/>
                <w:szCs w:val="18"/>
              </w:rPr>
            </w:pPr>
            <w:r w:rsidRPr="001E791D">
              <w:rPr>
                <w:rFonts w:asciiTheme="minorHAnsi" w:hAnsiTheme="minorHAnsi" w:cstheme="minorHAnsi"/>
                <w:sz w:val="18"/>
                <w:szCs w:val="18"/>
              </w:rPr>
              <w:t>Form 6</w:t>
            </w:r>
          </w:p>
        </w:tc>
      </w:tr>
    </w:tbl>
    <w:bookmarkEnd w:id="44"/>
    <w:p w:rsidR="003D54D4" w:rsidRPr="001E791D" w:rsidRDefault="0028157B" w:rsidP="00AC3C93">
      <w:pPr>
        <w:rPr>
          <w:rFonts w:asciiTheme="minorHAnsi" w:hAnsiTheme="minorHAnsi" w:cstheme="minorHAnsi"/>
          <w:b/>
          <w:bCs/>
          <w:i/>
          <w:iCs/>
        </w:rPr>
      </w:pPr>
      <w:r w:rsidRPr="001E791D">
        <w:rPr>
          <w:rFonts w:asciiTheme="minorHAnsi" w:hAnsiTheme="minorHAnsi" w:cstheme="minorHAnsi"/>
        </w:rPr>
        <w:t>Note: Indicators</w:t>
      </w:r>
      <w:r w:rsidR="003D54D4" w:rsidRPr="001E791D">
        <w:rPr>
          <w:rFonts w:asciiTheme="minorHAnsi" w:hAnsiTheme="minorHAnsi" w:cstheme="minorHAnsi"/>
        </w:rPr>
        <w:t xml:space="preserve"> collected at various levels, data will either be merged or triangulated to give a comprehensive picture. </w:t>
      </w:r>
      <w:bookmarkStart w:id="45" w:name="_Toc362612535"/>
      <w:bookmarkStart w:id="46" w:name="_Toc362696571"/>
      <w:r w:rsidR="003D54D4" w:rsidRPr="001E791D">
        <w:rPr>
          <w:rFonts w:asciiTheme="minorHAnsi" w:hAnsiTheme="minorHAnsi" w:cstheme="minorHAnsi"/>
          <w:b/>
          <w:bCs/>
          <w:i/>
          <w:iCs/>
        </w:rPr>
        <w:br w:type="page"/>
      </w:r>
    </w:p>
    <w:p w:rsidR="003D54D4" w:rsidRPr="001E791D" w:rsidRDefault="003D54D4" w:rsidP="00C57222">
      <w:pPr>
        <w:rPr>
          <w:rFonts w:asciiTheme="minorHAnsi" w:hAnsiTheme="minorHAnsi" w:cstheme="minorHAnsi"/>
          <w:b/>
          <w:bCs/>
          <w:i/>
          <w:iCs/>
        </w:rPr>
        <w:sectPr w:rsidR="003D54D4" w:rsidRPr="001E791D" w:rsidSect="00666557">
          <w:pgSz w:w="15840" w:h="12240" w:orient="landscape"/>
          <w:pgMar w:top="1440" w:right="907" w:bottom="1440" w:left="1080" w:header="720" w:footer="720" w:gutter="0"/>
          <w:cols w:space="720"/>
          <w:docGrid w:linePitch="360"/>
        </w:sectPr>
      </w:pPr>
    </w:p>
    <w:p w:rsidR="003D54D4" w:rsidRPr="001E791D" w:rsidRDefault="003D54D4" w:rsidP="00E82B4F">
      <w:pPr>
        <w:pStyle w:val="Heading2"/>
        <w:spacing w:before="0" w:after="0"/>
        <w:rPr>
          <w:rFonts w:asciiTheme="minorHAnsi" w:hAnsiTheme="minorHAnsi" w:cstheme="minorHAnsi"/>
          <w:sz w:val="22"/>
          <w:szCs w:val="22"/>
        </w:rPr>
      </w:pPr>
      <w:bookmarkStart w:id="47" w:name="_Toc360794175"/>
      <w:bookmarkStart w:id="48" w:name="_Toc379544858"/>
      <w:bookmarkEnd w:id="42"/>
      <w:bookmarkEnd w:id="45"/>
      <w:bookmarkEnd w:id="46"/>
      <w:r w:rsidRPr="001E791D">
        <w:rPr>
          <w:rFonts w:asciiTheme="minorHAnsi" w:hAnsiTheme="minorHAnsi" w:cstheme="minorHAnsi"/>
          <w:sz w:val="22"/>
          <w:szCs w:val="22"/>
        </w:rPr>
        <w:lastRenderedPageBreak/>
        <w:t>4.3</w:t>
      </w:r>
      <w:r w:rsidRPr="001E791D">
        <w:rPr>
          <w:rFonts w:asciiTheme="minorHAnsi" w:hAnsiTheme="minorHAnsi" w:cstheme="minorHAnsi"/>
          <w:sz w:val="22"/>
          <w:szCs w:val="22"/>
        </w:rPr>
        <w:tab/>
        <w:t>Data Analysis and Reporting</w:t>
      </w:r>
      <w:bookmarkEnd w:id="47"/>
      <w:bookmarkEnd w:id="48"/>
    </w:p>
    <w:p w:rsidR="003D54D4" w:rsidRPr="001E791D" w:rsidRDefault="003D54D4" w:rsidP="00AC3C93">
      <w:pPr>
        <w:rPr>
          <w:rFonts w:asciiTheme="minorHAnsi" w:hAnsiTheme="minorHAnsi" w:cstheme="minorHAnsi"/>
        </w:rPr>
      </w:pPr>
      <w:r w:rsidRPr="001E791D">
        <w:rPr>
          <w:rFonts w:asciiTheme="minorHAnsi" w:hAnsiTheme="minorHAnsi" w:cstheme="minorHAnsi"/>
        </w:rPr>
        <w:t>For reporting to the Mission, the Activity will prepare quarterly, semi-Annual and annual reports. The ME&amp;L team will take the lead in data aggregation, analysis and reporting. The ME&amp;L team will be responsible for maintaining both hard and soft copy files of the data; managing data entry and data storage. The Activity data will be periodically analyzed on a semi-annual and annual basis after which the technical team will participate in interpretation and critical data reflection meetings to guide</w:t>
      </w:r>
      <w:r w:rsidR="007531DF" w:rsidRPr="001E791D">
        <w:rPr>
          <w:rFonts w:asciiTheme="minorHAnsi" w:hAnsiTheme="minorHAnsi" w:cstheme="minorHAnsi"/>
        </w:rPr>
        <w:t xml:space="preserve"> </w:t>
      </w:r>
      <w:r w:rsidRPr="001E791D">
        <w:rPr>
          <w:rFonts w:asciiTheme="minorHAnsi" w:hAnsiTheme="minorHAnsi" w:cstheme="minorHAnsi"/>
        </w:rPr>
        <w:t>data utilization and maximize continuous learning and improvement.</w:t>
      </w:r>
    </w:p>
    <w:p w:rsidR="003D54D4" w:rsidRPr="001E791D" w:rsidRDefault="003D54D4" w:rsidP="00980CF8">
      <w:pPr>
        <w:rPr>
          <w:rFonts w:asciiTheme="minorHAnsi" w:hAnsiTheme="minorHAnsi" w:cstheme="minorHAnsi"/>
        </w:rPr>
      </w:pPr>
    </w:p>
    <w:p w:rsidR="003D54D4" w:rsidRPr="001E791D" w:rsidRDefault="003D54D4" w:rsidP="00980CF8">
      <w:pPr>
        <w:rPr>
          <w:rFonts w:asciiTheme="minorHAnsi" w:hAnsiTheme="minorHAnsi" w:cstheme="minorHAnsi"/>
        </w:rPr>
      </w:pPr>
      <w:r w:rsidRPr="001E791D">
        <w:rPr>
          <w:rFonts w:asciiTheme="minorHAnsi" w:hAnsiTheme="minorHAnsi" w:cstheme="minorHAnsi"/>
        </w:rPr>
        <w:t>Report writing will be a participatory process involving all Activity</w:t>
      </w:r>
      <w:r w:rsidR="007531DF" w:rsidRPr="001E791D">
        <w:rPr>
          <w:rFonts w:asciiTheme="minorHAnsi" w:hAnsiTheme="minorHAnsi" w:cstheme="minorHAnsi"/>
        </w:rPr>
        <w:t xml:space="preserve"> </w:t>
      </w:r>
      <w:r w:rsidRPr="001E791D">
        <w:rPr>
          <w:rFonts w:asciiTheme="minorHAnsi" w:hAnsiTheme="minorHAnsi" w:cstheme="minorHAnsi"/>
        </w:rPr>
        <w:t>staff. The ME&amp;L team will take lead in developing the report generation schedules; report templates and managing the entire reporting exercise. The Activity</w:t>
      </w:r>
      <w:r w:rsidR="007531DF" w:rsidRPr="001E791D">
        <w:rPr>
          <w:rFonts w:asciiTheme="minorHAnsi" w:hAnsiTheme="minorHAnsi" w:cstheme="minorHAnsi"/>
        </w:rPr>
        <w:t xml:space="preserve"> </w:t>
      </w:r>
      <w:r w:rsidRPr="001E791D">
        <w:rPr>
          <w:rFonts w:asciiTheme="minorHAnsi" w:hAnsiTheme="minorHAnsi" w:cstheme="minorHAnsi"/>
        </w:rPr>
        <w:t>technical team will contribute to various sections of the Activity reports. The management team will be responsible for providing quality assurance for the report and for submitting the report to USAID as well as disseminating results to other stakeholders.</w:t>
      </w:r>
    </w:p>
    <w:p w:rsidR="003D54D4" w:rsidRPr="001E791D" w:rsidRDefault="003D54D4" w:rsidP="00980CF8">
      <w:pPr>
        <w:ind w:right="-1"/>
        <w:rPr>
          <w:rFonts w:asciiTheme="minorHAnsi" w:hAnsiTheme="minorHAnsi" w:cstheme="minorHAnsi"/>
        </w:rPr>
      </w:pPr>
      <w:r w:rsidRPr="001E791D">
        <w:rPr>
          <w:rFonts w:asciiTheme="minorHAnsi" w:hAnsiTheme="minorHAnsi" w:cstheme="minorHAnsi"/>
          <w:highlight w:val="yellow"/>
        </w:rPr>
        <w:br/>
      </w:r>
      <w:r w:rsidRPr="001E791D">
        <w:rPr>
          <w:rFonts w:asciiTheme="minorHAnsi" w:hAnsiTheme="minorHAnsi" w:cstheme="minorHAnsi"/>
        </w:rPr>
        <w:t>The semi-annual and annual reports will contain in-depth analysis of achievements versus targets, success stories, lessons learned, and best practices. Cross cutting issues such as gender and climate change will also be analyzed and included in the reports</w:t>
      </w:r>
      <w:r w:rsidR="00151957" w:rsidRPr="001E791D">
        <w:rPr>
          <w:rFonts w:asciiTheme="minorHAnsi" w:hAnsiTheme="minorHAnsi" w:cstheme="minorHAnsi"/>
        </w:rPr>
        <w:t xml:space="preserve">.  </w:t>
      </w:r>
      <w:r w:rsidRPr="001E791D">
        <w:rPr>
          <w:rFonts w:asciiTheme="minorHAnsi" w:hAnsiTheme="minorHAnsi" w:cstheme="minorHAnsi"/>
        </w:rPr>
        <w:t>The Activity</w:t>
      </w:r>
      <w:r w:rsidR="007531DF" w:rsidRPr="001E791D">
        <w:rPr>
          <w:rFonts w:asciiTheme="minorHAnsi" w:hAnsiTheme="minorHAnsi" w:cstheme="minorHAnsi"/>
        </w:rPr>
        <w:t xml:space="preserve"> </w:t>
      </w:r>
      <w:r w:rsidRPr="001E791D">
        <w:rPr>
          <w:rFonts w:asciiTheme="minorHAnsi" w:hAnsiTheme="minorHAnsi" w:cstheme="minorHAnsi"/>
        </w:rPr>
        <w:t xml:space="preserve">reports will further include annexure of updated </w:t>
      </w:r>
      <w:r w:rsidR="00A81C22">
        <w:rPr>
          <w:rFonts w:asciiTheme="minorHAnsi" w:hAnsiTheme="minorHAnsi" w:cstheme="minorHAnsi"/>
        </w:rPr>
        <w:t xml:space="preserve">M&amp;E </w:t>
      </w:r>
      <w:r w:rsidRPr="001E791D">
        <w:rPr>
          <w:rFonts w:asciiTheme="minorHAnsi" w:hAnsiTheme="minorHAnsi" w:cstheme="minorHAnsi"/>
        </w:rPr>
        <w:t xml:space="preserve">indicators showing progress versus the semi-annual and annual targets as well as the summary financial report. In addition, special reports and/or data summary extracts will be made for districts where DOP arrangements exist. </w:t>
      </w:r>
    </w:p>
    <w:p w:rsidR="003D54D4" w:rsidRPr="001E791D" w:rsidRDefault="003D54D4" w:rsidP="00AC3C93">
      <w:pPr>
        <w:pStyle w:val="Heading2"/>
        <w:spacing w:after="0"/>
        <w:rPr>
          <w:rFonts w:asciiTheme="minorHAnsi" w:hAnsiTheme="minorHAnsi" w:cstheme="minorHAnsi"/>
          <w:sz w:val="22"/>
          <w:szCs w:val="22"/>
        </w:rPr>
      </w:pPr>
      <w:bookmarkStart w:id="49" w:name="_Toc99703873"/>
      <w:bookmarkStart w:id="50" w:name="_Toc379544859"/>
      <w:r w:rsidRPr="001E791D">
        <w:rPr>
          <w:rFonts w:asciiTheme="minorHAnsi" w:hAnsiTheme="minorHAnsi" w:cstheme="minorHAnsi"/>
          <w:sz w:val="22"/>
          <w:szCs w:val="22"/>
        </w:rPr>
        <w:t>4.4</w:t>
      </w:r>
      <w:r w:rsidRPr="001E791D">
        <w:rPr>
          <w:rFonts w:asciiTheme="minorHAnsi" w:hAnsiTheme="minorHAnsi" w:cstheme="minorHAnsi"/>
          <w:sz w:val="22"/>
          <w:szCs w:val="22"/>
        </w:rPr>
        <w:tab/>
        <w:t xml:space="preserve">Data Quality </w:t>
      </w:r>
      <w:bookmarkEnd w:id="49"/>
      <w:r w:rsidRPr="001E791D">
        <w:rPr>
          <w:rFonts w:asciiTheme="minorHAnsi" w:hAnsiTheme="minorHAnsi" w:cstheme="minorHAnsi"/>
          <w:sz w:val="22"/>
          <w:szCs w:val="22"/>
        </w:rPr>
        <w:t>Assurance</w:t>
      </w:r>
      <w:bookmarkEnd w:id="50"/>
    </w:p>
    <w:p w:rsidR="003D54D4" w:rsidRPr="001E791D" w:rsidRDefault="003D54D4" w:rsidP="00AC3C93">
      <w:pPr>
        <w:rPr>
          <w:rFonts w:asciiTheme="minorHAnsi" w:hAnsiTheme="minorHAnsi" w:cstheme="minorHAnsi"/>
        </w:rPr>
      </w:pPr>
      <w:r w:rsidRPr="001E791D">
        <w:rPr>
          <w:rFonts w:asciiTheme="minorHAnsi" w:hAnsiTheme="minorHAnsi" w:cstheme="minorHAnsi"/>
        </w:rPr>
        <w:t>The Activity is cognizant of the fact that in order for data to be meaningful and useful for program improvement, it has to be of good quality. The data collected by the Activity will have to adhere to USAID data quality standards.</w:t>
      </w:r>
      <w:r w:rsidR="007531DF" w:rsidRPr="001E791D">
        <w:rPr>
          <w:rFonts w:asciiTheme="minorHAnsi" w:hAnsiTheme="minorHAnsi" w:cstheme="minorHAnsi"/>
        </w:rPr>
        <w:t xml:space="preserve"> </w:t>
      </w:r>
      <w:r w:rsidRPr="001E791D">
        <w:rPr>
          <w:rFonts w:asciiTheme="minorHAnsi" w:hAnsiTheme="minorHAnsi" w:cstheme="minorHAnsi"/>
        </w:rPr>
        <w:t>To ensure that the Activity data is of the highest possible quality, and meets data quality standards we have identified and scheduled data quality control measures for each indicator, as detailed in the Performance Indicator Reference Sheets in Annex C.</w:t>
      </w:r>
    </w:p>
    <w:p w:rsidR="003D54D4" w:rsidRPr="001E791D" w:rsidRDefault="003D54D4" w:rsidP="00980CF8">
      <w:pPr>
        <w:rPr>
          <w:rFonts w:asciiTheme="minorHAnsi" w:hAnsiTheme="minorHAnsi" w:cstheme="minorHAnsi"/>
        </w:rPr>
      </w:pPr>
    </w:p>
    <w:p w:rsidR="003D54D4" w:rsidRPr="001E791D" w:rsidRDefault="003D54D4" w:rsidP="00980CF8">
      <w:pPr>
        <w:rPr>
          <w:rFonts w:asciiTheme="minorHAnsi" w:hAnsiTheme="minorHAnsi" w:cstheme="minorHAnsi"/>
        </w:rPr>
      </w:pPr>
      <w:r w:rsidRPr="001E791D">
        <w:rPr>
          <w:rFonts w:asciiTheme="minorHAnsi" w:hAnsiTheme="minorHAnsi" w:cstheme="minorHAnsi"/>
        </w:rPr>
        <w:t xml:space="preserve">Additionally, we will internally conduct data quality </w:t>
      </w:r>
      <w:r w:rsidR="00151957" w:rsidRPr="001E791D">
        <w:rPr>
          <w:rFonts w:asciiTheme="minorHAnsi" w:hAnsiTheme="minorHAnsi" w:cstheme="minorHAnsi"/>
        </w:rPr>
        <w:t>assessments (</w:t>
      </w:r>
      <w:r w:rsidRPr="001E791D">
        <w:rPr>
          <w:rFonts w:asciiTheme="minorHAnsi" w:hAnsiTheme="minorHAnsi" w:cstheme="minorHAnsi"/>
        </w:rPr>
        <w:t>DQA) of indicator data at least annually</w:t>
      </w:r>
      <w:r w:rsidR="00151957" w:rsidRPr="001E791D">
        <w:rPr>
          <w:rFonts w:asciiTheme="minorHAnsi" w:hAnsiTheme="minorHAnsi" w:cstheme="minorHAnsi"/>
        </w:rPr>
        <w:t xml:space="preserve">.  </w:t>
      </w:r>
      <w:r w:rsidRPr="001E791D">
        <w:rPr>
          <w:rFonts w:asciiTheme="minorHAnsi" w:hAnsiTheme="minorHAnsi" w:cstheme="minorHAnsi"/>
        </w:rPr>
        <w:t>The DQAs will assess the strengths and</w:t>
      </w:r>
      <w:r w:rsidR="007531DF" w:rsidRPr="001E791D">
        <w:rPr>
          <w:rFonts w:asciiTheme="minorHAnsi" w:hAnsiTheme="minorHAnsi" w:cstheme="minorHAnsi"/>
        </w:rPr>
        <w:t xml:space="preserve"> </w:t>
      </w:r>
      <w:r w:rsidRPr="001E791D">
        <w:rPr>
          <w:rFonts w:asciiTheme="minorHAnsi" w:hAnsiTheme="minorHAnsi" w:cstheme="minorHAnsi"/>
        </w:rPr>
        <w:t>weaknesses of the M&amp;E systems, assessing the quality of data along key data quality dimensions as well as validating reported data against what is in the primary DCTs. This will be a basis for improvement on data capture, entry and analysis processes.</w:t>
      </w:r>
    </w:p>
    <w:p w:rsidR="003D54D4" w:rsidRPr="001E791D" w:rsidRDefault="003D54D4" w:rsidP="00E65143">
      <w:pPr>
        <w:pStyle w:val="Heading2"/>
        <w:spacing w:after="0"/>
        <w:rPr>
          <w:rFonts w:asciiTheme="minorHAnsi" w:hAnsiTheme="minorHAnsi" w:cstheme="minorHAnsi"/>
          <w:sz w:val="22"/>
          <w:szCs w:val="22"/>
          <w:highlight w:val="yellow"/>
        </w:rPr>
      </w:pPr>
      <w:bookmarkStart w:id="51" w:name="_Toc360794180"/>
      <w:bookmarkStart w:id="52" w:name="_Toc379544860"/>
      <w:r w:rsidRPr="001E791D">
        <w:rPr>
          <w:rFonts w:asciiTheme="minorHAnsi" w:hAnsiTheme="minorHAnsi" w:cstheme="minorHAnsi"/>
          <w:sz w:val="22"/>
          <w:szCs w:val="22"/>
        </w:rPr>
        <w:t>4.5</w:t>
      </w:r>
      <w:r w:rsidRPr="001E791D">
        <w:rPr>
          <w:rFonts w:asciiTheme="minorHAnsi" w:hAnsiTheme="minorHAnsi" w:cstheme="minorHAnsi"/>
          <w:sz w:val="22"/>
          <w:szCs w:val="22"/>
        </w:rPr>
        <w:tab/>
      </w:r>
      <w:r w:rsidRPr="001E791D">
        <w:rPr>
          <w:rFonts w:asciiTheme="minorHAnsi" w:hAnsiTheme="minorHAnsi" w:cstheme="minorHAnsi"/>
          <w:sz w:val="22"/>
          <w:szCs w:val="22"/>
        </w:rPr>
        <w:tab/>
        <w:t>Routine Activity Monitoring</w:t>
      </w:r>
      <w:bookmarkEnd w:id="51"/>
      <w:r w:rsidRPr="001E791D">
        <w:rPr>
          <w:rFonts w:asciiTheme="minorHAnsi" w:hAnsiTheme="minorHAnsi" w:cstheme="minorHAnsi"/>
          <w:sz w:val="22"/>
          <w:szCs w:val="22"/>
        </w:rPr>
        <w:t xml:space="preserve"> and Reflection Events</w:t>
      </w:r>
      <w:bookmarkEnd w:id="52"/>
    </w:p>
    <w:p w:rsidR="003D54D4" w:rsidRPr="001E791D" w:rsidRDefault="003D54D4" w:rsidP="00AC3C93">
      <w:pPr>
        <w:rPr>
          <w:rFonts w:asciiTheme="minorHAnsi" w:hAnsiTheme="minorHAnsi" w:cstheme="minorHAnsi"/>
        </w:rPr>
      </w:pPr>
      <w:r w:rsidRPr="001E791D">
        <w:rPr>
          <w:rFonts w:asciiTheme="minorHAnsi" w:hAnsiTheme="minorHAnsi" w:cstheme="minorHAnsi"/>
        </w:rPr>
        <w:t>The Activity M&amp;E team will perform regular monitoring of the Activity</w:t>
      </w:r>
      <w:r w:rsidR="007531DF" w:rsidRPr="001E791D">
        <w:rPr>
          <w:rFonts w:asciiTheme="minorHAnsi" w:hAnsiTheme="minorHAnsi" w:cstheme="minorHAnsi"/>
        </w:rPr>
        <w:t xml:space="preserve"> </w:t>
      </w:r>
      <w:r w:rsidR="00151957" w:rsidRPr="001E791D">
        <w:rPr>
          <w:rFonts w:asciiTheme="minorHAnsi" w:hAnsiTheme="minorHAnsi" w:cstheme="minorHAnsi"/>
        </w:rPr>
        <w:t>work plan</w:t>
      </w:r>
      <w:r w:rsidRPr="001E791D">
        <w:rPr>
          <w:rFonts w:asciiTheme="minorHAnsi" w:hAnsiTheme="minorHAnsi" w:cstheme="minorHAnsi"/>
        </w:rPr>
        <w:t xml:space="preserve"> implementation</w:t>
      </w:r>
      <w:r w:rsidR="00151957" w:rsidRPr="001E791D">
        <w:rPr>
          <w:rFonts w:asciiTheme="minorHAnsi" w:hAnsiTheme="minorHAnsi" w:cstheme="minorHAnsi"/>
        </w:rPr>
        <w:t xml:space="preserve">.  </w:t>
      </w:r>
      <w:r w:rsidRPr="001E791D">
        <w:rPr>
          <w:rFonts w:asciiTheme="minorHAnsi" w:hAnsiTheme="minorHAnsi" w:cstheme="minorHAnsi"/>
        </w:rPr>
        <w:t>This will include:</w:t>
      </w:r>
    </w:p>
    <w:p w:rsidR="003D54D4" w:rsidRPr="001E791D" w:rsidRDefault="003D54D4" w:rsidP="00E82B4F">
      <w:pPr>
        <w:pStyle w:val="ListParagraph"/>
        <w:numPr>
          <w:ilvl w:val="0"/>
          <w:numId w:val="13"/>
        </w:numPr>
        <w:spacing w:after="0" w:line="240" w:lineRule="auto"/>
        <w:rPr>
          <w:rFonts w:asciiTheme="minorHAnsi" w:hAnsiTheme="minorHAnsi" w:cstheme="minorHAnsi"/>
        </w:rPr>
      </w:pPr>
      <w:r w:rsidRPr="001E791D">
        <w:rPr>
          <w:rFonts w:asciiTheme="minorHAnsi" w:hAnsiTheme="minorHAnsi" w:cstheme="minorHAnsi"/>
        </w:rPr>
        <w:t xml:space="preserve">Work-plan tracking and follow-up on timeliness of implementation of activities through providing feedback in weekly and monthly planning meetings; </w:t>
      </w:r>
    </w:p>
    <w:p w:rsidR="003D54D4" w:rsidRPr="001E791D" w:rsidRDefault="003D54D4" w:rsidP="00E82B4F">
      <w:pPr>
        <w:pStyle w:val="ListParagraph"/>
        <w:numPr>
          <w:ilvl w:val="0"/>
          <w:numId w:val="13"/>
        </w:numPr>
        <w:spacing w:after="0" w:line="240" w:lineRule="auto"/>
        <w:rPr>
          <w:rFonts w:asciiTheme="minorHAnsi" w:hAnsiTheme="minorHAnsi" w:cstheme="minorHAnsi"/>
        </w:rPr>
      </w:pPr>
      <w:r w:rsidRPr="001E791D">
        <w:rPr>
          <w:rFonts w:asciiTheme="minorHAnsi" w:hAnsiTheme="minorHAnsi" w:cstheme="minorHAnsi"/>
        </w:rPr>
        <w:t>Compilation of work-plan progress tracking table for including</w:t>
      </w:r>
      <w:r w:rsidR="007531DF" w:rsidRPr="001E791D">
        <w:rPr>
          <w:rFonts w:asciiTheme="minorHAnsi" w:hAnsiTheme="minorHAnsi" w:cstheme="minorHAnsi"/>
        </w:rPr>
        <w:t xml:space="preserve"> </w:t>
      </w:r>
      <w:r w:rsidRPr="001E791D">
        <w:rPr>
          <w:rFonts w:asciiTheme="minorHAnsi" w:hAnsiTheme="minorHAnsi" w:cstheme="minorHAnsi"/>
        </w:rPr>
        <w:t>semi-annual and annual reports;</w:t>
      </w:r>
    </w:p>
    <w:p w:rsidR="003D54D4" w:rsidRPr="001E791D" w:rsidRDefault="003D54D4" w:rsidP="00E82B4F">
      <w:pPr>
        <w:pStyle w:val="ListParagraph"/>
        <w:numPr>
          <w:ilvl w:val="0"/>
          <w:numId w:val="13"/>
        </w:numPr>
        <w:spacing w:after="0" w:line="240" w:lineRule="auto"/>
        <w:rPr>
          <w:rFonts w:asciiTheme="minorHAnsi" w:hAnsiTheme="minorHAnsi" w:cstheme="minorHAnsi"/>
        </w:rPr>
      </w:pPr>
      <w:r w:rsidRPr="001E791D">
        <w:rPr>
          <w:rFonts w:asciiTheme="minorHAnsi" w:hAnsiTheme="minorHAnsi" w:cstheme="minorHAnsi"/>
        </w:rPr>
        <w:t>Conducting field monitoring visits using structured monitoring tools</w:t>
      </w:r>
    </w:p>
    <w:p w:rsidR="003D54D4" w:rsidRPr="001E791D" w:rsidRDefault="003D54D4" w:rsidP="00E82B4F">
      <w:pPr>
        <w:pStyle w:val="ListParagraph"/>
        <w:numPr>
          <w:ilvl w:val="0"/>
          <w:numId w:val="13"/>
        </w:numPr>
        <w:spacing w:after="0" w:line="240" w:lineRule="auto"/>
        <w:rPr>
          <w:rFonts w:asciiTheme="minorHAnsi" w:hAnsiTheme="minorHAnsi" w:cstheme="minorHAnsi"/>
        </w:rPr>
      </w:pPr>
      <w:r w:rsidRPr="001E791D">
        <w:rPr>
          <w:rFonts w:asciiTheme="minorHAnsi" w:hAnsiTheme="minorHAnsi" w:cstheme="minorHAnsi"/>
        </w:rPr>
        <w:t>M&amp;E support supervision visits to regional offices</w:t>
      </w:r>
    </w:p>
    <w:p w:rsidR="003D54D4" w:rsidRPr="001E791D" w:rsidRDefault="003D54D4" w:rsidP="00E82B4F">
      <w:pPr>
        <w:pStyle w:val="ListParagraph"/>
        <w:numPr>
          <w:ilvl w:val="0"/>
          <w:numId w:val="13"/>
        </w:numPr>
        <w:spacing w:after="0" w:line="240" w:lineRule="auto"/>
        <w:rPr>
          <w:rFonts w:asciiTheme="minorHAnsi" w:hAnsiTheme="minorHAnsi" w:cstheme="minorHAnsi"/>
        </w:rPr>
      </w:pPr>
      <w:r w:rsidRPr="001E791D">
        <w:rPr>
          <w:rFonts w:asciiTheme="minorHAnsi" w:hAnsiTheme="minorHAnsi" w:cstheme="minorHAnsi"/>
        </w:rPr>
        <w:t>Update of the indicator tracking table</w:t>
      </w:r>
    </w:p>
    <w:p w:rsidR="003D54D4" w:rsidRPr="001E791D" w:rsidRDefault="003D54D4" w:rsidP="000D7589">
      <w:pPr>
        <w:pStyle w:val="ListParagraph"/>
        <w:spacing w:after="0" w:line="240" w:lineRule="auto"/>
        <w:ind w:left="766"/>
        <w:rPr>
          <w:rFonts w:asciiTheme="minorHAnsi" w:hAnsiTheme="minorHAnsi" w:cstheme="minorHAnsi"/>
        </w:rPr>
      </w:pPr>
    </w:p>
    <w:p w:rsidR="003D54D4" w:rsidRPr="001E791D" w:rsidRDefault="003D54D4" w:rsidP="00E82B4F">
      <w:pPr>
        <w:rPr>
          <w:rFonts w:asciiTheme="minorHAnsi" w:hAnsiTheme="minorHAnsi" w:cstheme="minorHAnsi"/>
        </w:rPr>
      </w:pPr>
      <w:r w:rsidRPr="001E791D">
        <w:rPr>
          <w:rFonts w:asciiTheme="minorHAnsi" w:hAnsiTheme="minorHAnsi" w:cstheme="minorHAnsi"/>
        </w:rPr>
        <w:t>The focus will be to ensure that the Activity interventions are implemented on a timely basis, in contribution to the quarterly and annual targets as well as timely generation of quality data.</w:t>
      </w:r>
    </w:p>
    <w:p w:rsidR="003D54D4" w:rsidRPr="001E791D" w:rsidRDefault="003D54D4" w:rsidP="00E82B4F">
      <w:pPr>
        <w:rPr>
          <w:rFonts w:asciiTheme="minorHAnsi" w:hAnsiTheme="minorHAnsi" w:cstheme="minorHAnsi"/>
        </w:rPr>
      </w:pPr>
    </w:p>
    <w:p w:rsidR="003D54D4" w:rsidRPr="001E791D" w:rsidRDefault="003D54D4" w:rsidP="00980CF8">
      <w:pPr>
        <w:ind w:right="-1"/>
        <w:rPr>
          <w:rFonts w:asciiTheme="minorHAnsi" w:hAnsiTheme="minorHAnsi" w:cstheme="minorHAnsi"/>
        </w:rPr>
      </w:pPr>
      <w:r w:rsidRPr="001E791D">
        <w:rPr>
          <w:rFonts w:asciiTheme="minorHAnsi" w:hAnsiTheme="minorHAnsi" w:cstheme="minorHAnsi"/>
        </w:rPr>
        <w:t xml:space="preserve">The Activity will promote semi-annual participatory performance reviews with stakeholders ranging from USAID implementing partners (IPs) – (Ag-inputs, aBi Trust, Enabling environment, research , Community connector, RECO </w:t>
      </w:r>
      <w:r w:rsidR="00151957" w:rsidRPr="001E791D">
        <w:rPr>
          <w:rFonts w:asciiTheme="minorHAnsi" w:hAnsiTheme="minorHAnsi" w:cstheme="minorHAnsi"/>
        </w:rPr>
        <w:t>etc.</w:t>
      </w:r>
      <w:r w:rsidRPr="001E791D">
        <w:rPr>
          <w:rFonts w:asciiTheme="minorHAnsi" w:hAnsiTheme="minorHAnsi" w:cstheme="minorHAnsi"/>
        </w:rPr>
        <w:t xml:space="preserve">), other development partners, government ministries, local governments to share lessons learnt, understand common emerging issues  and thereafter promote </w:t>
      </w:r>
      <w:r w:rsidRPr="001E791D">
        <w:rPr>
          <w:rFonts w:asciiTheme="minorHAnsi" w:hAnsiTheme="minorHAnsi" w:cstheme="minorHAnsi"/>
        </w:rPr>
        <w:lastRenderedPageBreak/>
        <w:t>participatory decision making to up-</w:t>
      </w:r>
      <w:r w:rsidR="00151957" w:rsidRPr="001E791D">
        <w:rPr>
          <w:rFonts w:asciiTheme="minorHAnsi" w:hAnsiTheme="minorHAnsi" w:cstheme="minorHAnsi"/>
        </w:rPr>
        <w:t>scale or</w:t>
      </w:r>
      <w:r w:rsidRPr="001E791D">
        <w:rPr>
          <w:rFonts w:asciiTheme="minorHAnsi" w:hAnsiTheme="minorHAnsi" w:cstheme="minorHAnsi"/>
        </w:rPr>
        <w:t xml:space="preserve"> review strategies/approaches/activities</w:t>
      </w:r>
      <w:r w:rsidR="00151957" w:rsidRPr="001E791D">
        <w:rPr>
          <w:rFonts w:asciiTheme="minorHAnsi" w:hAnsiTheme="minorHAnsi" w:cstheme="minorHAnsi"/>
        </w:rPr>
        <w:t xml:space="preserve">.  </w:t>
      </w:r>
      <w:r w:rsidRPr="001E791D">
        <w:rPr>
          <w:rFonts w:asciiTheme="minorHAnsi" w:hAnsiTheme="minorHAnsi" w:cstheme="minorHAnsi"/>
        </w:rPr>
        <w:t xml:space="preserve">Guided by outcome mapping, the review meetings will be informed by ME&amp;L progress data, write-ups and findings from the Knowledge Management Specialist and Behavior Change Specialists. </w:t>
      </w:r>
    </w:p>
    <w:p w:rsidR="003D54D4" w:rsidRPr="001E791D" w:rsidRDefault="003D54D4" w:rsidP="00930385">
      <w:pPr>
        <w:spacing w:before="240" w:after="240"/>
        <w:ind w:right="-1"/>
        <w:rPr>
          <w:rFonts w:asciiTheme="minorHAnsi" w:hAnsiTheme="minorHAnsi" w:cstheme="minorHAnsi"/>
        </w:rPr>
      </w:pPr>
      <w:r w:rsidRPr="001E791D">
        <w:rPr>
          <w:rFonts w:asciiTheme="minorHAnsi" w:hAnsiTheme="minorHAnsi" w:cstheme="minorHAnsi"/>
        </w:rPr>
        <w:t xml:space="preserve">Thus, to support the review processes, ME&amp;L team in collaboration with the value chain teams will critically review behavioral changes at all implementation levels (farmers, participating businesses, </w:t>
      </w:r>
      <w:r w:rsidR="00151957" w:rsidRPr="001E791D">
        <w:rPr>
          <w:rFonts w:asciiTheme="minorHAnsi" w:hAnsiTheme="minorHAnsi" w:cstheme="minorHAnsi"/>
        </w:rPr>
        <w:t>and non</w:t>
      </w:r>
      <w:r w:rsidRPr="001E791D">
        <w:rPr>
          <w:rFonts w:asciiTheme="minorHAnsi" w:hAnsiTheme="minorHAnsi" w:cstheme="minorHAnsi"/>
        </w:rPr>
        <w:t>-participating businesses – value chain system) to ascertain the extent to which Activity interventions are causing the desired behavioral changes among VC actors</w:t>
      </w:r>
      <w:r w:rsidR="00151957" w:rsidRPr="001E791D">
        <w:rPr>
          <w:rFonts w:asciiTheme="minorHAnsi" w:hAnsiTheme="minorHAnsi" w:cstheme="minorHAnsi"/>
        </w:rPr>
        <w:t xml:space="preserve">.  </w:t>
      </w:r>
      <w:r w:rsidRPr="001E791D">
        <w:rPr>
          <w:rFonts w:asciiTheme="minorHAnsi" w:hAnsiTheme="minorHAnsi" w:cstheme="minorHAnsi"/>
        </w:rPr>
        <w:t xml:space="preserve">These statistical figures, supported by field observations, success/failure stories and documentaries will guide the review meetings. </w:t>
      </w:r>
    </w:p>
    <w:p w:rsidR="003D54D4" w:rsidRPr="001E791D" w:rsidRDefault="003D54D4" w:rsidP="00E82B4F">
      <w:pPr>
        <w:pStyle w:val="Heading2"/>
        <w:spacing w:before="0" w:after="0"/>
        <w:rPr>
          <w:rFonts w:asciiTheme="minorHAnsi" w:hAnsiTheme="minorHAnsi" w:cstheme="minorHAnsi"/>
          <w:sz w:val="22"/>
          <w:szCs w:val="22"/>
        </w:rPr>
      </w:pPr>
      <w:bookmarkStart w:id="53" w:name="_Toc360794181"/>
      <w:bookmarkStart w:id="54" w:name="_Toc379544861"/>
      <w:r w:rsidRPr="001E791D">
        <w:rPr>
          <w:rFonts w:asciiTheme="minorHAnsi" w:hAnsiTheme="minorHAnsi" w:cstheme="minorHAnsi"/>
          <w:sz w:val="22"/>
          <w:szCs w:val="22"/>
        </w:rPr>
        <w:t>4.</w:t>
      </w:r>
      <w:r w:rsidR="00930385" w:rsidRPr="001E791D">
        <w:rPr>
          <w:rFonts w:asciiTheme="minorHAnsi" w:hAnsiTheme="minorHAnsi" w:cstheme="minorHAnsi"/>
          <w:sz w:val="22"/>
          <w:szCs w:val="22"/>
        </w:rPr>
        <w:t>6</w:t>
      </w:r>
      <w:r w:rsidRPr="001E791D">
        <w:rPr>
          <w:rFonts w:asciiTheme="minorHAnsi" w:hAnsiTheme="minorHAnsi" w:cstheme="minorHAnsi"/>
          <w:sz w:val="22"/>
          <w:szCs w:val="22"/>
        </w:rPr>
        <w:tab/>
      </w:r>
      <w:r w:rsidRPr="001E791D">
        <w:rPr>
          <w:rFonts w:asciiTheme="minorHAnsi" w:hAnsiTheme="minorHAnsi" w:cstheme="minorHAnsi"/>
          <w:sz w:val="22"/>
          <w:szCs w:val="22"/>
        </w:rPr>
        <w:tab/>
        <w:t>M&amp;E Capacity Building</w:t>
      </w:r>
      <w:bookmarkEnd w:id="53"/>
      <w:bookmarkEnd w:id="54"/>
    </w:p>
    <w:p w:rsidR="003D54D4" w:rsidRPr="001E791D" w:rsidRDefault="003D54D4" w:rsidP="00AC3C93">
      <w:pPr>
        <w:rPr>
          <w:rFonts w:asciiTheme="minorHAnsi" w:hAnsiTheme="minorHAnsi" w:cstheme="minorHAnsi"/>
        </w:rPr>
      </w:pPr>
      <w:r w:rsidRPr="001E791D">
        <w:rPr>
          <w:rFonts w:asciiTheme="minorHAnsi" w:hAnsiTheme="minorHAnsi" w:cstheme="minorHAnsi"/>
        </w:rPr>
        <w:t>We place a high value to having the right skills to perform good M&amp;E. The M&amp;E work-plan entails deliberate interventions aimed at strengthening the desired skills for effective performance monitoring and Activity evaluation. M&amp;E capacity building interventions will be targeted to all staff and will be tailored to their unique needs, capacity gaps identified and their role in M&amp;E. The Activity will seek to strengthen the M&amp;E capacity along the whole cascade of data collection, storage, analysis, quality assurance and dissemination. Capacity building interventions will aim at increasing data utilization knowledge so that each stakeholder category establishes various ways in which the Activity data can be directly used at their level. Experiences from the Civil Society Fund M&amp;E project previously implemented by Chemonics</w:t>
      </w:r>
      <w:r w:rsidR="00151957" w:rsidRPr="001E791D">
        <w:rPr>
          <w:rFonts w:asciiTheme="minorHAnsi" w:hAnsiTheme="minorHAnsi" w:cstheme="minorHAnsi"/>
        </w:rPr>
        <w:t xml:space="preserve"> </w:t>
      </w:r>
      <w:r w:rsidRPr="001E791D">
        <w:rPr>
          <w:rFonts w:asciiTheme="minorHAnsi" w:hAnsiTheme="minorHAnsi" w:cstheme="minorHAnsi"/>
        </w:rPr>
        <w:t>in Uganda (2008-2012) revealed that improved data utilization leads to improved data quality since each entity realizes how important the data is to them rather than viewing it as data for the donor. Increased data use further lead to improved programming and bridging the gender gaps in access to services.</w:t>
      </w:r>
    </w:p>
    <w:p w:rsidR="003D54D4" w:rsidRPr="001E791D" w:rsidRDefault="003D54D4" w:rsidP="00291C22">
      <w:pPr>
        <w:spacing w:before="240"/>
        <w:rPr>
          <w:rFonts w:asciiTheme="minorHAnsi" w:hAnsiTheme="minorHAnsi" w:cstheme="minorHAnsi"/>
        </w:rPr>
      </w:pPr>
      <w:r w:rsidRPr="001E791D">
        <w:rPr>
          <w:rFonts w:asciiTheme="minorHAnsi" w:hAnsiTheme="minorHAnsi" w:cstheme="minorHAnsi"/>
        </w:rPr>
        <w:t>M&amp;E capacity building interventions will be in the form of technical support supervision visits, orientation sessions on tools, formal training workshops, blended learning modules and other one-on-one technical support to field staff by phone and or through email.</w:t>
      </w:r>
      <w:r w:rsidR="00151957" w:rsidRPr="001E791D">
        <w:rPr>
          <w:rFonts w:asciiTheme="minorHAnsi" w:hAnsiTheme="minorHAnsi" w:cstheme="minorHAnsi"/>
        </w:rPr>
        <w:t xml:space="preserve"> </w:t>
      </w:r>
      <w:r w:rsidRPr="001E791D">
        <w:rPr>
          <w:rFonts w:asciiTheme="minorHAnsi" w:hAnsiTheme="minorHAnsi" w:cstheme="minorHAnsi"/>
        </w:rPr>
        <w:t>M&amp;E capacity strengthening interventions will be implemented both in the initial stages of the Activity and on an annual basis for refresher purposes and for addressing identified areas of weakness. For formal training sessions, both pre-and post-training assessments will be done to gauge the knowledge gains.</w:t>
      </w:r>
    </w:p>
    <w:p w:rsidR="003D54D4" w:rsidRPr="001E791D" w:rsidRDefault="003D54D4" w:rsidP="00291C22">
      <w:pPr>
        <w:pStyle w:val="Heading2"/>
        <w:rPr>
          <w:rFonts w:asciiTheme="minorHAnsi" w:hAnsiTheme="minorHAnsi" w:cstheme="minorHAnsi"/>
          <w:sz w:val="22"/>
          <w:szCs w:val="22"/>
        </w:rPr>
      </w:pPr>
      <w:bookmarkStart w:id="55" w:name="_Toc360794183"/>
      <w:bookmarkStart w:id="56" w:name="_Toc379544862"/>
      <w:r w:rsidRPr="001E791D">
        <w:rPr>
          <w:rFonts w:asciiTheme="minorHAnsi" w:hAnsiTheme="minorHAnsi" w:cstheme="minorHAnsi"/>
          <w:sz w:val="22"/>
          <w:szCs w:val="22"/>
        </w:rPr>
        <w:t>4.</w:t>
      </w:r>
      <w:r w:rsidR="00930385" w:rsidRPr="001E791D">
        <w:rPr>
          <w:rFonts w:asciiTheme="minorHAnsi" w:hAnsiTheme="minorHAnsi" w:cstheme="minorHAnsi"/>
          <w:sz w:val="22"/>
          <w:szCs w:val="22"/>
        </w:rPr>
        <w:t>7</w:t>
      </w:r>
      <w:r w:rsidRPr="001E791D">
        <w:rPr>
          <w:rFonts w:asciiTheme="minorHAnsi" w:hAnsiTheme="minorHAnsi" w:cstheme="minorHAnsi"/>
          <w:sz w:val="22"/>
          <w:szCs w:val="22"/>
        </w:rPr>
        <w:tab/>
      </w:r>
      <w:r w:rsidRPr="001E791D">
        <w:rPr>
          <w:rFonts w:asciiTheme="minorHAnsi" w:hAnsiTheme="minorHAnsi" w:cstheme="minorHAnsi"/>
          <w:sz w:val="22"/>
          <w:szCs w:val="22"/>
        </w:rPr>
        <w:tab/>
        <w:t>Documentation of Success Stories, Best Practices and Lessons</w:t>
      </w:r>
      <w:bookmarkEnd w:id="55"/>
      <w:r w:rsidRPr="001E791D">
        <w:rPr>
          <w:rFonts w:asciiTheme="minorHAnsi" w:hAnsiTheme="minorHAnsi" w:cstheme="minorHAnsi"/>
          <w:sz w:val="22"/>
          <w:szCs w:val="22"/>
        </w:rPr>
        <w:t xml:space="preserve"> Learned</w:t>
      </w:r>
      <w:bookmarkEnd w:id="56"/>
    </w:p>
    <w:p w:rsidR="003D54D4" w:rsidRPr="001E791D" w:rsidRDefault="003D54D4" w:rsidP="00980CF8">
      <w:pPr>
        <w:rPr>
          <w:rFonts w:asciiTheme="minorHAnsi" w:hAnsiTheme="minorHAnsi" w:cstheme="minorHAnsi"/>
        </w:rPr>
      </w:pPr>
      <w:r w:rsidRPr="001E791D">
        <w:rPr>
          <w:rFonts w:asciiTheme="minorHAnsi" w:hAnsiTheme="minorHAnsi" w:cstheme="minorHAnsi"/>
        </w:rPr>
        <w:t xml:space="preserve">The Activity has a Knowledge Management Specialist to spearhead and plan for systematic documentation of success stories, best practices and lessons in order to facilitate continuous learning and adaptation. The success stories will be focused on telling the story about how the Activity is making a difference in people’s lives (individuals, families, communities or local governments); depicting the before and after intervention scenarios. </w:t>
      </w:r>
    </w:p>
    <w:p w:rsidR="003D54D4" w:rsidRPr="001E791D" w:rsidRDefault="003D54D4" w:rsidP="00980CF8">
      <w:pPr>
        <w:rPr>
          <w:rFonts w:asciiTheme="minorHAnsi" w:hAnsiTheme="minorHAnsi" w:cstheme="minorHAnsi"/>
        </w:rPr>
      </w:pPr>
      <w:r w:rsidRPr="001E791D">
        <w:rPr>
          <w:rFonts w:asciiTheme="minorHAnsi" w:hAnsiTheme="minorHAnsi" w:cstheme="minorHAnsi"/>
        </w:rPr>
        <w:t>Best Practice will be documented presenting</w:t>
      </w:r>
      <w:r w:rsidR="00151957" w:rsidRPr="001E791D">
        <w:rPr>
          <w:rFonts w:asciiTheme="minorHAnsi" w:hAnsiTheme="minorHAnsi" w:cstheme="minorHAnsi"/>
        </w:rPr>
        <w:t xml:space="preserve"> </w:t>
      </w:r>
      <w:hyperlink r:id="rId16" w:tooltip="wikt:technique" w:history="1">
        <w:r w:rsidRPr="001E791D">
          <w:rPr>
            <w:rFonts w:asciiTheme="minorHAnsi" w:hAnsiTheme="minorHAnsi" w:cstheme="minorHAnsi"/>
          </w:rPr>
          <w:t>technique</w:t>
        </w:r>
      </w:hyperlink>
      <w:r w:rsidRPr="001E791D">
        <w:rPr>
          <w:rFonts w:asciiTheme="minorHAnsi" w:hAnsiTheme="minorHAnsi" w:cstheme="minorHAnsi"/>
        </w:rPr>
        <w:t>s, methods, processes, activities, incentives or rewards that are more effective at delivering outcomes. Best practices will also include the most efficient (least amount of resources) and effective (best results) ways of accomplishing tasks, based on repeatable procedures that have been proven over time.</w:t>
      </w:r>
    </w:p>
    <w:p w:rsidR="003D54D4" w:rsidRPr="001E791D" w:rsidRDefault="003D54D4" w:rsidP="00980CF8">
      <w:pPr>
        <w:rPr>
          <w:rFonts w:asciiTheme="minorHAnsi" w:hAnsiTheme="minorHAnsi" w:cstheme="minorHAnsi"/>
        </w:rPr>
      </w:pPr>
    </w:p>
    <w:p w:rsidR="003D54D4" w:rsidRPr="001E791D" w:rsidRDefault="003D54D4" w:rsidP="00930385">
      <w:pPr>
        <w:rPr>
          <w:rFonts w:asciiTheme="minorHAnsi" w:hAnsiTheme="minorHAnsi" w:cstheme="minorHAnsi"/>
        </w:rPr>
      </w:pPr>
      <w:r w:rsidRPr="001E791D">
        <w:rPr>
          <w:rFonts w:asciiTheme="minorHAnsi" w:hAnsiTheme="minorHAnsi" w:cstheme="minorHAnsi"/>
        </w:rPr>
        <w:t xml:space="preserve">We shall also systematically document lessons learnt depicting knowledge or understanding gained by experience through </w:t>
      </w:r>
      <w:r w:rsidR="00151957" w:rsidRPr="001E791D">
        <w:rPr>
          <w:rFonts w:asciiTheme="minorHAnsi" w:hAnsiTheme="minorHAnsi" w:cstheme="minorHAnsi"/>
        </w:rPr>
        <w:t>Activity implementation</w:t>
      </w:r>
      <w:r w:rsidRPr="001E791D">
        <w:rPr>
          <w:rFonts w:asciiTheme="minorHAnsi" w:hAnsiTheme="minorHAnsi" w:cstheme="minorHAnsi"/>
        </w:rPr>
        <w:t xml:space="preserve">, which may be positive or negative. These lessons learnt will be crucial in adaptation and learning for </w:t>
      </w:r>
      <w:r w:rsidR="00151957" w:rsidRPr="001E791D">
        <w:rPr>
          <w:rFonts w:asciiTheme="minorHAnsi" w:hAnsiTheme="minorHAnsi" w:cstheme="minorHAnsi"/>
        </w:rPr>
        <w:t>Activity improvement</w:t>
      </w:r>
      <w:r w:rsidRPr="001E791D">
        <w:rPr>
          <w:rFonts w:asciiTheme="minorHAnsi" w:hAnsiTheme="minorHAnsi" w:cstheme="minorHAnsi"/>
        </w:rPr>
        <w:t>.</w:t>
      </w:r>
    </w:p>
    <w:p w:rsidR="003D54D4" w:rsidRPr="001E791D" w:rsidRDefault="003D54D4" w:rsidP="00930385">
      <w:pPr>
        <w:rPr>
          <w:rFonts w:asciiTheme="minorHAnsi" w:hAnsiTheme="minorHAnsi" w:cstheme="minorHAnsi"/>
        </w:rPr>
      </w:pPr>
      <w:bookmarkStart w:id="57" w:name="_Toc306211880"/>
      <w:bookmarkStart w:id="58" w:name="_Toc360794184"/>
      <w:r w:rsidRPr="001E791D">
        <w:rPr>
          <w:rFonts w:asciiTheme="minorHAnsi" w:hAnsiTheme="minorHAnsi" w:cstheme="minorHAnsi"/>
        </w:rPr>
        <w:br w:type="page"/>
      </w:r>
      <w:r w:rsidRPr="001E791D">
        <w:rPr>
          <w:rFonts w:asciiTheme="minorHAnsi" w:hAnsiTheme="minorHAnsi" w:cstheme="minorHAnsi"/>
        </w:rPr>
        <w:lastRenderedPageBreak/>
        <w:t>ANNEX A: CONSOLIDATED LIST OF INDICATORS</w:t>
      </w:r>
      <w:bookmarkEnd w:id="57"/>
      <w:bookmarkEnd w:id="58"/>
    </w:p>
    <w:tbl>
      <w:tblPr>
        <w:tblW w:w="9781" w:type="dxa"/>
        <w:jc w:val="center"/>
        <w:tblBorders>
          <w:top w:val="single" w:sz="4" w:space="0" w:color="808080"/>
          <w:bottom w:val="single" w:sz="4" w:space="0" w:color="808080"/>
          <w:insideH w:val="single" w:sz="4" w:space="0" w:color="808080"/>
          <w:insideV w:val="single" w:sz="4" w:space="0" w:color="808080"/>
        </w:tblBorders>
        <w:tblLook w:val="00A0" w:firstRow="1" w:lastRow="0" w:firstColumn="1" w:lastColumn="0" w:noHBand="0" w:noVBand="0"/>
      </w:tblPr>
      <w:tblGrid>
        <w:gridCol w:w="2268"/>
        <w:gridCol w:w="7513"/>
      </w:tblGrid>
      <w:tr w:rsidR="003D54D4" w:rsidRPr="001E791D">
        <w:trPr>
          <w:jc w:val="center"/>
        </w:trPr>
        <w:tc>
          <w:tcPr>
            <w:tcW w:w="2268" w:type="dxa"/>
            <w:shd w:val="clear" w:color="auto" w:fill="D9D9D9"/>
          </w:tcPr>
          <w:p w:rsidR="003D54D4" w:rsidRPr="001E791D" w:rsidRDefault="003D54D4" w:rsidP="006540DF">
            <w:pPr>
              <w:rPr>
                <w:rFonts w:asciiTheme="minorHAnsi" w:hAnsiTheme="minorHAnsi" w:cstheme="minorHAnsi"/>
                <w:b/>
                <w:bCs/>
              </w:rPr>
            </w:pPr>
            <w:r w:rsidRPr="001E791D">
              <w:rPr>
                <w:rFonts w:asciiTheme="minorHAnsi" w:hAnsiTheme="minorHAnsi" w:cstheme="minorHAnsi"/>
                <w:b/>
                <w:bCs/>
              </w:rPr>
              <w:t>The Activity Goal:</w:t>
            </w:r>
          </w:p>
        </w:tc>
        <w:tc>
          <w:tcPr>
            <w:tcW w:w="7513" w:type="dxa"/>
            <w:shd w:val="clear" w:color="auto" w:fill="D9D9D9"/>
            <w:vAlign w:val="center"/>
          </w:tcPr>
          <w:p w:rsidR="003D54D4" w:rsidRPr="001E791D" w:rsidRDefault="003D54D4" w:rsidP="006540DF">
            <w:pPr>
              <w:rPr>
                <w:rFonts w:asciiTheme="minorHAnsi" w:hAnsiTheme="minorHAnsi" w:cstheme="minorHAnsi"/>
                <w:b/>
                <w:bCs/>
              </w:rPr>
            </w:pPr>
            <w:r w:rsidRPr="001E791D">
              <w:rPr>
                <w:rFonts w:asciiTheme="minorHAnsi" w:hAnsiTheme="minorHAnsi" w:cstheme="minorHAnsi"/>
                <w:b/>
                <w:bCs/>
              </w:rPr>
              <w:t>Economic growth from agriculture and the natural resource base increased in 34 districts of Uganda.</w:t>
            </w:r>
          </w:p>
        </w:tc>
      </w:tr>
      <w:tr w:rsidR="003D54D4" w:rsidRPr="001E791D">
        <w:trPr>
          <w:jc w:val="center"/>
        </w:trPr>
        <w:tc>
          <w:tcPr>
            <w:tcW w:w="2268" w:type="dxa"/>
          </w:tcPr>
          <w:p w:rsidR="003D54D4" w:rsidRPr="001E791D" w:rsidRDefault="003D54D4" w:rsidP="006540DF">
            <w:pPr>
              <w:rPr>
                <w:rFonts w:asciiTheme="minorHAnsi" w:hAnsiTheme="minorHAnsi" w:cstheme="minorHAnsi"/>
                <w:b/>
                <w:bCs/>
                <w:u w:val="single"/>
              </w:rPr>
            </w:pPr>
          </w:p>
        </w:tc>
        <w:tc>
          <w:tcPr>
            <w:tcW w:w="7513" w:type="dxa"/>
            <w:vAlign w:val="center"/>
          </w:tcPr>
          <w:p w:rsidR="003D54D4" w:rsidRPr="001E791D" w:rsidRDefault="003D54D4" w:rsidP="006540DF">
            <w:pPr>
              <w:rPr>
                <w:rFonts w:asciiTheme="minorHAnsi" w:hAnsiTheme="minorHAnsi" w:cstheme="minorHAnsi"/>
              </w:rPr>
            </w:pPr>
            <w:r w:rsidRPr="001E791D">
              <w:rPr>
                <w:rFonts w:asciiTheme="minorHAnsi" w:hAnsiTheme="minorHAnsi" w:cstheme="minorHAnsi"/>
                <w:b/>
                <w:bCs/>
              </w:rPr>
              <w:t>Indicator 1</w:t>
            </w:r>
            <w:r w:rsidRPr="001E791D">
              <w:rPr>
                <w:rFonts w:asciiTheme="minorHAnsi" w:hAnsiTheme="minorHAnsi" w:cstheme="minorHAnsi"/>
              </w:rPr>
              <w:t>:Percentage change in income of targeted rural population (custom indicator)</w:t>
            </w:r>
          </w:p>
        </w:tc>
      </w:tr>
      <w:tr w:rsidR="003D54D4" w:rsidRPr="001E791D">
        <w:trPr>
          <w:jc w:val="center"/>
        </w:trPr>
        <w:tc>
          <w:tcPr>
            <w:tcW w:w="2268" w:type="dxa"/>
            <w:shd w:val="clear" w:color="auto" w:fill="D9D9D9"/>
          </w:tcPr>
          <w:p w:rsidR="003D54D4" w:rsidRPr="001E791D" w:rsidRDefault="003D54D4" w:rsidP="006540DF">
            <w:pPr>
              <w:rPr>
                <w:rFonts w:asciiTheme="minorHAnsi" w:hAnsiTheme="minorHAnsi" w:cstheme="minorHAnsi"/>
                <w:b/>
                <w:bCs/>
              </w:rPr>
            </w:pPr>
            <w:r w:rsidRPr="001E791D">
              <w:rPr>
                <w:rFonts w:asciiTheme="minorHAnsi" w:hAnsiTheme="minorHAnsi" w:cstheme="minorHAnsi"/>
                <w:b/>
                <w:bCs/>
              </w:rPr>
              <w:t>The Activity Purpose:</w:t>
            </w:r>
          </w:p>
        </w:tc>
        <w:tc>
          <w:tcPr>
            <w:tcW w:w="7513" w:type="dxa"/>
            <w:shd w:val="clear" w:color="auto" w:fill="D9D9D9"/>
            <w:vAlign w:val="center"/>
          </w:tcPr>
          <w:p w:rsidR="003D54D4" w:rsidRPr="001E791D" w:rsidRDefault="003D54D4" w:rsidP="006540DF">
            <w:pPr>
              <w:rPr>
                <w:rFonts w:asciiTheme="minorHAnsi" w:hAnsiTheme="minorHAnsi" w:cstheme="minorHAnsi"/>
              </w:rPr>
            </w:pPr>
            <w:r w:rsidRPr="001E791D">
              <w:rPr>
                <w:rFonts w:asciiTheme="minorHAnsi" w:hAnsiTheme="minorHAnsi" w:cstheme="minorHAnsi"/>
                <w:b/>
                <w:bCs/>
              </w:rPr>
              <w:t>Sustainably increase the production and marketing of high quality maize, beans, and coffee in 34 focus districts</w:t>
            </w:r>
          </w:p>
        </w:tc>
      </w:tr>
      <w:tr w:rsidR="00930385" w:rsidRPr="001E791D" w:rsidTr="00930385">
        <w:trPr>
          <w:jc w:val="center"/>
        </w:trPr>
        <w:tc>
          <w:tcPr>
            <w:tcW w:w="2268" w:type="dxa"/>
            <w:vMerge w:val="restart"/>
            <w:vAlign w:val="center"/>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 xml:space="preserve">IR 1: Increased crop productivity </w:t>
            </w:r>
          </w:p>
        </w:tc>
        <w:tc>
          <w:tcPr>
            <w:tcW w:w="7513" w:type="dxa"/>
            <w:vAlign w:val="center"/>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2:</w:t>
            </w:r>
            <w:r w:rsidRPr="001E791D">
              <w:rPr>
                <w:rFonts w:asciiTheme="minorHAnsi" w:hAnsiTheme="minorHAnsi" w:cstheme="minorHAnsi"/>
              </w:rPr>
              <w:t>Gross margin per hectare, animal or cage of selected product  (FTF 4.5-16,17,18) Outcome</w:t>
            </w:r>
          </w:p>
        </w:tc>
      </w:tr>
      <w:tr w:rsidR="00930385" w:rsidRPr="001E791D">
        <w:trPr>
          <w:jc w:val="center"/>
        </w:trPr>
        <w:tc>
          <w:tcPr>
            <w:tcW w:w="2268" w:type="dxa"/>
            <w:vMerge/>
          </w:tcPr>
          <w:p w:rsidR="00930385" w:rsidRPr="001E791D" w:rsidRDefault="00930385" w:rsidP="006540DF">
            <w:pPr>
              <w:rPr>
                <w:rFonts w:asciiTheme="minorHAnsi" w:hAnsiTheme="minorHAnsi" w:cstheme="minorHAnsi"/>
                <w:b/>
                <w:bCs/>
              </w:rPr>
            </w:pPr>
          </w:p>
        </w:tc>
        <w:tc>
          <w:tcPr>
            <w:tcW w:w="7513" w:type="dxa"/>
            <w:vAlign w:val="center"/>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 xml:space="preserve">Indicator </w:t>
            </w:r>
            <w:r w:rsidR="006540DF">
              <w:rPr>
                <w:rFonts w:asciiTheme="minorHAnsi" w:hAnsiTheme="minorHAnsi" w:cstheme="minorHAnsi"/>
                <w:b/>
                <w:bCs/>
              </w:rPr>
              <w:t>3</w:t>
            </w:r>
            <w:r w:rsidRPr="001E791D">
              <w:rPr>
                <w:rFonts w:asciiTheme="minorHAnsi" w:hAnsiTheme="minorHAnsi" w:cstheme="minorHAnsi"/>
                <w:b/>
                <w:bCs/>
              </w:rPr>
              <w:t>:</w:t>
            </w:r>
            <w:r w:rsidRPr="001E791D">
              <w:rPr>
                <w:rFonts w:asciiTheme="minorHAnsi" w:hAnsiTheme="minorHAnsi" w:cstheme="minorHAnsi"/>
              </w:rPr>
              <w:t>Value of incremental sales (collected at farm- level) attributed to FTF implementation (FTF 4.5.2-23) Outcome</w:t>
            </w:r>
          </w:p>
        </w:tc>
      </w:tr>
      <w:tr w:rsidR="00930385" w:rsidRPr="001E791D">
        <w:trPr>
          <w:jc w:val="center"/>
        </w:trPr>
        <w:tc>
          <w:tcPr>
            <w:tcW w:w="2268" w:type="dxa"/>
            <w:vMerge w:val="restart"/>
            <w:vAlign w:val="center"/>
          </w:tcPr>
          <w:p w:rsidR="00930385" w:rsidRPr="001E791D" w:rsidRDefault="00930385" w:rsidP="006540DF">
            <w:pPr>
              <w:rPr>
                <w:rFonts w:asciiTheme="minorHAnsi" w:hAnsiTheme="minorHAnsi" w:cstheme="minorHAnsi"/>
                <w:b/>
                <w:bCs/>
              </w:rPr>
            </w:pPr>
            <w:r w:rsidRPr="001E791D">
              <w:rPr>
                <w:rFonts w:asciiTheme="minorHAnsi" w:hAnsiTheme="minorHAnsi" w:cstheme="minorHAnsi"/>
                <w:b/>
                <w:bCs/>
              </w:rPr>
              <w:t>Sub IR 1.1: Increased use of improved farm management practices</w:t>
            </w:r>
          </w:p>
        </w:tc>
        <w:tc>
          <w:tcPr>
            <w:tcW w:w="7513" w:type="dxa"/>
            <w:vAlign w:val="center"/>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 xml:space="preserve">Indicator </w:t>
            </w:r>
            <w:r w:rsidR="006540DF">
              <w:rPr>
                <w:rFonts w:asciiTheme="minorHAnsi" w:hAnsiTheme="minorHAnsi" w:cstheme="minorHAnsi"/>
                <w:b/>
                <w:bCs/>
              </w:rPr>
              <w:t>4</w:t>
            </w:r>
            <w:r w:rsidRPr="001E791D">
              <w:rPr>
                <w:rFonts w:asciiTheme="minorHAnsi" w:hAnsiTheme="minorHAnsi" w:cstheme="minorHAnsi"/>
                <w:b/>
                <w:bCs/>
              </w:rPr>
              <w:t>:</w:t>
            </w:r>
            <w:r w:rsidRPr="001E791D">
              <w:rPr>
                <w:rFonts w:asciiTheme="minorHAnsi" w:hAnsiTheme="minorHAnsi" w:cstheme="minorHAnsi"/>
              </w:rPr>
              <w:t>Number of individuals who have received U.S. government-supported short-term agricultural sector productivity or food security training (FTF 4.5.2-7) Output</w:t>
            </w:r>
          </w:p>
        </w:tc>
      </w:tr>
      <w:tr w:rsidR="00930385" w:rsidRPr="001E791D">
        <w:trPr>
          <w:jc w:val="center"/>
        </w:trPr>
        <w:tc>
          <w:tcPr>
            <w:tcW w:w="2268" w:type="dxa"/>
            <w:vMerge/>
          </w:tcPr>
          <w:p w:rsidR="00930385" w:rsidRPr="001E791D" w:rsidRDefault="00930385" w:rsidP="006540DF">
            <w:pPr>
              <w:spacing w:after="120"/>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 xml:space="preserve">Indicator </w:t>
            </w:r>
            <w:r w:rsidR="006540DF">
              <w:rPr>
                <w:rFonts w:asciiTheme="minorHAnsi" w:hAnsiTheme="minorHAnsi" w:cstheme="minorHAnsi"/>
                <w:b/>
                <w:bCs/>
              </w:rPr>
              <w:t>5</w:t>
            </w:r>
            <w:r w:rsidRPr="001E791D">
              <w:rPr>
                <w:rFonts w:asciiTheme="minorHAnsi" w:hAnsiTheme="minorHAnsi" w:cstheme="minorHAnsi"/>
                <w:b/>
                <w:bCs/>
              </w:rPr>
              <w:t>:</w:t>
            </w:r>
            <w:r w:rsidRPr="001E791D">
              <w:rPr>
                <w:rFonts w:asciiTheme="minorHAnsi" w:hAnsiTheme="minorHAnsi" w:cstheme="minorHAnsi"/>
              </w:rPr>
              <w:t>Number  of farmers and others who have applied improved technologies or management practices as a result of U.S. government assistance (FTF 4.5.2-5) Outcome</w:t>
            </w:r>
          </w:p>
        </w:tc>
      </w:tr>
      <w:tr w:rsidR="00930385" w:rsidRPr="001E791D">
        <w:trPr>
          <w:jc w:val="center"/>
        </w:trPr>
        <w:tc>
          <w:tcPr>
            <w:tcW w:w="2268" w:type="dxa"/>
            <w:vMerge/>
          </w:tcPr>
          <w:p w:rsidR="00930385" w:rsidRPr="001E791D" w:rsidRDefault="00930385" w:rsidP="006540DF">
            <w:pPr>
              <w:spacing w:after="120"/>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b/>
                <w:bCs/>
                <w:u w:val="single"/>
              </w:rPr>
            </w:pPr>
            <w:r w:rsidRPr="001E791D">
              <w:rPr>
                <w:rFonts w:asciiTheme="minorHAnsi" w:hAnsiTheme="minorHAnsi" w:cstheme="minorHAnsi"/>
                <w:b/>
                <w:bCs/>
              </w:rPr>
              <w:t xml:space="preserve">Indicator </w:t>
            </w:r>
            <w:r w:rsidR="006540DF">
              <w:rPr>
                <w:rFonts w:asciiTheme="minorHAnsi" w:hAnsiTheme="minorHAnsi" w:cstheme="minorHAnsi"/>
                <w:b/>
                <w:bCs/>
              </w:rPr>
              <w:t>6</w:t>
            </w:r>
            <w:r w:rsidRPr="001E791D">
              <w:rPr>
                <w:rFonts w:asciiTheme="minorHAnsi" w:hAnsiTheme="minorHAnsi" w:cstheme="minorHAnsi"/>
                <w:b/>
                <w:bCs/>
              </w:rPr>
              <w:t>:</w:t>
            </w:r>
            <w:r w:rsidRPr="001E791D">
              <w:rPr>
                <w:rFonts w:asciiTheme="minorHAnsi" w:hAnsiTheme="minorHAnsi" w:cstheme="minorHAnsi"/>
              </w:rPr>
              <w:t xml:space="preserve"> Number of food security private enterprises (for profit), producer orgs, water user associations, women’s groups, trade and business associations, and community-based organizations receiving U.S. government assistance. (FTF4.5.2-11) Output</w:t>
            </w:r>
          </w:p>
        </w:tc>
      </w:tr>
      <w:tr w:rsidR="00930385" w:rsidRPr="001E791D">
        <w:trPr>
          <w:jc w:val="center"/>
        </w:trPr>
        <w:tc>
          <w:tcPr>
            <w:tcW w:w="2268" w:type="dxa"/>
            <w:vMerge/>
          </w:tcPr>
          <w:p w:rsidR="00930385" w:rsidRPr="001E791D" w:rsidRDefault="00930385" w:rsidP="006540DF">
            <w:pPr>
              <w:spacing w:after="120"/>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b/>
                <w:bCs/>
              </w:rPr>
            </w:pPr>
            <w:r w:rsidRPr="001E791D">
              <w:rPr>
                <w:rFonts w:asciiTheme="minorHAnsi" w:hAnsiTheme="minorHAnsi" w:cstheme="minorHAnsi"/>
                <w:b/>
                <w:bCs/>
              </w:rPr>
              <w:t xml:space="preserve">Indicator </w:t>
            </w:r>
            <w:r w:rsidR="006540DF">
              <w:rPr>
                <w:rFonts w:asciiTheme="minorHAnsi" w:hAnsiTheme="minorHAnsi" w:cstheme="minorHAnsi"/>
                <w:b/>
                <w:bCs/>
              </w:rPr>
              <w:t>7</w:t>
            </w:r>
            <w:r w:rsidRPr="001E791D">
              <w:rPr>
                <w:rFonts w:asciiTheme="minorHAnsi" w:hAnsiTheme="minorHAnsi" w:cstheme="minorHAnsi"/>
                <w:b/>
                <w:bCs/>
              </w:rPr>
              <w:t>:</w:t>
            </w:r>
            <w:r w:rsidRPr="001E791D">
              <w:rPr>
                <w:rFonts w:asciiTheme="minorHAnsi" w:hAnsiTheme="minorHAnsi" w:cstheme="minorHAnsi"/>
              </w:rPr>
              <w:t xml:space="preserve"> Number of members of producer organizations and community-based organizations receiving U.S. government assistance. (FTF 4.5.2-27) Output</w:t>
            </w:r>
          </w:p>
        </w:tc>
      </w:tr>
      <w:tr w:rsidR="00930385" w:rsidRPr="001E791D">
        <w:trPr>
          <w:jc w:val="center"/>
        </w:trPr>
        <w:tc>
          <w:tcPr>
            <w:tcW w:w="2268" w:type="dxa"/>
            <w:vMerge/>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b/>
                <w:bCs/>
              </w:rPr>
            </w:pPr>
            <w:r w:rsidRPr="001E791D">
              <w:rPr>
                <w:rFonts w:asciiTheme="minorHAnsi" w:hAnsiTheme="minorHAnsi" w:cstheme="minorHAnsi"/>
                <w:b/>
                <w:bCs/>
              </w:rPr>
              <w:t xml:space="preserve">Indicator </w:t>
            </w:r>
            <w:r w:rsidR="006540DF">
              <w:rPr>
                <w:rFonts w:asciiTheme="minorHAnsi" w:hAnsiTheme="minorHAnsi" w:cstheme="minorHAnsi"/>
                <w:b/>
                <w:bCs/>
              </w:rPr>
              <w:t>8</w:t>
            </w:r>
            <w:r w:rsidRPr="001E791D">
              <w:rPr>
                <w:rFonts w:asciiTheme="minorHAnsi" w:hAnsiTheme="minorHAnsi" w:cstheme="minorHAnsi"/>
                <w:b/>
                <w:bCs/>
              </w:rPr>
              <w:t>:</w:t>
            </w:r>
            <w:r w:rsidRPr="001E791D">
              <w:rPr>
                <w:rFonts w:asciiTheme="minorHAnsi" w:hAnsiTheme="minorHAnsi" w:cstheme="minorHAnsi"/>
              </w:rPr>
              <w:t>Number of food security private enterprises (for profit), producer orgs, water user associations, women’s groups, trade and business associations, and community-based organizations that applied improved technologies or management practices as a result of U.S. government assistance. (FTF 4.5.2-42) Outcome</w:t>
            </w:r>
          </w:p>
        </w:tc>
      </w:tr>
      <w:tr w:rsidR="00930385" w:rsidRPr="001E791D">
        <w:trPr>
          <w:jc w:val="center"/>
        </w:trPr>
        <w:tc>
          <w:tcPr>
            <w:tcW w:w="2268" w:type="dxa"/>
            <w:vMerge/>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b/>
                <w:bCs/>
              </w:rPr>
            </w:pPr>
            <w:r w:rsidRPr="001E791D">
              <w:rPr>
                <w:rFonts w:asciiTheme="minorHAnsi" w:hAnsiTheme="minorHAnsi" w:cstheme="minorHAnsi"/>
                <w:b/>
                <w:bCs/>
              </w:rPr>
              <w:t xml:space="preserve">Indicator </w:t>
            </w:r>
            <w:r w:rsidR="006540DF">
              <w:rPr>
                <w:rFonts w:asciiTheme="minorHAnsi" w:hAnsiTheme="minorHAnsi" w:cstheme="minorHAnsi"/>
                <w:b/>
                <w:bCs/>
              </w:rPr>
              <w:t>9</w:t>
            </w:r>
            <w:r w:rsidRPr="001E791D">
              <w:rPr>
                <w:rFonts w:asciiTheme="minorHAnsi" w:hAnsiTheme="minorHAnsi" w:cstheme="minorHAnsi"/>
                <w:b/>
                <w:bCs/>
              </w:rPr>
              <w:t>:</w:t>
            </w:r>
            <w:r w:rsidRPr="001E791D">
              <w:rPr>
                <w:rFonts w:asciiTheme="minorHAnsi" w:hAnsiTheme="minorHAnsi" w:cstheme="minorHAnsi"/>
              </w:rPr>
              <w:t>Number of hectares under improved technologies or management practices as a result of U.S. government assistance (FTF 4.5.2-2) Outcome</w:t>
            </w:r>
          </w:p>
        </w:tc>
      </w:tr>
      <w:tr w:rsidR="00930385" w:rsidRPr="001E791D">
        <w:trPr>
          <w:jc w:val="center"/>
        </w:trPr>
        <w:tc>
          <w:tcPr>
            <w:tcW w:w="2268" w:type="dxa"/>
            <w:vMerge/>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b/>
                <w:bCs/>
              </w:rPr>
            </w:pPr>
            <w:r w:rsidRPr="001E791D">
              <w:rPr>
                <w:rFonts w:asciiTheme="minorHAnsi" w:hAnsiTheme="minorHAnsi" w:cstheme="minorHAnsi"/>
                <w:b/>
                <w:bCs/>
              </w:rPr>
              <w:t>Indicator 1</w:t>
            </w:r>
            <w:r w:rsidR="006540DF">
              <w:rPr>
                <w:rFonts w:asciiTheme="minorHAnsi" w:hAnsiTheme="minorHAnsi" w:cstheme="minorHAnsi"/>
                <w:b/>
                <w:bCs/>
              </w:rPr>
              <w:t>0</w:t>
            </w:r>
            <w:r w:rsidRPr="001E791D">
              <w:rPr>
                <w:rFonts w:asciiTheme="minorHAnsi" w:hAnsiTheme="minorHAnsi" w:cstheme="minorHAnsi"/>
                <w:b/>
                <w:bCs/>
              </w:rPr>
              <w:t>:</w:t>
            </w:r>
            <w:r w:rsidRPr="001E791D">
              <w:rPr>
                <w:rFonts w:asciiTheme="minorHAnsi" w:hAnsiTheme="minorHAnsi" w:cstheme="minorHAnsi"/>
              </w:rPr>
              <w:t>Number of labor-saving technologies that meet women farmers’ needs made available for transfer  (Custom)Output</w:t>
            </w:r>
          </w:p>
        </w:tc>
      </w:tr>
      <w:tr w:rsidR="00930385" w:rsidRPr="001E791D">
        <w:trPr>
          <w:jc w:val="center"/>
        </w:trPr>
        <w:tc>
          <w:tcPr>
            <w:tcW w:w="2268" w:type="dxa"/>
            <w:vMerge w:val="restart"/>
            <w:vAlign w:val="center"/>
          </w:tcPr>
          <w:p w:rsidR="00930385" w:rsidRPr="001E791D" w:rsidRDefault="00930385" w:rsidP="006540DF">
            <w:pPr>
              <w:rPr>
                <w:rFonts w:asciiTheme="minorHAnsi" w:hAnsiTheme="minorHAnsi" w:cstheme="minorHAnsi"/>
                <w:b/>
                <w:bCs/>
              </w:rPr>
            </w:pPr>
            <w:r w:rsidRPr="001E791D">
              <w:rPr>
                <w:rFonts w:asciiTheme="minorHAnsi" w:hAnsiTheme="minorHAnsi" w:cstheme="minorHAnsi"/>
                <w:b/>
                <w:bCs/>
              </w:rPr>
              <w:t>Sub IR 1.2: Increased use of high quality agricultural inputs</w:t>
            </w:r>
          </w:p>
        </w:tc>
        <w:tc>
          <w:tcPr>
            <w:tcW w:w="7513" w:type="dxa"/>
          </w:tcPr>
          <w:p w:rsidR="00930385" w:rsidRPr="001E791D" w:rsidRDefault="00930385" w:rsidP="006540DF">
            <w:pPr>
              <w:rPr>
                <w:rFonts w:asciiTheme="minorHAnsi" w:hAnsiTheme="minorHAnsi" w:cstheme="minorHAnsi"/>
                <w:b/>
                <w:bCs/>
              </w:rPr>
            </w:pPr>
            <w:r w:rsidRPr="001E791D">
              <w:rPr>
                <w:rFonts w:asciiTheme="minorHAnsi" w:hAnsiTheme="minorHAnsi" w:cstheme="minorHAnsi"/>
                <w:b/>
                <w:bCs/>
              </w:rPr>
              <w:t>Indicator 1</w:t>
            </w:r>
            <w:r w:rsidR="006540DF">
              <w:rPr>
                <w:rFonts w:asciiTheme="minorHAnsi" w:hAnsiTheme="minorHAnsi" w:cstheme="minorHAnsi"/>
                <w:b/>
                <w:bCs/>
              </w:rPr>
              <w:t>1</w:t>
            </w:r>
            <w:r w:rsidRPr="001E791D">
              <w:rPr>
                <w:rFonts w:asciiTheme="minorHAnsi" w:hAnsiTheme="minorHAnsi" w:cstheme="minorHAnsi"/>
                <w:b/>
                <w:bCs/>
              </w:rPr>
              <w:t>:</w:t>
            </w:r>
            <w:r w:rsidRPr="001E791D">
              <w:rPr>
                <w:rFonts w:asciiTheme="minorHAnsi" w:hAnsiTheme="minorHAnsi" w:cstheme="minorHAnsi"/>
              </w:rPr>
              <w:t>Input sales by activity-assisted intermediary business models (Custom) Outcome</w:t>
            </w:r>
          </w:p>
        </w:tc>
      </w:tr>
      <w:tr w:rsidR="00930385" w:rsidRPr="001E791D">
        <w:trPr>
          <w:jc w:val="center"/>
        </w:trPr>
        <w:tc>
          <w:tcPr>
            <w:tcW w:w="2268" w:type="dxa"/>
            <w:vMerge/>
            <w:vAlign w:val="center"/>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1</w:t>
            </w:r>
            <w:r w:rsidR="006540DF">
              <w:rPr>
                <w:rFonts w:asciiTheme="minorHAnsi" w:hAnsiTheme="minorHAnsi" w:cstheme="minorHAnsi"/>
                <w:b/>
                <w:bCs/>
              </w:rPr>
              <w:t>2</w:t>
            </w:r>
            <w:r w:rsidRPr="001E791D">
              <w:rPr>
                <w:rFonts w:asciiTheme="minorHAnsi" w:hAnsiTheme="minorHAnsi" w:cstheme="minorHAnsi"/>
                <w:b/>
                <w:bCs/>
              </w:rPr>
              <w:t xml:space="preserve">: </w:t>
            </w:r>
            <w:r w:rsidRPr="001E791D">
              <w:rPr>
                <w:rFonts w:asciiTheme="minorHAnsi" w:hAnsiTheme="minorHAnsi" w:cstheme="minorHAnsi"/>
              </w:rPr>
              <w:t xml:space="preserve">Percentage of farmers acknowledging positive benefits from the accessed inputs </w:t>
            </w:r>
          </w:p>
        </w:tc>
      </w:tr>
      <w:tr w:rsidR="00930385" w:rsidRPr="001E791D">
        <w:trPr>
          <w:jc w:val="center"/>
        </w:trPr>
        <w:tc>
          <w:tcPr>
            <w:tcW w:w="2268" w:type="dxa"/>
            <w:vMerge/>
            <w:vAlign w:val="center"/>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1</w:t>
            </w:r>
            <w:r w:rsidR="006540DF">
              <w:rPr>
                <w:rFonts w:asciiTheme="minorHAnsi" w:hAnsiTheme="minorHAnsi" w:cstheme="minorHAnsi"/>
                <w:b/>
                <w:bCs/>
              </w:rPr>
              <w:t>3</w:t>
            </w:r>
            <w:r w:rsidRPr="001E791D">
              <w:rPr>
                <w:rFonts w:asciiTheme="minorHAnsi" w:hAnsiTheme="minorHAnsi" w:cstheme="minorHAnsi"/>
                <w:b/>
                <w:bCs/>
              </w:rPr>
              <w:t>:</w:t>
            </w:r>
            <w:r w:rsidRPr="001E791D">
              <w:rPr>
                <w:rFonts w:asciiTheme="minorHAnsi" w:hAnsiTheme="minorHAnsi" w:cstheme="minorHAnsi"/>
              </w:rPr>
              <w:t xml:space="preserve"> Percentage of farmers purchasing inputs from village agents and other promoted models </w:t>
            </w:r>
          </w:p>
        </w:tc>
      </w:tr>
      <w:tr w:rsidR="00930385" w:rsidRPr="001E791D">
        <w:trPr>
          <w:jc w:val="center"/>
        </w:trPr>
        <w:tc>
          <w:tcPr>
            <w:tcW w:w="2268" w:type="dxa"/>
            <w:vMerge w:val="restart"/>
            <w:vAlign w:val="center"/>
          </w:tcPr>
          <w:p w:rsidR="00930385" w:rsidRPr="001E791D" w:rsidRDefault="00930385" w:rsidP="006540DF">
            <w:pPr>
              <w:rPr>
                <w:rFonts w:asciiTheme="minorHAnsi" w:hAnsiTheme="minorHAnsi" w:cstheme="minorHAnsi"/>
                <w:b/>
                <w:bCs/>
                <w:u w:val="single"/>
              </w:rPr>
            </w:pPr>
            <w:r w:rsidRPr="001E791D">
              <w:rPr>
                <w:rFonts w:asciiTheme="minorHAnsi" w:hAnsiTheme="minorHAnsi" w:cstheme="minorHAnsi"/>
                <w:b/>
                <w:bCs/>
              </w:rPr>
              <w:t>Sub IR 1.3: Increased access to production support services</w:t>
            </w: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1</w:t>
            </w:r>
            <w:r w:rsidR="006540DF">
              <w:rPr>
                <w:rFonts w:asciiTheme="minorHAnsi" w:hAnsiTheme="minorHAnsi" w:cstheme="minorHAnsi"/>
                <w:b/>
                <w:bCs/>
              </w:rPr>
              <w:t>4</w:t>
            </w:r>
            <w:r w:rsidRPr="001E791D">
              <w:rPr>
                <w:rFonts w:asciiTheme="minorHAnsi" w:hAnsiTheme="minorHAnsi" w:cstheme="minorHAnsi"/>
                <w:b/>
                <w:bCs/>
              </w:rPr>
              <w:t>:</w:t>
            </w:r>
            <w:r w:rsidRPr="001E791D">
              <w:rPr>
                <w:rFonts w:asciiTheme="minorHAnsi" w:hAnsiTheme="minorHAnsi" w:cstheme="minorHAnsi"/>
              </w:rPr>
              <w:t>Number of radio, SMS, and other media awareness programs designed to encourage youth to work in value chain businesses implemented (Custom) Output</w:t>
            </w:r>
          </w:p>
        </w:tc>
      </w:tr>
      <w:tr w:rsidR="00930385" w:rsidRPr="001E791D">
        <w:trPr>
          <w:jc w:val="center"/>
        </w:trPr>
        <w:tc>
          <w:tcPr>
            <w:tcW w:w="2268" w:type="dxa"/>
            <w:vMerge/>
            <w:vAlign w:val="center"/>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1</w:t>
            </w:r>
            <w:r w:rsidR="006540DF">
              <w:rPr>
                <w:rFonts w:asciiTheme="minorHAnsi" w:hAnsiTheme="minorHAnsi" w:cstheme="minorHAnsi"/>
                <w:b/>
                <w:bCs/>
              </w:rPr>
              <w:t>5</w:t>
            </w:r>
            <w:r w:rsidRPr="001E791D">
              <w:rPr>
                <w:rFonts w:asciiTheme="minorHAnsi" w:hAnsiTheme="minorHAnsi" w:cstheme="minorHAnsi"/>
                <w:b/>
                <w:bCs/>
              </w:rPr>
              <w:t>:</w:t>
            </w:r>
            <w:r w:rsidRPr="001E791D">
              <w:rPr>
                <w:rFonts w:asciiTheme="minorHAnsi" w:hAnsiTheme="minorHAnsi" w:cstheme="minorHAnsi"/>
              </w:rPr>
              <w:t>Number of apprenticeships for youth in value chain businesses brokered by  (Custom)</w:t>
            </w:r>
          </w:p>
        </w:tc>
      </w:tr>
      <w:tr w:rsidR="00930385" w:rsidRPr="001E791D">
        <w:trPr>
          <w:jc w:val="center"/>
        </w:trPr>
        <w:tc>
          <w:tcPr>
            <w:tcW w:w="2268" w:type="dxa"/>
            <w:vMerge/>
            <w:vAlign w:val="center"/>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1</w:t>
            </w:r>
            <w:r w:rsidR="006540DF">
              <w:rPr>
                <w:rFonts w:asciiTheme="minorHAnsi" w:hAnsiTheme="minorHAnsi" w:cstheme="minorHAnsi"/>
                <w:b/>
                <w:bCs/>
              </w:rPr>
              <w:t>6</w:t>
            </w:r>
            <w:r w:rsidRPr="001E791D">
              <w:rPr>
                <w:rFonts w:asciiTheme="minorHAnsi" w:hAnsiTheme="minorHAnsi" w:cstheme="minorHAnsi"/>
                <w:b/>
                <w:bCs/>
              </w:rPr>
              <w:t>:</w:t>
            </w:r>
            <w:r w:rsidRPr="001E791D">
              <w:rPr>
                <w:rFonts w:asciiTheme="minorHAnsi" w:hAnsiTheme="minorHAnsi" w:cstheme="minorHAnsi"/>
              </w:rPr>
              <w:t>Number of rural households benefiting directly from U.S. government interventions (FTF 4.5.2-13) Output</w:t>
            </w:r>
          </w:p>
        </w:tc>
      </w:tr>
      <w:tr w:rsidR="00930385" w:rsidRPr="001E791D">
        <w:trPr>
          <w:jc w:val="center"/>
        </w:trPr>
        <w:tc>
          <w:tcPr>
            <w:tcW w:w="2268" w:type="dxa"/>
            <w:vMerge/>
            <w:vAlign w:val="center"/>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1</w:t>
            </w:r>
            <w:r w:rsidR="006540DF">
              <w:rPr>
                <w:rFonts w:asciiTheme="minorHAnsi" w:hAnsiTheme="minorHAnsi" w:cstheme="minorHAnsi"/>
                <w:b/>
                <w:bCs/>
              </w:rPr>
              <w:t>7</w:t>
            </w:r>
            <w:r w:rsidRPr="001E791D">
              <w:rPr>
                <w:rFonts w:asciiTheme="minorHAnsi" w:hAnsiTheme="minorHAnsi" w:cstheme="minorHAnsi"/>
                <w:b/>
                <w:bCs/>
              </w:rPr>
              <w:t>:</w:t>
            </w:r>
            <w:r w:rsidRPr="001E791D">
              <w:rPr>
                <w:rFonts w:asciiTheme="minorHAnsi" w:hAnsiTheme="minorHAnsi" w:cstheme="minorHAnsi"/>
              </w:rPr>
              <w:t>Number of jobs attributed to FTF implementation (FTF 4.5-2) output</w:t>
            </w:r>
          </w:p>
        </w:tc>
      </w:tr>
      <w:tr w:rsidR="00930385" w:rsidRPr="001E791D">
        <w:trPr>
          <w:jc w:val="center"/>
        </w:trPr>
        <w:tc>
          <w:tcPr>
            <w:tcW w:w="2268" w:type="dxa"/>
            <w:vMerge/>
            <w:vAlign w:val="center"/>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1</w:t>
            </w:r>
            <w:r w:rsidR="006540DF">
              <w:rPr>
                <w:rFonts w:asciiTheme="minorHAnsi" w:hAnsiTheme="minorHAnsi" w:cstheme="minorHAnsi"/>
                <w:b/>
                <w:bCs/>
              </w:rPr>
              <w:t>8</w:t>
            </w:r>
            <w:r w:rsidRPr="001E791D">
              <w:rPr>
                <w:rFonts w:asciiTheme="minorHAnsi" w:hAnsiTheme="minorHAnsi" w:cstheme="minorHAnsi"/>
                <w:b/>
                <w:bCs/>
              </w:rPr>
              <w:t>:</w:t>
            </w:r>
            <w:r w:rsidRPr="001E791D">
              <w:rPr>
                <w:rFonts w:asciiTheme="minorHAnsi" w:hAnsiTheme="minorHAnsi" w:cstheme="minorHAnsi"/>
              </w:rPr>
              <w:t>Value of Agricultural and Rural Loans (in millions) (FTF 4.5.2-29) Output</w:t>
            </w:r>
          </w:p>
        </w:tc>
      </w:tr>
      <w:tr w:rsidR="00930385" w:rsidRPr="001E791D">
        <w:trPr>
          <w:jc w:val="center"/>
        </w:trPr>
        <w:tc>
          <w:tcPr>
            <w:tcW w:w="2268" w:type="dxa"/>
            <w:vMerge/>
            <w:vAlign w:val="center"/>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 xml:space="preserve">Indicator </w:t>
            </w:r>
            <w:r w:rsidR="006540DF">
              <w:rPr>
                <w:rFonts w:asciiTheme="minorHAnsi" w:hAnsiTheme="minorHAnsi" w:cstheme="minorHAnsi"/>
                <w:b/>
                <w:bCs/>
              </w:rPr>
              <w:t>19</w:t>
            </w:r>
            <w:r w:rsidRPr="001E791D">
              <w:rPr>
                <w:rFonts w:asciiTheme="minorHAnsi" w:hAnsiTheme="minorHAnsi" w:cstheme="minorHAnsi"/>
                <w:b/>
                <w:bCs/>
              </w:rPr>
              <w:t>:</w:t>
            </w:r>
            <w:r w:rsidRPr="001E791D">
              <w:rPr>
                <w:rFonts w:asciiTheme="minorHAnsi" w:hAnsiTheme="minorHAnsi" w:cstheme="minorHAnsi"/>
              </w:rPr>
              <w:t xml:space="preserve">Number of MSMEs receiving USG assistance to access bank loans  </w:t>
            </w:r>
            <w:r w:rsidRPr="001E791D">
              <w:rPr>
                <w:rFonts w:asciiTheme="minorHAnsi" w:hAnsiTheme="minorHAnsi" w:cstheme="minorHAnsi"/>
              </w:rPr>
              <w:lastRenderedPageBreak/>
              <w:t>(FTF4.5.2-30) output</w:t>
            </w:r>
          </w:p>
        </w:tc>
      </w:tr>
      <w:tr w:rsidR="00930385" w:rsidRPr="001E791D">
        <w:trPr>
          <w:jc w:val="center"/>
        </w:trPr>
        <w:tc>
          <w:tcPr>
            <w:tcW w:w="2268" w:type="dxa"/>
            <w:vMerge w:val="restart"/>
            <w:vAlign w:val="center"/>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lastRenderedPageBreak/>
              <w:t>IR 2: Increased access to competitive markets (domestic, regional and international)</w:t>
            </w: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2</w:t>
            </w:r>
            <w:r w:rsidR="006540DF">
              <w:rPr>
                <w:rFonts w:asciiTheme="minorHAnsi" w:hAnsiTheme="minorHAnsi" w:cstheme="minorHAnsi"/>
                <w:b/>
                <w:bCs/>
              </w:rPr>
              <w:t>0</w:t>
            </w:r>
            <w:r w:rsidRPr="001E791D">
              <w:rPr>
                <w:rFonts w:asciiTheme="minorHAnsi" w:hAnsiTheme="minorHAnsi" w:cstheme="minorHAnsi"/>
                <w:b/>
                <w:bCs/>
              </w:rPr>
              <w:t>:</w:t>
            </w:r>
            <w:r w:rsidRPr="001E791D">
              <w:rPr>
                <w:rFonts w:asciiTheme="minorHAnsi" w:hAnsiTheme="minorHAnsi" w:cstheme="minorHAnsi"/>
              </w:rPr>
              <w:t>Number of public-private partnerships formed as a result of FTF assistance (FTF 4.5.2-12) Output</w:t>
            </w:r>
          </w:p>
        </w:tc>
      </w:tr>
      <w:tr w:rsidR="00930385" w:rsidRPr="001E791D">
        <w:trPr>
          <w:jc w:val="center"/>
        </w:trPr>
        <w:tc>
          <w:tcPr>
            <w:tcW w:w="2268" w:type="dxa"/>
            <w:vMerge/>
            <w:vAlign w:val="center"/>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2</w:t>
            </w:r>
            <w:r w:rsidR="006540DF">
              <w:rPr>
                <w:rFonts w:asciiTheme="minorHAnsi" w:hAnsiTheme="minorHAnsi" w:cstheme="minorHAnsi"/>
                <w:b/>
                <w:bCs/>
              </w:rPr>
              <w:t>1</w:t>
            </w:r>
            <w:r w:rsidRPr="001E791D">
              <w:rPr>
                <w:rFonts w:asciiTheme="minorHAnsi" w:hAnsiTheme="minorHAnsi" w:cstheme="minorHAnsi"/>
                <w:b/>
                <w:bCs/>
              </w:rPr>
              <w:t>:</w:t>
            </w:r>
            <w:r w:rsidRPr="001E791D">
              <w:rPr>
                <w:rFonts w:asciiTheme="minorHAnsi" w:hAnsiTheme="minorHAnsi" w:cstheme="minorHAnsi"/>
              </w:rPr>
              <w:t>Value of new private sector investment in the agriculture sector or food chain leveraged by FTF implementation (FTF 4.5.2-38) Outcome</w:t>
            </w:r>
          </w:p>
        </w:tc>
      </w:tr>
      <w:tr w:rsidR="006540DF" w:rsidRPr="001E791D" w:rsidTr="007319B6">
        <w:trPr>
          <w:jc w:val="center"/>
        </w:trPr>
        <w:tc>
          <w:tcPr>
            <w:tcW w:w="2268" w:type="dxa"/>
            <w:vMerge w:val="restart"/>
            <w:vAlign w:val="center"/>
          </w:tcPr>
          <w:p w:rsidR="006540DF" w:rsidRPr="001E791D" w:rsidRDefault="006540DF" w:rsidP="006540DF">
            <w:pPr>
              <w:rPr>
                <w:rFonts w:asciiTheme="minorHAnsi" w:hAnsiTheme="minorHAnsi" w:cstheme="minorHAnsi"/>
                <w:b/>
                <w:bCs/>
              </w:rPr>
            </w:pPr>
            <w:r w:rsidRPr="001E791D">
              <w:rPr>
                <w:rFonts w:asciiTheme="minorHAnsi" w:hAnsiTheme="minorHAnsi" w:cstheme="minorHAnsi"/>
                <w:b/>
                <w:bCs/>
              </w:rPr>
              <w:t>Sub IR 2.1:Improved market linkages</w:t>
            </w:r>
          </w:p>
          <w:p w:rsidR="006540DF" w:rsidRPr="001E791D" w:rsidRDefault="006540DF" w:rsidP="006540DF">
            <w:pPr>
              <w:rPr>
                <w:rFonts w:asciiTheme="minorHAnsi" w:hAnsiTheme="minorHAnsi" w:cstheme="minorHAnsi"/>
                <w:b/>
                <w:bCs/>
              </w:rPr>
            </w:pPr>
          </w:p>
        </w:tc>
        <w:tc>
          <w:tcPr>
            <w:tcW w:w="7513" w:type="dxa"/>
            <w:vAlign w:val="center"/>
          </w:tcPr>
          <w:p w:rsidR="006540DF" w:rsidRPr="001E791D" w:rsidRDefault="006540DF" w:rsidP="006540DF">
            <w:pPr>
              <w:rPr>
                <w:rFonts w:asciiTheme="minorHAnsi" w:hAnsiTheme="minorHAnsi" w:cstheme="minorHAnsi"/>
              </w:rPr>
            </w:pPr>
            <w:r w:rsidRPr="001E791D">
              <w:rPr>
                <w:rFonts w:asciiTheme="minorHAnsi" w:hAnsiTheme="minorHAnsi" w:cstheme="minorHAnsi"/>
                <w:b/>
                <w:bCs/>
              </w:rPr>
              <w:t xml:space="preserve">Indicator </w:t>
            </w:r>
            <w:r>
              <w:rPr>
                <w:rFonts w:asciiTheme="minorHAnsi" w:hAnsiTheme="minorHAnsi" w:cstheme="minorHAnsi"/>
                <w:b/>
                <w:bCs/>
              </w:rPr>
              <w:t>22</w:t>
            </w:r>
            <w:r w:rsidRPr="001E791D">
              <w:rPr>
                <w:rFonts w:asciiTheme="minorHAnsi" w:hAnsiTheme="minorHAnsi" w:cstheme="minorHAnsi"/>
                <w:b/>
                <w:bCs/>
              </w:rPr>
              <w:t>:</w:t>
            </w:r>
            <w:r w:rsidR="00CA6A75">
              <w:t xml:space="preserve"> </w:t>
            </w:r>
            <w:r w:rsidR="00CA6A75" w:rsidRPr="00CA6A75">
              <w:rPr>
                <w:rFonts w:asciiTheme="minorHAnsi" w:hAnsiTheme="minorHAnsi" w:cstheme="minorHAnsi"/>
              </w:rPr>
              <w:t xml:space="preserve">Volume of exports by Activity assisted traders and exporters </w:t>
            </w:r>
            <w:r w:rsidRPr="001E791D">
              <w:rPr>
                <w:rFonts w:asciiTheme="minorHAnsi" w:hAnsiTheme="minorHAnsi" w:cstheme="minorHAnsi"/>
              </w:rPr>
              <w:t>(Custom indicator)</w:t>
            </w:r>
          </w:p>
        </w:tc>
      </w:tr>
      <w:tr w:rsidR="006540DF" w:rsidRPr="001E791D">
        <w:trPr>
          <w:jc w:val="center"/>
        </w:trPr>
        <w:tc>
          <w:tcPr>
            <w:tcW w:w="2268" w:type="dxa"/>
            <w:vMerge/>
            <w:vAlign w:val="center"/>
          </w:tcPr>
          <w:p w:rsidR="006540DF" w:rsidRPr="001E791D" w:rsidRDefault="006540DF" w:rsidP="006540DF">
            <w:pPr>
              <w:rPr>
                <w:rFonts w:asciiTheme="minorHAnsi" w:hAnsiTheme="minorHAnsi" w:cstheme="minorHAnsi"/>
              </w:rPr>
            </w:pPr>
          </w:p>
        </w:tc>
        <w:tc>
          <w:tcPr>
            <w:tcW w:w="7513" w:type="dxa"/>
          </w:tcPr>
          <w:p w:rsidR="006540DF" w:rsidRPr="001E791D" w:rsidRDefault="006540DF" w:rsidP="006540DF">
            <w:pPr>
              <w:rPr>
                <w:rFonts w:asciiTheme="minorHAnsi" w:hAnsiTheme="minorHAnsi" w:cstheme="minorHAnsi"/>
              </w:rPr>
            </w:pPr>
            <w:r w:rsidRPr="001E791D">
              <w:rPr>
                <w:rFonts w:asciiTheme="minorHAnsi" w:hAnsiTheme="minorHAnsi" w:cstheme="minorHAnsi"/>
                <w:b/>
                <w:bCs/>
              </w:rPr>
              <w:t>Indicator 23:</w:t>
            </w:r>
            <w:r w:rsidRPr="001E791D">
              <w:rPr>
                <w:rFonts w:asciiTheme="minorHAnsi" w:hAnsiTheme="minorHAnsi" w:cstheme="minorHAnsi"/>
              </w:rPr>
              <w:t>Number of e-payments completed by value chain actors as a result of  promotion of USAID’s Better than Cash Initiative (Custom) Output adoption of e-payments in their business (Custom) Outcome</w:t>
            </w:r>
          </w:p>
        </w:tc>
      </w:tr>
      <w:tr w:rsidR="00930385" w:rsidRPr="001E791D">
        <w:trPr>
          <w:jc w:val="center"/>
        </w:trPr>
        <w:tc>
          <w:tcPr>
            <w:tcW w:w="2268" w:type="dxa"/>
            <w:vAlign w:val="center"/>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Sub IR 2.2: Increased access to market support services</w:t>
            </w: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24:</w:t>
            </w:r>
            <w:r w:rsidRPr="001E791D">
              <w:rPr>
                <w:rFonts w:asciiTheme="minorHAnsi" w:hAnsiTheme="minorHAnsi" w:cstheme="minorHAnsi"/>
              </w:rPr>
              <w:t xml:space="preserve"> Number of MSMEs receiving business development services from USG assisted sources. (FTF 4.5.2-37) Output</w:t>
            </w:r>
          </w:p>
          <w:p w:rsidR="00930385" w:rsidRPr="001E791D" w:rsidRDefault="00930385" w:rsidP="006540DF">
            <w:pPr>
              <w:rPr>
                <w:rFonts w:asciiTheme="minorHAnsi" w:hAnsiTheme="minorHAnsi" w:cstheme="minorHAnsi"/>
              </w:rPr>
            </w:pPr>
          </w:p>
        </w:tc>
      </w:tr>
      <w:tr w:rsidR="00930385" w:rsidRPr="001E791D">
        <w:trPr>
          <w:jc w:val="center"/>
        </w:trPr>
        <w:tc>
          <w:tcPr>
            <w:tcW w:w="2268" w:type="dxa"/>
            <w:vMerge w:val="restart"/>
            <w:vAlign w:val="center"/>
          </w:tcPr>
          <w:p w:rsidR="00930385" w:rsidRPr="001E791D" w:rsidRDefault="00930385" w:rsidP="006540DF">
            <w:pPr>
              <w:rPr>
                <w:rFonts w:asciiTheme="minorHAnsi" w:hAnsiTheme="minorHAnsi" w:cstheme="minorHAnsi"/>
                <w:b/>
                <w:bCs/>
              </w:rPr>
            </w:pPr>
            <w:r w:rsidRPr="001E791D">
              <w:rPr>
                <w:rFonts w:asciiTheme="minorHAnsi" w:hAnsiTheme="minorHAnsi" w:cstheme="minorHAnsi"/>
                <w:b/>
                <w:bCs/>
              </w:rPr>
              <w:t>Sub IR 2.3: Improved post-harvest handling</w:t>
            </w:r>
          </w:p>
          <w:p w:rsidR="00930385" w:rsidRPr="001E791D" w:rsidRDefault="00930385" w:rsidP="006540DF">
            <w:pPr>
              <w:rPr>
                <w:rFonts w:asciiTheme="minorHAnsi" w:hAnsiTheme="minorHAnsi" w:cstheme="minorHAnsi"/>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25:</w:t>
            </w:r>
            <w:r w:rsidRPr="001E791D">
              <w:rPr>
                <w:rFonts w:asciiTheme="minorHAnsi" w:hAnsiTheme="minorHAnsi" w:cstheme="minorHAnsi"/>
              </w:rPr>
              <w:t>Reduction in post-harvest losses by activity-assisted smallholders (Custom) (outcome)</w:t>
            </w:r>
          </w:p>
        </w:tc>
      </w:tr>
      <w:tr w:rsidR="00930385" w:rsidRPr="001E791D">
        <w:trPr>
          <w:trHeight w:val="332"/>
          <w:jc w:val="center"/>
        </w:trPr>
        <w:tc>
          <w:tcPr>
            <w:tcW w:w="2268" w:type="dxa"/>
            <w:vMerge/>
            <w:vAlign w:val="center"/>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26:</w:t>
            </w:r>
            <w:r w:rsidRPr="001E791D">
              <w:rPr>
                <w:rFonts w:asciiTheme="minorHAnsi" w:hAnsiTheme="minorHAnsi" w:cstheme="minorHAnsi"/>
              </w:rPr>
              <w:t>Total change in installed storage capacity (FTF 4.5-5) Outcome)</w:t>
            </w:r>
          </w:p>
        </w:tc>
      </w:tr>
      <w:tr w:rsidR="00930385" w:rsidRPr="001E791D">
        <w:trPr>
          <w:jc w:val="center"/>
        </w:trPr>
        <w:tc>
          <w:tcPr>
            <w:tcW w:w="2268" w:type="dxa"/>
            <w:vMerge w:val="restart"/>
            <w:vAlign w:val="center"/>
          </w:tcPr>
          <w:p w:rsidR="00930385" w:rsidRPr="001E791D" w:rsidRDefault="00930385" w:rsidP="006540DF">
            <w:pPr>
              <w:rPr>
                <w:rFonts w:asciiTheme="minorHAnsi" w:hAnsiTheme="minorHAnsi" w:cstheme="minorHAnsi"/>
                <w:b/>
                <w:bCs/>
              </w:rPr>
            </w:pPr>
            <w:r w:rsidRPr="001E791D">
              <w:rPr>
                <w:rFonts w:asciiTheme="minorHAnsi" w:hAnsiTheme="minorHAnsi" w:cstheme="minorHAnsi"/>
                <w:b/>
                <w:bCs/>
              </w:rPr>
              <w:t>Cross cutting Indicators: Gender and Environment</w:t>
            </w:r>
          </w:p>
          <w:p w:rsidR="00930385" w:rsidRPr="001E791D" w:rsidRDefault="00930385" w:rsidP="006540DF">
            <w:pPr>
              <w:rPr>
                <w:rFonts w:asciiTheme="minorHAnsi" w:hAnsiTheme="minorHAnsi" w:cstheme="minorHAnsi"/>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27:</w:t>
            </w:r>
            <w:r w:rsidRPr="001E791D">
              <w:rPr>
                <w:rFonts w:asciiTheme="minorHAnsi" w:hAnsiTheme="minorHAnsi" w:cstheme="minorHAnsi"/>
              </w:rPr>
              <w:t>Percentage of female participants in U.S. government-assisted programs designed to increase access to productive economic resources (GNDR-2) Output</w:t>
            </w:r>
          </w:p>
        </w:tc>
      </w:tr>
      <w:tr w:rsidR="00930385" w:rsidRPr="001E791D">
        <w:trPr>
          <w:jc w:val="center"/>
        </w:trPr>
        <w:tc>
          <w:tcPr>
            <w:tcW w:w="2268" w:type="dxa"/>
            <w:vMerge/>
            <w:vAlign w:val="center"/>
          </w:tcPr>
          <w:p w:rsidR="00930385" w:rsidRPr="001E791D" w:rsidRDefault="00930385" w:rsidP="006540DF">
            <w:pPr>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28:</w:t>
            </w:r>
            <w:r w:rsidRPr="001E791D">
              <w:rPr>
                <w:rFonts w:asciiTheme="minorHAnsi" w:hAnsiTheme="minorHAnsi" w:cstheme="minorHAnsi"/>
              </w:rPr>
              <w:t>Proportion of females who report a change in self-efficacy at the conclusion of U.S. government-supported training/ programming (GNDR-3) Output</w:t>
            </w:r>
          </w:p>
        </w:tc>
      </w:tr>
      <w:tr w:rsidR="00930385" w:rsidRPr="001E791D">
        <w:trPr>
          <w:jc w:val="center"/>
        </w:trPr>
        <w:tc>
          <w:tcPr>
            <w:tcW w:w="2268" w:type="dxa"/>
            <w:vMerge/>
          </w:tcPr>
          <w:p w:rsidR="00930385" w:rsidRPr="001E791D" w:rsidRDefault="00930385" w:rsidP="006540DF">
            <w:pPr>
              <w:jc w:val="both"/>
              <w:rPr>
                <w:rFonts w:asciiTheme="minorHAnsi" w:hAnsiTheme="minorHAnsi" w:cstheme="minorHAnsi"/>
                <w:b/>
                <w:bCs/>
                <w:u w:val="single"/>
              </w:rPr>
            </w:pPr>
          </w:p>
        </w:tc>
        <w:tc>
          <w:tcPr>
            <w:tcW w:w="7513" w:type="dxa"/>
          </w:tcPr>
          <w:p w:rsidR="00930385" w:rsidRPr="001E791D" w:rsidRDefault="00930385" w:rsidP="006540DF">
            <w:pPr>
              <w:rPr>
                <w:rFonts w:asciiTheme="minorHAnsi" w:hAnsiTheme="minorHAnsi" w:cstheme="minorHAnsi"/>
              </w:rPr>
            </w:pPr>
            <w:r w:rsidRPr="001E791D">
              <w:rPr>
                <w:rFonts w:asciiTheme="minorHAnsi" w:hAnsiTheme="minorHAnsi" w:cstheme="minorHAnsi"/>
                <w:b/>
                <w:bCs/>
              </w:rPr>
              <w:t>Indicator 29:</w:t>
            </w:r>
            <w:r w:rsidRPr="001E791D">
              <w:rPr>
                <w:rFonts w:asciiTheme="minorHAnsi" w:hAnsiTheme="minorHAnsi" w:cstheme="minorHAnsi"/>
              </w:rPr>
              <w:t>Number of stakeholders implementing risk-reducing practices/actions to improve resilience to climate change as a result of USG assistance (FTF indicator4.5.2-34) output</w:t>
            </w:r>
          </w:p>
        </w:tc>
      </w:tr>
    </w:tbl>
    <w:p w:rsidR="003D54D4" w:rsidRPr="001E791D" w:rsidRDefault="003D54D4" w:rsidP="002F568F">
      <w:pPr>
        <w:spacing w:before="120" w:after="120"/>
        <w:rPr>
          <w:rFonts w:asciiTheme="minorHAnsi" w:hAnsiTheme="minorHAnsi" w:cstheme="minorHAnsi"/>
          <w:highlight w:val="yellow"/>
        </w:rPr>
        <w:sectPr w:rsidR="003D54D4" w:rsidRPr="001E791D" w:rsidSect="00666557">
          <w:pgSz w:w="12240" w:h="15840"/>
          <w:pgMar w:top="907" w:right="1440" w:bottom="1080" w:left="1440" w:header="720" w:footer="720" w:gutter="0"/>
          <w:cols w:space="720"/>
          <w:docGrid w:linePitch="360"/>
        </w:sectPr>
      </w:pPr>
    </w:p>
    <w:p w:rsidR="003D54D4" w:rsidRPr="001E791D" w:rsidRDefault="003D54D4" w:rsidP="00D66B84">
      <w:pPr>
        <w:pStyle w:val="Heading1"/>
        <w:rPr>
          <w:rFonts w:asciiTheme="minorHAnsi" w:hAnsiTheme="minorHAnsi" w:cstheme="minorHAnsi"/>
          <w:sz w:val="22"/>
          <w:szCs w:val="22"/>
        </w:rPr>
      </w:pPr>
      <w:bookmarkStart w:id="59" w:name="RANGE_A1_N52"/>
      <w:bookmarkStart w:id="60" w:name="_Toc360794186"/>
      <w:bookmarkStart w:id="61" w:name="_Toc379544863"/>
      <w:bookmarkEnd w:id="59"/>
      <w:r w:rsidRPr="001E791D">
        <w:rPr>
          <w:rFonts w:asciiTheme="minorHAnsi" w:hAnsiTheme="minorHAnsi" w:cstheme="minorHAnsi"/>
          <w:sz w:val="22"/>
          <w:szCs w:val="22"/>
        </w:rPr>
        <w:lastRenderedPageBreak/>
        <w:t>ANNEX B: PERFORMANCE MANAGEMENT TASK SCHEDULE</w:t>
      </w:r>
      <w:bookmarkEnd w:id="60"/>
      <w:bookmarkEnd w:id="61"/>
    </w:p>
    <w:tbl>
      <w:tblPr>
        <w:tblW w:w="14927" w:type="dxa"/>
        <w:tblInd w:w="-1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3742"/>
        <w:gridCol w:w="456"/>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2084"/>
      </w:tblGrid>
      <w:tr w:rsidR="003D54D4" w:rsidRPr="006540DF">
        <w:trPr>
          <w:trHeight w:val="425"/>
          <w:tblHeader/>
        </w:trPr>
        <w:tc>
          <w:tcPr>
            <w:tcW w:w="14927" w:type="dxa"/>
            <w:gridSpan w:val="22"/>
            <w:tcBorders>
              <w:top w:val="single" w:sz="12" w:space="0" w:color="666666"/>
              <w:left w:val="single" w:sz="12" w:space="0" w:color="666666"/>
              <w:bottom w:val="single" w:sz="12" w:space="0" w:color="666666"/>
              <w:right w:val="single" w:sz="12" w:space="0" w:color="666666"/>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PERFORMANCE MANAGEMENT TASK SCHEDULE</w:t>
            </w:r>
          </w:p>
        </w:tc>
      </w:tr>
      <w:tr w:rsidR="003D54D4" w:rsidRPr="006540DF">
        <w:trPr>
          <w:trHeight w:val="404"/>
          <w:tblHeader/>
        </w:trPr>
        <w:tc>
          <w:tcPr>
            <w:tcW w:w="3228" w:type="dxa"/>
            <w:vMerge w:val="restart"/>
            <w:tcBorders>
              <w:top w:val="single" w:sz="12" w:space="0" w:color="666666"/>
              <w:left w:val="single" w:sz="12" w:space="0" w:color="666666"/>
              <w:bottom w:val="single" w:sz="12" w:space="0" w:color="666666"/>
              <w:right w:val="single" w:sz="12" w:space="0" w:color="666666"/>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Performance Management Tasks</w:t>
            </w:r>
          </w:p>
        </w:tc>
        <w:tc>
          <w:tcPr>
            <w:tcW w:w="893" w:type="dxa"/>
            <w:gridSpan w:val="2"/>
            <w:tcBorders>
              <w:top w:val="single" w:sz="12" w:space="0" w:color="666666"/>
              <w:left w:val="single" w:sz="12" w:space="0" w:color="666666"/>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2013</w:t>
            </w:r>
          </w:p>
        </w:tc>
        <w:tc>
          <w:tcPr>
            <w:tcW w:w="0" w:type="auto"/>
            <w:gridSpan w:val="4"/>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2014</w:t>
            </w:r>
          </w:p>
        </w:tc>
        <w:tc>
          <w:tcPr>
            <w:tcW w:w="0" w:type="auto"/>
            <w:gridSpan w:val="4"/>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2015</w:t>
            </w:r>
          </w:p>
        </w:tc>
        <w:tc>
          <w:tcPr>
            <w:tcW w:w="0" w:type="auto"/>
            <w:gridSpan w:val="4"/>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2016</w:t>
            </w:r>
          </w:p>
        </w:tc>
        <w:tc>
          <w:tcPr>
            <w:tcW w:w="0" w:type="auto"/>
            <w:gridSpan w:val="4"/>
            <w:tcBorders>
              <w:top w:val="single" w:sz="12" w:space="0" w:color="666666"/>
              <w:left w:val="single" w:sz="12" w:space="0" w:color="808080"/>
              <w:bottom w:val="single" w:sz="12" w:space="0" w:color="666666"/>
              <w:right w:val="single" w:sz="12" w:space="0" w:color="666666"/>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2017</w:t>
            </w:r>
          </w:p>
        </w:tc>
        <w:tc>
          <w:tcPr>
            <w:tcW w:w="0" w:type="auto"/>
            <w:gridSpan w:val="2"/>
            <w:tcBorders>
              <w:top w:val="single" w:sz="12" w:space="0" w:color="666666"/>
              <w:left w:val="single" w:sz="12" w:space="0" w:color="666666"/>
              <w:bottom w:val="single" w:sz="12" w:space="0" w:color="666666"/>
              <w:right w:val="single" w:sz="12" w:space="0" w:color="666666"/>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2018</w:t>
            </w:r>
          </w:p>
        </w:tc>
        <w:tc>
          <w:tcPr>
            <w:tcW w:w="3038" w:type="dxa"/>
            <w:vMerge w:val="restart"/>
            <w:tcBorders>
              <w:top w:val="single" w:sz="12" w:space="0" w:color="666666"/>
              <w:left w:val="single" w:sz="12" w:space="0" w:color="666666"/>
              <w:bottom w:val="single" w:sz="12" w:space="0" w:color="666666"/>
              <w:right w:val="single" w:sz="12" w:space="0" w:color="666666"/>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Notes</w:t>
            </w:r>
          </w:p>
        </w:tc>
      </w:tr>
      <w:tr w:rsidR="003D54D4" w:rsidRPr="006540DF">
        <w:trPr>
          <w:trHeight w:val="330"/>
          <w:tblHeader/>
        </w:trPr>
        <w:tc>
          <w:tcPr>
            <w:tcW w:w="3228" w:type="dxa"/>
            <w:vMerge/>
            <w:tcBorders>
              <w:top w:val="single" w:sz="12" w:space="0" w:color="666666"/>
              <w:left w:val="single" w:sz="12" w:space="0" w:color="666666"/>
              <w:bottom w:val="single" w:sz="12" w:space="0" w:color="666666"/>
              <w:right w:val="single" w:sz="12" w:space="0" w:color="666666"/>
            </w:tcBorders>
            <w:vAlign w:val="center"/>
          </w:tcPr>
          <w:p w:rsidR="003D54D4" w:rsidRPr="006540DF" w:rsidRDefault="003D54D4" w:rsidP="003A0966">
            <w:pPr>
              <w:jc w:val="center"/>
              <w:rPr>
                <w:rFonts w:asciiTheme="minorHAnsi" w:hAnsiTheme="minorHAnsi" w:cstheme="minorHAnsi"/>
                <w:b/>
                <w:bCs/>
                <w:color w:val="000000"/>
                <w:sz w:val="20"/>
                <w:szCs w:val="20"/>
              </w:rPr>
            </w:pPr>
          </w:p>
        </w:tc>
        <w:tc>
          <w:tcPr>
            <w:tcW w:w="457" w:type="dxa"/>
            <w:tcBorders>
              <w:top w:val="single" w:sz="12" w:space="0" w:color="666666"/>
              <w:left w:val="single" w:sz="12" w:space="0" w:color="666666"/>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Q3</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Q4</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Q1</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Q2</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Q3</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Q4</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Q1</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Q2</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Q3</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Q4</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Q1</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Q2</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Q3</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Q4</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Q1</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Q2</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Q3</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Q4</w:t>
            </w:r>
          </w:p>
        </w:tc>
        <w:tc>
          <w:tcPr>
            <w:tcW w:w="0" w:type="auto"/>
            <w:tcBorders>
              <w:top w:val="single" w:sz="12" w:space="0" w:color="666666"/>
              <w:left w:val="single" w:sz="12" w:space="0" w:color="808080"/>
              <w:bottom w:val="single" w:sz="12" w:space="0" w:color="666666"/>
              <w:right w:val="single" w:sz="12" w:space="0" w:color="808080"/>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Q1</w:t>
            </w:r>
          </w:p>
        </w:tc>
        <w:tc>
          <w:tcPr>
            <w:tcW w:w="0" w:type="auto"/>
            <w:tcBorders>
              <w:top w:val="single" w:sz="12" w:space="0" w:color="666666"/>
              <w:left w:val="single" w:sz="12" w:space="0" w:color="808080"/>
              <w:bottom w:val="single" w:sz="12" w:space="0" w:color="666666"/>
              <w:right w:val="single" w:sz="12" w:space="0" w:color="666666"/>
            </w:tcBorders>
            <w:shd w:val="clear" w:color="auto" w:fill="DDDDDD"/>
            <w:vAlign w:val="center"/>
          </w:tcPr>
          <w:p w:rsidR="003D54D4" w:rsidRPr="006540DF" w:rsidRDefault="003D54D4" w:rsidP="003A0966">
            <w:pPr>
              <w:jc w:val="cente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Q2</w:t>
            </w:r>
          </w:p>
        </w:tc>
        <w:tc>
          <w:tcPr>
            <w:tcW w:w="3038" w:type="dxa"/>
            <w:vMerge/>
            <w:tcBorders>
              <w:top w:val="nil"/>
              <w:left w:val="single" w:sz="12" w:space="0" w:color="666666"/>
              <w:bottom w:val="single" w:sz="12" w:space="0" w:color="666666"/>
              <w:right w:val="single" w:sz="12" w:space="0" w:color="666666"/>
            </w:tcBorders>
            <w:vAlign w:val="center"/>
          </w:tcPr>
          <w:p w:rsidR="003D54D4" w:rsidRPr="006540DF" w:rsidRDefault="003D54D4" w:rsidP="003A0966">
            <w:pPr>
              <w:jc w:val="center"/>
              <w:rPr>
                <w:rFonts w:asciiTheme="minorHAnsi" w:hAnsiTheme="minorHAnsi" w:cstheme="minorHAnsi"/>
                <w:b/>
                <w:bCs/>
                <w:color w:val="000000"/>
                <w:sz w:val="20"/>
                <w:szCs w:val="20"/>
              </w:rPr>
            </w:pPr>
          </w:p>
        </w:tc>
      </w:tr>
      <w:tr w:rsidR="003D54D4" w:rsidRPr="006540DF">
        <w:trPr>
          <w:trHeight w:val="283"/>
        </w:trPr>
        <w:tc>
          <w:tcPr>
            <w:tcW w:w="14927" w:type="dxa"/>
            <w:gridSpan w:val="22"/>
            <w:tcBorders>
              <w:top w:val="single" w:sz="12" w:space="0" w:color="666666"/>
              <w:left w:val="single" w:sz="12" w:space="0" w:color="666666"/>
              <w:bottom w:val="single" w:sz="12" w:space="0" w:color="666666"/>
              <w:right w:val="single" w:sz="12" w:space="0" w:color="666666"/>
            </w:tcBorders>
            <w:vAlign w:val="center"/>
          </w:tcPr>
          <w:p w:rsidR="003D54D4" w:rsidRPr="006540DF" w:rsidRDefault="00A81C22" w:rsidP="00A81C22">
            <w:pPr>
              <w:rPr>
                <w:rFonts w:asciiTheme="minorHAnsi" w:hAnsiTheme="minorHAnsi" w:cstheme="minorHAnsi"/>
                <w:b/>
                <w:bCs/>
                <w:color w:val="000000"/>
                <w:sz w:val="20"/>
                <w:szCs w:val="20"/>
              </w:rPr>
            </w:pPr>
            <w:r>
              <w:rPr>
                <w:rFonts w:asciiTheme="minorHAnsi" w:hAnsiTheme="minorHAnsi" w:cstheme="minorHAnsi"/>
                <w:b/>
                <w:bCs/>
                <w:color w:val="000000"/>
                <w:sz w:val="20"/>
                <w:szCs w:val="20"/>
              </w:rPr>
              <w:t xml:space="preserve">M&amp;E Plan, </w:t>
            </w:r>
            <w:r w:rsidR="003D54D4" w:rsidRPr="006540DF">
              <w:rPr>
                <w:rFonts w:asciiTheme="minorHAnsi" w:hAnsiTheme="minorHAnsi" w:cstheme="minorHAnsi"/>
                <w:b/>
                <w:bCs/>
                <w:color w:val="000000"/>
                <w:sz w:val="20"/>
                <w:szCs w:val="20"/>
                <w:lang w:val="en-GB"/>
              </w:rPr>
              <w:t>Knowledge Management and Communication Strategy</w:t>
            </w:r>
          </w:p>
        </w:tc>
      </w:tr>
      <w:tr w:rsidR="003D54D4" w:rsidRPr="006540DF">
        <w:trPr>
          <w:trHeight w:val="386"/>
        </w:trPr>
        <w:tc>
          <w:tcPr>
            <w:tcW w:w="0" w:type="auto"/>
            <w:tcBorders>
              <w:top w:val="single" w:sz="12" w:space="0" w:color="666666"/>
              <w:left w:val="single" w:sz="8" w:space="0" w:color="666666"/>
              <w:bottom w:val="single" w:sz="8" w:space="0" w:color="666666"/>
            </w:tcBorders>
          </w:tcPr>
          <w:p w:rsidR="003D54D4" w:rsidRPr="006540DF" w:rsidRDefault="003D54D4" w:rsidP="00A81C22">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xml:space="preserve">Develop the </w:t>
            </w:r>
            <w:r w:rsidR="00A81C22">
              <w:rPr>
                <w:rFonts w:asciiTheme="minorHAnsi" w:hAnsiTheme="minorHAnsi" w:cstheme="minorHAnsi"/>
                <w:color w:val="000000"/>
                <w:sz w:val="20"/>
                <w:szCs w:val="20"/>
              </w:rPr>
              <w:t xml:space="preserve">M&amp;E Plan </w:t>
            </w:r>
            <w:r w:rsidRPr="006540DF">
              <w:rPr>
                <w:rFonts w:asciiTheme="minorHAnsi" w:hAnsiTheme="minorHAnsi" w:cstheme="minorHAnsi"/>
                <w:color w:val="000000"/>
                <w:sz w:val="20"/>
                <w:szCs w:val="20"/>
              </w:rPr>
              <w:t xml:space="preserve">and conduct annual reviews and updates </w:t>
            </w:r>
          </w:p>
        </w:tc>
        <w:tc>
          <w:tcPr>
            <w:tcW w:w="0" w:type="auto"/>
            <w:tcBorders>
              <w:top w:val="single" w:sz="12" w:space="0" w:color="666666"/>
              <w:bottom w:val="single" w:sz="8" w:space="0" w:color="666666"/>
            </w:tcBorders>
          </w:tcPr>
          <w:p w:rsidR="003D54D4" w:rsidRPr="006540DF" w:rsidRDefault="003D54D4" w:rsidP="005339DF">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 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 </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 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 </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 </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 </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 </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tcPr>
          <w:p w:rsidR="003D54D4" w:rsidRPr="006540DF" w:rsidRDefault="003D54D4" w:rsidP="005339DF">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tcPr>
          <w:p w:rsidR="003D54D4" w:rsidRPr="006540DF" w:rsidRDefault="003D54D4" w:rsidP="005339DF">
            <w:pPr>
              <w:rPr>
                <w:rFonts w:asciiTheme="minorHAnsi" w:hAnsiTheme="minorHAnsi" w:cstheme="minorHAnsi"/>
                <w:color w:val="000000"/>
                <w:sz w:val="20"/>
                <w:szCs w:val="20"/>
              </w:rPr>
            </w:pPr>
          </w:p>
        </w:tc>
        <w:tc>
          <w:tcPr>
            <w:tcW w:w="3038" w:type="dxa"/>
            <w:tcBorders>
              <w:top w:val="single" w:sz="12" w:space="0" w:color="666666"/>
              <w:bottom w:val="single" w:sz="8" w:space="0" w:color="666666"/>
              <w:right w:val="single" w:sz="8" w:space="0" w:color="666666"/>
            </w:tcBorders>
          </w:tcPr>
          <w:p w:rsidR="003D54D4" w:rsidRPr="006540DF" w:rsidRDefault="003D54D4" w:rsidP="00A81C22">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xml:space="preserve">The </w:t>
            </w:r>
            <w:r w:rsidR="00A81C22">
              <w:rPr>
                <w:rFonts w:asciiTheme="minorHAnsi" w:hAnsiTheme="minorHAnsi" w:cstheme="minorHAnsi"/>
                <w:color w:val="000000"/>
                <w:sz w:val="20"/>
                <w:szCs w:val="20"/>
              </w:rPr>
              <w:t xml:space="preserve">M&amp;E plan </w:t>
            </w:r>
            <w:r w:rsidRPr="006540DF">
              <w:rPr>
                <w:rFonts w:asciiTheme="minorHAnsi" w:hAnsiTheme="minorHAnsi" w:cstheme="minorHAnsi"/>
                <w:color w:val="000000"/>
                <w:sz w:val="20"/>
                <w:szCs w:val="20"/>
              </w:rPr>
              <w:t xml:space="preserve">will be updated annually. </w:t>
            </w:r>
          </w:p>
        </w:tc>
      </w:tr>
      <w:tr w:rsidR="003D54D4" w:rsidRPr="006540DF">
        <w:trPr>
          <w:trHeight w:val="386"/>
        </w:trPr>
        <w:tc>
          <w:tcPr>
            <w:tcW w:w="0" w:type="auto"/>
            <w:tcBorders>
              <w:top w:val="single" w:sz="8" w:space="0" w:color="666666"/>
              <w:left w:val="single" w:sz="8" w:space="0" w:color="666666"/>
              <w:bottom w:val="single" w:sz="12" w:space="0" w:color="666666"/>
            </w:tcBorders>
          </w:tcPr>
          <w:p w:rsidR="003D54D4" w:rsidRPr="006540DF" w:rsidRDefault="003D54D4" w:rsidP="005339DF">
            <w:pPr>
              <w:rPr>
                <w:rFonts w:asciiTheme="minorHAnsi" w:hAnsiTheme="minorHAnsi" w:cstheme="minorHAnsi"/>
                <w:color w:val="000000"/>
                <w:sz w:val="20"/>
                <w:szCs w:val="20"/>
              </w:rPr>
            </w:pPr>
            <w:r w:rsidRPr="006540DF">
              <w:rPr>
                <w:rFonts w:asciiTheme="minorHAnsi" w:hAnsiTheme="minorHAnsi" w:cstheme="minorHAnsi"/>
                <w:color w:val="000000"/>
                <w:sz w:val="20"/>
                <w:szCs w:val="20"/>
                <w:lang w:val="en-GB"/>
              </w:rPr>
              <w:t>Develop the Knowledge Management and Communication Strategy</w:t>
            </w:r>
          </w:p>
        </w:tc>
        <w:tc>
          <w:tcPr>
            <w:tcW w:w="0" w:type="auto"/>
            <w:tcBorders>
              <w:top w:val="single" w:sz="8" w:space="0" w:color="666666"/>
              <w:bottom w:val="single" w:sz="12" w:space="0" w:color="666666"/>
            </w:tcBorders>
          </w:tcPr>
          <w:p w:rsidR="003D54D4" w:rsidRPr="006540DF" w:rsidRDefault="003D54D4" w:rsidP="005339DF">
            <w:pPr>
              <w:rPr>
                <w:rFonts w:asciiTheme="minorHAnsi" w:hAnsiTheme="minorHAnsi" w:cstheme="minorHAnsi"/>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tcPr>
          <w:p w:rsidR="003D54D4" w:rsidRPr="006540DF" w:rsidRDefault="003D54D4" w:rsidP="005339DF">
            <w:pPr>
              <w:rPr>
                <w:rFonts w:asciiTheme="minorHAnsi" w:hAnsiTheme="minorHAnsi" w:cstheme="minorHAnsi"/>
                <w:b/>
                <w:bCs/>
                <w:color w:val="000000"/>
                <w:sz w:val="20"/>
                <w:szCs w:val="20"/>
              </w:rPr>
            </w:pPr>
          </w:p>
        </w:tc>
        <w:tc>
          <w:tcPr>
            <w:tcW w:w="0" w:type="auto"/>
            <w:tcBorders>
              <w:top w:val="single" w:sz="8" w:space="0" w:color="666666"/>
              <w:bottom w:val="single" w:sz="12" w:space="0" w:color="666666"/>
            </w:tcBorders>
          </w:tcPr>
          <w:p w:rsidR="003D54D4" w:rsidRPr="006540DF" w:rsidRDefault="003D54D4" w:rsidP="005339DF">
            <w:pPr>
              <w:rPr>
                <w:rFonts w:asciiTheme="minorHAnsi" w:hAnsiTheme="minorHAnsi" w:cstheme="minorHAnsi"/>
                <w:color w:val="000000"/>
                <w:sz w:val="20"/>
                <w:szCs w:val="20"/>
              </w:rPr>
            </w:pPr>
          </w:p>
        </w:tc>
        <w:tc>
          <w:tcPr>
            <w:tcW w:w="3038" w:type="dxa"/>
            <w:tcBorders>
              <w:top w:val="single" w:sz="8" w:space="0" w:color="666666"/>
              <w:bottom w:val="single" w:sz="12" w:space="0" w:color="666666"/>
              <w:right w:val="single" w:sz="8" w:space="0" w:color="666666"/>
            </w:tcBorders>
          </w:tcPr>
          <w:p w:rsidR="003D54D4" w:rsidRPr="006540DF" w:rsidRDefault="003D54D4" w:rsidP="005339DF">
            <w:pPr>
              <w:rPr>
                <w:rFonts w:asciiTheme="minorHAnsi" w:hAnsiTheme="minorHAnsi" w:cstheme="minorHAnsi"/>
                <w:color w:val="000000"/>
                <w:sz w:val="20"/>
                <w:szCs w:val="20"/>
              </w:rPr>
            </w:pPr>
          </w:p>
        </w:tc>
      </w:tr>
      <w:tr w:rsidR="003D54D4" w:rsidRPr="006540DF">
        <w:trPr>
          <w:trHeight w:val="283"/>
        </w:trPr>
        <w:tc>
          <w:tcPr>
            <w:tcW w:w="14927" w:type="dxa"/>
            <w:gridSpan w:val="22"/>
            <w:tcBorders>
              <w:top w:val="single" w:sz="12" w:space="0" w:color="666666"/>
              <w:left w:val="single" w:sz="12" w:space="0" w:color="666666"/>
              <w:bottom w:val="single" w:sz="12" w:space="0" w:color="666666"/>
              <w:right w:val="single" w:sz="12" w:space="0" w:color="666666"/>
            </w:tcBorders>
            <w:vAlign w:val="center"/>
          </w:tcPr>
          <w:p w:rsidR="003D54D4" w:rsidRPr="006540DF" w:rsidRDefault="003D54D4" w:rsidP="003A0966">
            <w:pPr>
              <w:rPr>
                <w:rFonts w:asciiTheme="minorHAnsi" w:hAnsiTheme="minorHAnsi" w:cstheme="minorHAnsi"/>
                <w:color w:val="000000"/>
                <w:sz w:val="20"/>
                <w:szCs w:val="20"/>
              </w:rPr>
            </w:pPr>
            <w:r w:rsidRPr="006540DF">
              <w:rPr>
                <w:rFonts w:asciiTheme="minorHAnsi" w:hAnsiTheme="minorHAnsi" w:cstheme="minorHAnsi"/>
                <w:b/>
                <w:bCs/>
                <w:color w:val="000000"/>
                <w:sz w:val="20"/>
                <w:szCs w:val="20"/>
              </w:rPr>
              <w:t>Collect and Maintain Activity Performance Data</w:t>
            </w:r>
          </w:p>
        </w:tc>
      </w:tr>
      <w:tr w:rsidR="003D54D4" w:rsidRPr="006540DF">
        <w:trPr>
          <w:trHeight w:val="386"/>
        </w:trPr>
        <w:tc>
          <w:tcPr>
            <w:tcW w:w="0" w:type="auto"/>
            <w:tcBorders>
              <w:top w:val="single" w:sz="12" w:space="0" w:color="666666"/>
              <w:left w:val="single" w:sz="8" w:space="0" w:color="666666"/>
              <w:bottom w:val="single" w:sz="8" w:space="0" w:color="666666"/>
            </w:tcBorders>
          </w:tcPr>
          <w:p w:rsidR="003D54D4" w:rsidRPr="006540DF" w:rsidRDefault="003D54D4" w:rsidP="00A81C22">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xml:space="preserve">Design and update </w:t>
            </w:r>
            <w:r w:rsidR="00A81C22">
              <w:rPr>
                <w:rFonts w:asciiTheme="minorHAnsi" w:hAnsiTheme="minorHAnsi" w:cstheme="minorHAnsi"/>
                <w:color w:val="000000"/>
                <w:sz w:val="20"/>
                <w:szCs w:val="20"/>
              </w:rPr>
              <w:t xml:space="preserve">M&amp;E </w:t>
            </w:r>
            <w:r w:rsidRPr="006540DF">
              <w:rPr>
                <w:rFonts w:asciiTheme="minorHAnsi" w:hAnsiTheme="minorHAnsi" w:cstheme="minorHAnsi"/>
                <w:color w:val="000000"/>
                <w:sz w:val="20"/>
                <w:szCs w:val="20"/>
              </w:rPr>
              <w:t>and CLA data collection and reporting tools</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436" w:type="dxa"/>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436" w:type="dxa"/>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3038" w:type="dxa"/>
            <w:tcBorders>
              <w:top w:val="single" w:sz="12" w:space="0" w:color="666666"/>
              <w:bottom w:val="single" w:sz="8"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p>
        </w:tc>
      </w:tr>
      <w:tr w:rsidR="003D54D4" w:rsidRPr="006540DF">
        <w:trPr>
          <w:trHeight w:val="386"/>
        </w:trPr>
        <w:tc>
          <w:tcPr>
            <w:tcW w:w="0" w:type="auto"/>
            <w:tcBorders>
              <w:top w:val="single" w:sz="8" w:space="0" w:color="666666"/>
              <w:left w:val="single" w:sz="8"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Document and collect activity data as per implementation</w:t>
            </w:r>
          </w:p>
        </w:tc>
        <w:tc>
          <w:tcPr>
            <w:tcW w:w="0" w:type="auto"/>
            <w:tcBorders>
              <w:top w:val="single" w:sz="8" w:space="0" w:color="666666"/>
              <w:bottom w:val="single" w:sz="8" w:space="0" w:color="666666"/>
            </w:tcBorders>
          </w:tcPr>
          <w:p w:rsidR="003D54D4" w:rsidRPr="006540DF" w:rsidRDefault="003D54D4">
            <w:pPr>
              <w:rPr>
                <w:rFonts w:asciiTheme="minorHAnsi" w:hAnsiTheme="minorHAnsi" w:cstheme="minorHAnsi"/>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436" w:type="dxa"/>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436" w:type="dxa"/>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3038" w:type="dxa"/>
            <w:tcBorders>
              <w:top w:val="single" w:sz="8" w:space="0" w:color="666666"/>
              <w:bottom w:val="single" w:sz="8"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This will be  done on an on-going basis following activity implementation</w:t>
            </w:r>
          </w:p>
        </w:tc>
      </w:tr>
      <w:tr w:rsidR="003D54D4" w:rsidRPr="006540DF">
        <w:trPr>
          <w:trHeight w:val="386"/>
        </w:trPr>
        <w:tc>
          <w:tcPr>
            <w:tcW w:w="0" w:type="auto"/>
            <w:tcBorders>
              <w:top w:val="single" w:sz="8" w:space="0" w:color="666666"/>
              <w:left w:val="single" w:sz="8" w:space="0" w:color="666666"/>
              <w:bottom w:val="single" w:sz="8" w:space="0" w:color="666666"/>
            </w:tcBorders>
          </w:tcPr>
          <w:p w:rsidR="003D54D4" w:rsidRPr="006540DF" w:rsidRDefault="003D54D4" w:rsidP="00A47FE7">
            <w:pPr>
              <w:rPr>
                <w:rFonts w:asciiTheme="minorHAnsi" w:hAnsiTheme="minorHAnsi" w:cstheme="minorHAnsi"/>
                <w:color w:val="000000"/>
                <w:sz w:val="20"/>
                <w:szCs w:val="20"/>
              </w:rPr>
            </w:pPr>
            <w:r w:rsidRPr="006540DF">
              <w:rPr>
                <w:rFonts w:asciiTheme="minorHAnsi" w:hAnsiTheme="minorHAnsi" w:cstheme="minorHAnsi"/>
                <w:color w:val="000000"/>
                <w:sz w:val="20"/>
                <w:szCs w:val="20"/>
              </w:rPr>
              <w:t>Design and upgrade the Activity database</w:t>
            </w:r>
          </w:p>
        </w:tc>
        <w:tc>
          <w:tcPr>
            <w:tcW w:w="0" w:type="auto"/>
            <w:tcBorders>
              <w:top w:val="single" w:sz="8" w:space="0" w:color="666666"/>
              <w:bottom w:val="single" w:sz="8" w:space="0" w:color="666666"/>
            </w:tcBorders>
          </w:tcPr>
          <w:p w:rsidR="003D54D4" w:rsidRPr="006540DF" w:rsidRDefault="003D54D4">
            <w:pPr>
              <w:rPr>
                <w:rFonts w:asciiTheme="minorHAnsi" w:hAnsiTheme="minorHAnsi" w:cstheme="minorHAnsi"/>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436" w:type="dxa"/>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436" w:type="dxa"/>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3038" w:type="dxa"/>
            <w:tcBorders>
              <w:top w:val="single" w:sz="8" w:space="0" w:color="666666"/>
              <w:bottom w:val="single" w:sz="8" w:space="0" w:color="666666"/>
              <w:right w:val="single" w:sz="8" w:space="0" w:color="666666"/>
            </w:tcBorders>
          </w:tcPr>
          <w:p w:rsidR="003D54D4" w:rsidRPr="006540DF" w:rsidRDefault="003D54D4" w:rsidP="00A47FE7">
            <w:pPr>
              <w:rPr>
                <w:rFonts w:asciiTheme="minorHAnsi" w:hAnsiTheme="minorHAnsi" w:cstheme="minorHAnsi"/>
                <w:color w:val="000000"/>
                <w:sz w:val="20"/>
                <w:szCs w:val="20"/>
              </w:rPr>
            </w:pPr>
            <w:r w:rsidRPr="006540DF">
              <w:rPr>
                <w:rFonts w:asciiTheme="minorHAnsi" w:hAnsiTheme="minorHAnsi" w:cstheme="minorHAnsi"/>
                <w:color w:val="000000"/>
                <w:sz w:val="20"/>
                <w:szCs w:val="20"/>
              </w:rPr>
              <w:t>The database will be updated</w:t>
            </w:r>
          </w:p>
          <w:p w:rsidR="003D54D4" w:rsidRPr="006540DF" w:rsidRDefault="003D54D4" w:rsidP="00A47FE7">
            <w:pPr>
              <w:rPr>
                <w:rFonts w:asciiTheme="minorHAnsi" w:hAnsiTheme="minorHAnsi" w:cstheme="minorHAnsi"/>
                <w:color w:val="000000"/>
                <w:sz w:val="20"/>
                <w:szCs w:val="20"/>
              </w:rPr>
            </w:pPr>
            <w:r w:rsidRPr="006540DF">
              <w:rPr>
                <w:rFonts w:asciiTheme="minorHAnsi" w:hAnsiTheme="minorHAnsi" w:cstheme="minorHAnsi"/>
                <w:color w:val="000000"/>
                <w:sz w:val="20"/>
                <w:szCs w:val="20"/>
              </w:rPr>
              <w:t>Semi-annually following the USAID reporting calendar year and Annually to cater for indicator changes and changing user needs</w:t>
            </w:r>
          </w:p>
        </w:tc>
      </w:tr>
      <w:tr w:rsidR="003D54D4" w:rsidRPr="006540DF">
        <w:trPr>
          <w:trHeight w:val="305"/>
        </w:trPr>
        <w:tc>
          <w:tcPr>
            <w:tcW w:w="0" w:type="auto"/>
            <w:tcBorders>
              <w:top w:val="single" w:sz="8" w:space="0" w:color="666666"/>
              <w:left w:val="single" w:sz="8" w:space="0" w:color="666666"/>
              <w:bottom w:val="single" w:sz="12" w:space="0" w:color="666666"/>
            </w:tcBorders>
          </w:tcPr>
          <w:p w:rsidR="003D54D4" w:rsidRPr="006540DF" w:rsidRDefault="003D54D4" w:rsidP="00204B51">
            <w:pPr>
              <w:rPr>
                <w:rFonts w:asciiTheme="minorHAnsi" w:hAnsiTheme="minorHAnsi" w:cstheme="minorHAnsi"/>
                <w:sz w:val="20"/>
                <w:szCs w:val="20"/>
              </w:rPr>
            </w:pPr>
            <w:r w:rsidRPr="006540DF">
              <w:rPr>
                <w:rFonts w:asciiTheme="minorHAnsi" w:hAnsiTheme="minorHAnsi" w:cstheme="minorHAnsi"/>
                <w:sz w:val="20"/>
                <w:szCs w:val="20"/>
              </w:rPr>
              <w:t>Aggregate and  compile indicator tracking data</w:t>
            </w:r>
          </w:p>
        </w:tc>
        <w:tc>
          <w:tcPr>
            <w:tcW w:w="0" w:type="auto"/>
            <w:tcBorders>
              <w:top w:val="single" w:sz="8" w:space="0" w:color="666666"/>
              <w:bottom w:val="single" w:sz="12" w:space="0" w:color="666666"/>
            </w:tcBorders>
          </w:tcPr>
          <w:p w:rsidR="003D54D4" w:rsidRPr="006540DF" w:rsidRDefault="003D54D4">
            <w:pPr>
              <w:rPr>
                <w:rFonts w:asciiTheme="minorHAnsi" w:hAnsiTheme="minorHAnsi" w:cstheme="minorHAnsi"/>
                <w:sz w:val="20"/>
                <w:szCs w:val="20"/>
              </w:rPr>
            </w:pP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436" w:type="dxa"/>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436" w:type="dxa"/>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3038" w:type="dxa"/>
            <w:tcBorders>
              <w:top w:val="single" w:sz="8" w:space="0" w:color="666666"/>
              <w:bottom w:val="single" w:sz="12" w:space="0" w:color="666666"/>
              <w:right w:val="single" w:sz="8" w:space="0" w:color="666666"/>
            </w:tcBorders>
          </w:tcPr>
          <w:p w:rsidR="003D54D4" w:rsidRPr="006540DF" w:rsidRDefault="003D54D4" w:rsidP="00204B51">
            <w:pPr>
              <w:rPr>
                <w:rFonts w:asciiTheme="minorHAnsi" w:hAnsiTheme="minorHAnsi" w:cstheme="minorHAnsi"/>
                <w:sz w:val="20"/>
                <w:szCs w:val="20"/>
              </w:rPr>
            </w:pPr>
            <w:r w:rsidRPr="006540DF">
              <w:rPr>
                <w:rFonts w:asciiTheme="minorHAnsi" w:hAnsiTheme="minorHAnsi" w:cstheme="minorHAnsi"/>
                <w:sz w:val="20"/>
                <w:szCs w:val="20"/>
              </w:rPr>
              <w:t>To be done quarterly Semi-annually  and annually depending on the indicator</w:t>
            </w:r>
          </w:p>
        </w:tc>
      </w:tr>
      <w:tr w:rsidR="003D54D4" w:rsidRPr="006540DF">
        <w:trPr>
          <w:trHeight w:val="283"/>
        </w:trPr>
        <w:tc>
          <w:tcPr>
            <w:tcW w:w="14927" w:type="dxa"/>
            <w:gridSpan w:val="22"/>
            <w:tcBorders>
              <w:top w:val="single" w:sz="12" w:space="0" w:color="666666"/>
              <w:left w:val="single" w:sz="12" w:space="0" w:color="666666"/>
              <w:bottom w:val="single" w:sz="12" w:space="0" w:color="666666"/>
              <w:right w:val="single" w:sz="12" w:space="0" w:color="666666"/>
            </w:tcBorders>
            <w:vAlign w:val="center"/>
          </w:tcPr>
          <w:p w:rsidR="003D54D4" w:rsidRPr="006540DF" w:rsidRDefault="003D54D4" w:rsidP="003A0966">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Implement M&amp;E Capacity Strengthening Interventions</w:t>
            </w:r>
          </w:p>
        </w:tc>
      </w:tr>
      <w:tr w:rsidR="003D54D4" w:rsidRPr="006540DF">
        <w:trPr>
          <w:trHeight w:val="305"/>
        </w:trPr>
        <w:tc>
          <w:tcPr>
            <w:tcW w:w="0" w:type="auto"/>
            <w:tcBorders>
              <w:top w:val="single" w:sz="12" w:space="0" w:color="666666"/>
              <w:left w:val="single" w:sz="8" w:space="0" w:color="666666"/>
              <w:bottom w:val="single" w:sz="8" w:space="0" w:color="666666"/>
            </w:tcBorders>
          </w:tcPr>
          <w:p w:rsidR="003D54D4" w:rsidRPr="006540DF" w:rsidRDefault="003D54D4" w:rsidP="000C02D6">
            <w:pPr>
              <w:rPr>
                <w:rFonts w:asciiTheme="minorHAnsi" w:hAnsiTheme="minorHAnsi" w:cstheme="minorHAnsi"/>
                <w:color w:val="000000"/>
                <w:sz w:val="20"/>
                <w:szCs w:val="20"/>
              </w:rPr>
            </w:pPr>
            <w:r w:rsidRPr="006540DF">
              <w:rPr>
                <w:rFonts w:asciiTheme="minorHAnsi" w:hAnsiTheme="minorHAnsi" w:cstheme="minorHAnsi"/>
                <w:color w:val="000000"/>
                <w:sz w:val="20"/>
                <w:szCs w:val="20"/>
              </w:rPr>
              <w:t>Orient the Activity staff on data collection and reporting tools</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3038" w:type="dxa"/>
            <w:tcBorders>
              <w:top w:val="single" w:sz="12" w:space="0" w:color="666666"/>
              <w:bottom w:val="single" w:sz="8"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p>
        </w:tc>
      </w:tr>
      <w:tr w:rsidR="003D54D4" w:rsidRPr="006540DF">
        <w:trPr>
          <w:trHeight w:val="305"/>
        </w:trPr>
        <w:tc>
          <w:tcPr>
            <w:tcW w:w="0" w:type="auto"/>
            <w:tcBorders>
              <w:top w:val="single" w:sz="8" w:space="0" w:color="666666"/>
              <w:left w:val="single" w:sz="8" w:space="0" w:color="666666"/>
              <w:bottom w:val="single" w:sz="8" w:space="0" w:color="666666"/>
            </w:tcBorders>
          </w:tcPr>
          <w:p w:rsidR="003D54D4" w:rsidRPr="006540DF" w:rsidRDefault="003D54D4" w:rsidP="000C02D6">
            <w:pPr>
              <w:rPr>
                <w:rFonts w:asciiTheme="minorHAnsi" w:hAnsiTheme="minorHAnsi" w:cstheme="minorHAnsi"/>
                <w:color w:val="000000"/>
                <w:sz w:val="20"/>
                <w:szCs w:val="20"/>
              </w:rPr>
            </w:pPr>
            <w:r w:rsidRPr="006540DF">
              <w:rPr>
                <w:rFonts w:asciiTheme="minorHAnsi" w:hAnsiTheme="minorHAnsi" w:cstheme="minorHAnsi"/>
                <w:color w:val="000000"/>
                <w:sz w:val="20"/>
                <w:szCs w:val="20"/>
                <w:lang w:val="en-GB"/>
              </w:rPr>
              <w:lastRenderedPageBreak/>
              <w:t>Mentor value chain teams on the Knowledge Management and communication strategy</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3038" w:type="dxa"/>
            <w:tcBorders>
              <w:top w:val="single" w:sz="8" w:space="0" w:color="666666"/>
              <w:bottom w:val="single" w:sz="8"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p>
        </w:tc>
      </w:tr>
      <w:tr w:rsidR="003D54D4" w:rsidRPr="006540DF">
        <w:trPr>
          <w:trHeight w:val="305"/>
        </w:trPr>
        <w:tc>
          <w:tcPr>
            <w:tcW w:w="0" w:type="auto"/>
            <w:tcBorders>
              <w:top w:val="single" w:sz="8" w:space="0" w:color="666666"/>
              <w:left w:val="single" w:sz="8" w:space="0" w:color="666666"/>
              <w:bottom w:val="single" w:sz="8" w:space="0" w:color="666666"/>
            </w:tcBorders>
          </w:tcPr>
          <w:p w:rsidR="003D54D4" w:rsidRPr="006540DF" w:rsidRDefault="003D54D4" w:rsidP="006D1678">
            <w:pPr>
              <w:rPr>
                <w:rFonts w:asciiTheme="minorHAnsi" w:hAnsiTheme="minorHAnsi" w:cstheme="minorHAnsi"/>
                <w:color w:val="000000"/>
                <w:sz w:val="20"/>
                <w:szCs w:val="20"/>
              </w:rPr>
            </w:pPr>
            <w:r w:rsidRPr="006540DF">
              <w:rPr>
                <w:rFonts w:asciiTheme="minorHAnsi" w:hAnsiTheme="minorHAnsi" w:cstheme="minorHAnsi"/>
                <w:color w:val="000000"/>
                <w:sz w:val="20"/>
                <w:szCs w:val="20"/>
              </w:rPr>
              <w:t>Conduct M&amp;E training for the Activity staff and partners</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3038" w:type="dxa"/>
            <w:tcBorders>
              <w:top w:val="single" w:sz="8" w:space="0" w:color="666666"/>
              <w:bottom w:val="single" w:sz="8"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This is a formal structured training targeting the Activity management and implementation teams</w:t>
            </w:r>
          </w:p>
        </w:tc>
      </w:tr>
      <w:tr w:rsidR="003D54D4" w:rsidRPr="006540DF">
        <w:trPr>
          <w:trHeight w:val="305"/>
        </w:trPr>
        <w:tc>
          <w:tcPr>
            <w:tcW w:w="0" w:type="auto"/>
            <w:tcBorders>
              <w:top w:val="single" w:sz="8" w:space="0" w:color="666666"/>
              <w:left w:val="single" w:sz="8" w:space="0" w:color="666666"/>
              <w:bottom w:val="single" w:sz="8" w:space="0" w:color="666666"/>
            </w:tcBorders>
          </w:tcPr>
          <w:p w:rsidR="003D54D4" w:rsidRPr="006540DF" w:rsidRDefault="003D54D4" w:rsidP="000C02D6">
            <w:pPr>
              <w:rPr>
                <w:rFonts w:asciiTheme="minorHAnsi" w:hAnsiTheme="minorHAnsi" w:cstheme="minorHAnsi"/>
                <w:color w:val="000000"/>
                <w:sz w:val="20"/>
                <w:szCs w:val="20"/>
              </w:rPr>
            </w:pPr>
            <w:r w:rsidRPr="006540DF">
              <w:rPr>
                <w:rFonts w:asciiTheme="minorHAnsi" w:hAnsiTheme="minorHAnsi" w:cstheme="minorHAnsi"/>
                <w:color w:val="000000"/>
                <w:sz w:val="20"/>
                <w:szCs w:val="20"/>
              </w:rPr>
              <w:t>Conduct M&amp;E technical support supervision visits</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color w:val="000000"/>
                <w:sz w:val="20"/>
                <w:szCs w:val="20"/>
              </w:rPr>
            </w:pPr>
          </w:p>
        </w:tc>
        <w:tc>
          <w:tcPr>
            <w:tcW w:w="3038" w:type="dxa"/>
            <w:tcBorders>
              <w:top w:val="single" w:sz="8" w:space="0" w:color="666666"/>
              <w:bottom w:val="single" w:sz="8"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p>
        </w:tc>
      </w:tr>
      <w:tr w:rsidR="003D54D4" w:rsidRPr="006540DF">
        <w:trPr>
          <w:trHeight w:val="305"/>
        </w:trPr>
        <w:tc>
          <w:tcPr>
            <w:tcW w:w="0" w:type="auto"/>
            <w:tcBorders>
              <w:top w:val="single" w:sz="8" w:space="0" w:color="666666"/>
              <w:left w:val="single" w:sz="8" w:space="0" w:color="666666"/>
              <w:bottom w:val="single" w:sz="8" w:space="0" w:color="666666"/>
            </w:tcBorders>
          </w:tcPr>
          <w:p w:rsidR="003D54D4" w:rsidRPr="006540DF" w:rsidRDefault="003D54D4" w:rsidP="002B1240">
            <w:pPr>
              <w:rPr>
                <w:rFonts w:asciiTheme="minorHAnsi" w:hAnsiTheme="minorHAnsi" w:cstheme="minorHAnsi"/>
                <w:color w:val="000000"/>
                <w:sz w:val="20"/>
                <w:szCs w:val="20"/>
              </w:rPr>
            </w:pPr>
            <w:r w:rsidRPr="006540DF">
              <w:rPr>
                <w:rFonts w:asciiTheme="minorHAnsi" w:hAnsiTheme="minorHAnsi" w:cstheme="minorHAnsi"/>
                <w:color w:val="000000"/>
                <w:sz w:val="20"/>
                <w:szCs w:val="20"/>
              </w:rPr>
              <w:t>Conduct report reviews and provide feedback</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3038" w:type="dxa"/>
            <w:tcBorders>
              <w:top w:val="single" w:sz="8" w:space="0" w:color="666666"/>
              <w:bottom w:val="single" w:sz="8"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p>
        </w:tc>
      </w:tr>
      <w:tr w:rsidR="003D54D4" w:rsidRPr="006540DF">
        <w:trPr>
          <w:trHeight w:val="305"/>
        </w:trPr>
        <w:tc>
          <w:tcPr>
            <w:tcW w:w="0" w:type="auto"/>
            <w:tcBorders>
              <w:top w:val="single" w:sz="8" w:space="0" w:color="666666"/>
              <w:left w:val="single" w:sz="8" w:space="0" w:color="666666"/>
              <w:bottom w:val="single" w:sz="12" w:space="0" w:color="666666"/>
            </w:tcBorders>
          </w:tcPr>
          <w:p w:rsidR="003D54D4" w:rsidRPr="006540DF" w:rsidRDefault="003D54D4" w:rsidP="007428E3">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xml:space="preserve">Provide ongoing M&amp;E technical support to the </w:t>
            </w:r>
            <w:r w:rsidR="00151957" w:rsidRPr="006540DF">
              <w:rPr>
                <w:rFonts w:asciiTheme="minorHAnsi" w:hAnsiTheme="minorHAnsi" w:cstheme="minorHAnsi"/>
                <w:color w:val="000000"/>
                <w:sz w:val="20"/>
                <w:szCs w:val="20"/>
              </w:rPr>
              <w:t>Activity staff</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3038" w:type="dxa"/>
            <w:tcBorders>
              <w:top w:val="single" w:sz="8" w:space="0" w:color="666666"/>
              <w:bottom w:val="single" w:sz="12"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p>
        </w:tc>
      </w:tr>
      <w:tr w:rsidR="003D54D4" w:rsidRPr="006540DF">
        <w:trPr>
          <w:trHeight w:val="283"/>
        </w:trPr>
        <w:tc>
          <w:tcPr>
            <w:tcW w:w="14927" w:type="dxa"/>
            <w:gridSpan w:val="22"/>
            <w:tcBorders>
              <w:top w:val="single" w:sz="12" w:space="0" w:color="666666"/>
              <w:left w:val="single" w:sz="12" w:space="0" w:color="666666"/>
              <w:bottom w:val="single" w:sz="12" w:space="0" w:color="666666"/>
              <w:right w:val="single" w:sz="12" w:space="0" w:color="666666"/>
            </w:tcBorders>
            <w:vAlign w:val="center"/>
          </w:tcPr>
          <w:p w:rsidR="003D54D4" w:rsidRPr="006540DF" w:rsidRDefault="003D54D4" w:rsidP="003A0966">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Assess Data Quality</w:t>
            </w:r>
          </w:p>
        </w:tc>
      </w:tr>
      <w:tr w:rsidR="003D54D4" w:rsidRPr="006540DF">
        <w:trPr>
          <w:trHeight w:val="260"/>
        </w:trPr>
        <w:tc>
          <w:tcPr>
            <w:tcW w:w="0" w:type="auto"/>
            <w:tcBorders>
              <w:top w:val="single" w:sz="12" w:space="0" w:color="666666"/>
              <w:left w:val="single" w:sz="8"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Conduct data quality assessments</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w:t>
            </w:r>
          </w:p>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X</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X</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X</w:t>
            </w: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X</w:t>
            </w:r>
          </w:p>
        </w:tc>
        <w:tc>
          <w:tcPr>
            <w:tcW w:w="0" w:type="auto"/>
            <w:tcBorders>
              <w:top w:val="single" w:sz="12" w:space="0" w:color="666666"/>
              <w:bottom w:val="single" w:sz="8" w:space="0" w:color="666666"/>
            </w:tcBorders>
          </w:tcPr>
          <w:p w:rsidR="003D54D4" w:rsidRPr="006540DF" w:rsidRDefault="003D54D4">
            <w:pPr>
              <w:rPr>
                <w:rFonts w:asciiTheme="minorHAnsi" w:hAnsiTheme="minorHAnsi" w:cstheme="minorHAnsi"/>
                <w:sz w:val="20"/>
                <w:szCs w:val="20"/>
              </w:rPr>
            </w:pPr>
            <w:r w:rsidRPr="006540DF">
              <w:rPr>
                <w:rFonts w:asciiTheme="minorHAnsi" w:hAnsiTheme="minorHAnsi" w:cstheme="minorHAnsi"/>
                <w:color w:val="000000"/>
                <w:sz w:val="20"/>
                <w:szCs w:val="20"/>
              </w:rPr>
              <w:t>X</w:t>
            </w:r>
          </w:p>
        </w:tc>
        <w:tc>
          <w:tcPr>
            <w:tcW w:w="0" w:type="auto"/>
            <w:tcBorders>
              <w:top w:val="single" w:sz="12" w:space="0" w:color="666666"/>
              <w:bottom w:val="single" w:sz="8" w:space="0" w:color="666666"/>
            </w:tcBorders>
          </w:tcPr>
          <w:p w:rsidR="003D54D4" w:rsidRPr="006540DF" w:rsidRDefault="003D54D4">
            <w:pPr>
              <w:rPr>
                <w:rFonts w:asciiTheme="minorHAnsi" w:hAnsiTheme="minorHAnsi" w:cstheme="minorHAnsi"/>
                <w:sz w:val="20"/>
                <w:szCs w:val="20"/>
              </w:rPr>
            </w:pPr>
            <w:r w:rsidRPr="006540DF">
              <w:rPr>
                <w:rFonts w:asciiTheme="minorHAnsi" w:hAnsiTheme="minorHAnsi" w:cstheme="minorHAnsi"/>
                <w:color w:val="000000"/>
                <w:sz w:val="20"/>
                <w:szCs w:val="20"/>
              </w:rPr>
              <w:t>X</w:t>
            </w:r>
          </w:p>
        </w:tc>
        <w:tc>
          <w:tcPr>
            <w:tcW w:w="0" w:type="auto"/>
            <w:tcBorders>
              <w:top w:val="single" w:sz="12" w:space="0" w:color="666666"/>
              <w:bottom w:val="single" w:sz="8" w:space="0" w:color="666666"/>
            </w:tcBorders>
          </w:tcPr>
          <w:p w:rsidR="003D54D4" w:rsidRPr="006540DF" w:rsidRDefault="003D54D4">
            <w:pPr>
              <w:rPr>
                <w:rFonts w:asciiTheme="minorHAnsi" w:hAnsiTheme="minorHAnsi" w:cstheme="minorHAnsi"/>
                <w:sz w:val="20"/>
                <w:szCs w:val="20"/>
              </w:rPr>
            </w:pPr>
            <w:r w:rsidRPr="006540DF">
              <w:rPr>
                <w:rFonts w:asciiTheme="minorHAnsi" w:hAnsiTheme="minorHAnsi" w:cstheme="minorHAnsi"/>
                <w:color w:val="000000"/>
                <w:sz w:val="20"/>
                <w:szCs w:val="20"/>
              </w:rPr>
              <w:t>X</w:t>
            </w:r>
          </w:p>
        </w:tc>
        <w:tc>
          <w:tcPr>
            <w:tcW w:w="3038" w:type="dxa"/>
            <w:tcBorders>
              <w:top w:val="single" w:sz="12" w:space="0" w:color="666666"/>
              <w:bottom w:val="single" w:sz="8" w:space="0" w:color="666666"/>
              <w:right w:val="single" w:sz="8" w:space="0" w:color="666666"/>
            </w:tcBorders>
          </w:tcPr>
          <w:p w:rsidR="003D54D4" w:rsidRPr="006540DF" w:rsidRDefault="003D54D4" w:rsidP="00D4399F">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xml:space="preserve">Key indicators will be selected for DQAs that will be conducted at least once a year. </w:t>
            </w:r>
          </w:p>
        </w:tc>
      </w:tr>
      <w:tr w:rsidR="003D54D4" w:rsidRPr="006540DF">
        <w:trPr>
          <w:trHeight w:val="278"/>
        </w:trPr>
        <w:tc>
          <w:tcPr>
            <w:tcW w:w="0" w:type="auto"/>
            <w:tcBorders>
              <w:top w:val="single" w:sz="8" w:space="0" w:color="666666"/>
              <w:left w:val="single" w:sz="8" w:space="0" w:color="666666"/>
              <w:bottom w:val="single" w:sz="12"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Perform data cleaning</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tcPr>
          <w:p w:rsidR="003D54D4" w:rsidRPr="006540DF" w:rsidRDefault="003D54D4" w:rsidP="00204B51">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3038" w:type="dxa"/>
            <w:tcBorders>
              <w:top w:val="single" w:sz="8" w:space="0" w:color="666666"/>
              <w:bottom w:val="single" w:sz="12" w:space="0" w:color="666666"/>
              <w:right w:val="single" w:sz="8" w:space="0" w:color="666666"/>
            </w:tcBorders>
          </w:tcPr>
          <w:p w:rsidR="003D54D4" w:rsidRPr="006540DF" w:rsidRDefault="003D54D4" w:rsidP="007E7067">
            <w:pPr>
              <w:rPr>
                <w:rFonts w:asciiTheme="minorHAnsi" w:hAnsiTheme="minorHAnsi" w:cstheme="minorHAnsi"/>
                <w:color w:val="000000"/>
                <w:sz w:val="20"/>
                <w:szCs w:val="20"/>
              </w:rPr>
            </w:pPr>
            <w:r w:rsidRPr="006540DF">
              <w:rPr>
                <w:rFonts w:asciiTheme="minorHAnsi" w:hAnsiTheme="minorHAnsi" w:cstheme="minorHAnsi"/>
                <w:color w:val="000000"/>
                <w:sz w:val="20"/>
                <w:szCs w:val="20"/>
              </w:rPr>
              <w:t>This will be done by the data collectors, M&amp;E team and database manager. The database will have inbuilt data validation rules.</w:t>
            </w:r>
          </w:p>
        </w:tc>
      </w:tr>
      <w:tr w:rsidR="003D54D4" w:rsidRPr="006540DF">
        <w:trPr>
          <w:trHeight w:val="283"/>
        </w:trPr>
        <w:tc>
          <w:tcPr>
            <w:tcW w:w="14927" w:type="dxa"/>
            <w:gridSpan w:val="22"/>
            <w:tcBorders>
              <w:top w:val="single" w:sz="12" w:space="0" w:color="666666"/>
              <w:left w:val="single" w:sz="12" w:space="0" w:color="666666"/>
              <w:bottom w:val="single" w:sz="12" w:space="0" w:color="666666"/>
              <w:right w:val="single" w:sz="12" w:space="0" w:color="666666"/>
            </w:tcBorders>
            <w:vAlign w:val="center"/>
          </w:tcPr>
          <w:p w:rsidR="003D54D4" w:rsidRPr="006540DF" w:rsidRDefault="003D54D4" w:rsidP="003A0966">
            <w:pPr>
              <w:rPr>
                <w:rFonts w:asciiTheme="minorHAnsi" w:hAnsiTheme="minorHAnsi" w:cstheme="minorHAnsi"/>
                <w:color w:val="000000"/>
                <w:sz w:val="20"/>
                <w:szCs w:val="20"/>
              </w:rPr>
            </w:pPr>
            <w:r w:rsidRPr="006540DF">
              <w:rPr>
                <w:rFonts w:asciiTheme="minorHAnsi" w:hAnsiTheme="minorHAnsi" w:cstheme="minorHAnsi"/>
                <w:b/>
                <w:bCs/>
                <w:color w:val="000000"/>
                <w:sz w:val="20"/>
                <w:szCs w:val="20"/>
              </w:rPr>
              <w:t>Perform Field Monitoring of Interventions</w:t>
            </w:r>
          </w:p>
        </w:tc>
      </w:tr>
      <w:tr w:rsidR="003D54D4" w:rsidRPr="006540DF">
        <w:trPr>
          <w:trHeight w:val="503"/>
        </w:trPr>
        <w:tc>
          <w:tcPr>
            <w:tcW w:w="0" w:type="auto"/>
            <w:tcBorders>
              <w:top w:val="single" w:sz="12" w:space="0" w:color="666666"/>
              <w:left w:val="single" w:sz="8" w:space="0" w:color="666666"/>
              <w:bottom w:val="single" w:sz="12"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xml:space="preserve">Conduct field monitoring visits </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3038" w:type="dxa"/>
            <w:tcBorders>
              <w:top w:val="single" w:sz="12" w:space="0" w:color="666666"/>
              <w:bottom w:val="single" w:sz="12"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Quarterly field monitoring visits will be conducted.</w:t>
            </w:r>
          </w:p>
        </w:tc>
      </w:tr>
      <w:tr w:rsidR="003D54D4" w:rsidRPr="006540DF">
        <w:trPr>
          <w:trHeight w:val="283"/>
        </w:trPr>
        <w:tc>
          <w:tcPr>
            <w:tcW w:w="14927" w:type="dxa"/>
            <w:gridSpan w:val="22"/>
            <w:tcBorders>
              <w:top w:val="single" w:sz="12" w:space="0" w:color="666666"/>
              <w:left w:val="single" w:sz="12" w:space="0" w:color="666666"/>
              <w:bottom w:val="single" w:sz="12" w:space="0" w:color="666666"/>
              <w:right w:val="single" w:sz="12" w:space="0" w:color="666666"/>
            </w:tcBorders>
            <w:vAlign w:val="center"/>
          </w:tcPr>
          <w:p w:rsidR="003D54D4" w:rsidRPr="006540DF" w:rsidRDefault="003D54D4" w:rsidP="003A0966">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 xml:space="preserve">Review the </w:t>
            </w:r>
            <w:r w:rsidR="00151957" w:rsidRPr="006540DF">
              <w:rPr>
                <w:rFonts w:asciiTheme="minorHAnsi" w:hAnsiTheme="minorHAnsi" w:cstheme="minorHAnsi"/>
                <w:b/>
                <w:bCs/>
                <w:color w:val="000000"/>
                <w:sz w:val="20"/>
                <w:szCs w:val="20"/>
              </w:rPr>
              <w:t>Activity Performance</w:t>
            </w:r>
          </w:p>
        </w:tc>
      </w:tr>
      <w:tr w:rsidR="003D54D4" w:rsidRPr="006540DF">
        <w:trPr>
          <w:trHeight w:val="300"/>
        </w:trPr>
        <w:tc>
          <w:tcPr>
            <w:tcW w:w="0" w:type="auto"/>
            <w:tcBorders>
              <w:top w:val="single" w:sz="12" w:space="0" w:color="666666"/>
              <w:left w:val="single" w:sz="8" w:space="0" w:color="666666"/>
              <w:bottom w:val="single" w:sz="12" w:space="0" w:color="666666"/>
            </w:tcBorders>
          </w:tcPr>
          <w:p w:rsidR="003D54D4" w:rsidRPr="006540DF" w:rsidRDefault="003D54D4" w:rsidP="00116332">
            <w:pPr>
              <w:rPr>
                <w:rFonts w:asciiTheme="minorHAnsi" w:hAnsiTheme="minorHAnsi" w:cstheme="minorHAnsi"/>
                <w:color w:val="000000"/>
                <w:sz w:val="20"/>
                <w:szCs w:val="20"/>
              </w:rPr>
            </w:pPr>
            <w:r w:rsidRPr="006540DF">
              <w:rPr>
                <w:rFonts w:asciiTheme="minorHAnsi" w:hAnsiTheme="minorHAnsi" w:cstheme="minorHAnsi"/>
                <w:color w:val="000000"/>
                <w:sz w:val="20"/>
                <w:szCs w:val="20"/>
              </w:rPr>
              <w:lastRenderedPageBreak/>
              <w:t>Hold quarterly and annual performance review</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rsidP="00204B51">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12" w:space="0" w:color="666666"/>
            </w:tcBorders>
          </w:tcPr>
          <w:p w:rsidR="003D54D4" w:rsidRPr="006540DF" w:rsidRDefault="003D54D4">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3038" w:type="dxa"/>
            <w:tcBorders>
              <w:top w:val="single" w:sz="12" w:space="0" w:color="666666"/>
              <w:bottom w:val="single" w:sz="12"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Quarterly review meetings will be held at regional lever and annual review meetings at an annual basis.</w:t>
            </w:r>
          </w:p>
        </w:tc>
      </w:tr>
      <w:tr w:rsidR="003D54D4" w:rsidRPr="006540DF">
        <w:trPr>
          <w:trHeight w:val="300"/>
        </w:trPr>
        <w:tc>
          <w:tcPr>
            <w:tcW w:w="14927" w:type="dxa"/>
            <w:gridSpan w:val="22"/>
            <w:tcBorders>
              <w:top w:val="single" w:sz="12" w:space="0" w:color="666666"/>
              <w:left w:val="single" w:sz="12" w:space="0" w:color="666666"/>
              <w:bottom w:val="single" w:sz="12" w:space="0" w:color="666666"/>
              <w:right w:val="single" w:sz="12" w:space="0" w:color="666666"/>
            </w:tcBorders>
            <w:vAlign w:val="center"/>
          </w:tcPr>
          <w:p w:rsidR="003D54D4" w:rsidRPr="006540DF" w:rsidRDefault="003D54D4" w:rsidP="003A0966">
            <w:pPr>
              <w:rPr>
                <w:rFonts w:asciiTheme="minorHAnsi" w:hAnsiTheme="minorHAnsi" w:cstheme="minorHAnsi"/>
                <w:b/>
                <w:bCs/>
                <w:color w:val="000000"/>
                <w:sz w:val="20"/>
                <w:szCs w:val="20"/>
              </w:rPr>
            </w:pPr>
            <w:r w:rsidRPr="006540DF">
              <w:rPr>
                <w:rFonts w:asciiTheme="minorHAnsi" w:hAnsiTheme="minorHAnsi" w:cstheme="minorHAnsi"/>
                <w:b/>
                <w:bCs/>
                <w:color w:val="000000"/>
                <w:sz w:val="20"/>
                <w:szCs w:val="20"/>
              </w:rPr>
              <w:t>Report Activity Performance and Share Information</w:t>
            </w:r>
          </w:p>
        </w:tc>
      </w:tr>
      <w:tr w:rsidR="003D54D4" w:rsidRPr="006540DF">
        <w:trPr>
          <w:trHeight w:val="300"/>
        </w:trPr>
        <w:tc>
          <w:tcPr>
            <w:tcW w:w="0" w:type="auto"/>
            <w:tcBorders>
              <w:top w:val="single" w:sz="12" w:space="0" w:color="666666"/>
              <w:left w:val="single" w:sz="8" w:space="0" w:color="666666"/>
              <w:bottom w:val="single" w:sz="8" w:space="0" w:color="666666"/>
            </w:tcBorders>
          </w:tcPr>
          <w:p w:rsidR="003D54D4" w:rsidRPr="006540DF" w:rsidRDefault="003D54D4" w:rsidP="00F86504">
            <w:pPr>
              <w:rPr>
                <w:rFonts w:asciiTheme="minorHAnsi" w:hAnsiTheme="minorHAnsi" w:cstheme="minorHAnsi"/>
                <w:color w:val="000000"/>
                <w:sz w:val="20"/>
                <w:szCs w:val="20"/>
              </w:rPr>
            </w:pPr>
            <w:r w:rsidRPr="006540DF">
              <w:rPr>
                <w:rFonts w:asciiTheme="minorHAnsi" w:hAnsiTheme="minorHAnsi" w:cstheme="minorHAnsi"/>
                <w:color w:val="000000"/>
                <w:sz w:val="20"/>
                <w:szCs w:val="20"/>
              </w:rPr>
              <w:t>Conduct data analysis</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3038" w:type="dxa"/>
            <w:tcBorders>
              <w:top w:val="single" w:sz="12" w:space="0" w:color="666666"/>
              <w:bottom w:val="single" w:sz="8"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p>
        </w:tc>
      </w:tr>
      <w:tr w:rsidR="003D54D4" w:rsidRPr="006540DF">
        <w:trPr>
          <w:trHeight w:val="300"/>
        </w:trPr>
        <w:tc>
          <w:tcPr>
            <w:tcW w:w="0" w:type="auto"/>
            <w:tcBorders>
              <w:top w:val="single" w:sz="8" w:space="0" w:color="666666"/>
              <w:left w:val="single" w:sz="8" w:space="0" w:color="666666"/>
              <w:bottom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xml:space="preserve">Produce quarterly, semi-annual and annual reports to USAID </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3038" w:type="dxa"/>
            <w:tcBorders>
              <w:top w:val="single" w:sz="8" w:space="0" w:color="666666"/>
              <w:bottom w:val="single" w:sz="8"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w:t>
            </w:r>
          </w:p>
        </w:tc>
      </w:tr>
      <w:tr w:rsidR="003D54D4" w:rsidRPr="006540DF">
        <w:trPr>
          <w:trHeight w:val="300"/>
        </w:trPr>
        <w:tc>
          <w:tcPr>
            <w:tcW w:w="0" w:type="auto"/>
            <w:tcBorders>
              <w:top w:val="single" w:sz="8" w:space="0" w:color="666666"/>
              <w:left w:val="single" w:sz="8" w:space="0" w:color="666666"/>
              <w:bottom w:val="single" w:sz="12" w:space="0" w:color="666666"/>
            </w:tcBorders>
          </w:tcPr>
          <w:p w:rsidR="003D54D4" w:rsidRPr="006540DF" w:rsidRDefault="003D54D4" w:rsidP="00AA532C">
            <w:pPr>
              <w:rPr>
                <w:rFonts w:asciiTheme="minorHAnsi" w:hAnsiTheme="minorHAnsi" w:cstheme="minorHAnsi"/>
                <w:color w:val="000000"/>
                <w:sz w:val="20"/>
                <w:szCs w:val="20"/>
              </w:rPr>
            </w:pPr>
            <w:r w:rsidRPr="006540DF">
              <w:rPr>
                <w:rFonts w:asciiTheme="minorHAnsi" w:hAnsiTheme="minorHAnsi" w:cstheme="minorHAnsi"/>
                <w:color w:val="000000"/>
                <w:sz w:val="20"/>
                <w:szCs w:val="20"/>
              </w:rPr>
              <w:t>Disseminate reports, success stories, best practices and lessons learnt to key stakeholders</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0" w:type="auto"/>
            <w:tcBorders>
              <w:top w:val="single" w:sz="8" w:space="0" w:color="666666"/>
              <w:bottom w:val="single" w:sz="12"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color w:val="000000"/>
                <w:sz w:val="20"/>
                <w:szCs w:val="20"/>
              </w:rPr>
              <w:t>X</w:t>
            </w:r>
          </w:p>
        </w:tc>
        <w:tc>
          <w:tcPr>
            <w:tcW w:w="3038" w:type="dxa"/>
            <w:tcBorders>
              <w:top w:val="single" w:sz="8" w:space="0" w:color="666666"/>
              <w:bottom w:val="single" w:sz="12" w:space="0" w:color="666666"/>
              <w:right w:val="single" w:sz="8" w:space="0" w:color="666666"/>
            </w:tcBorders>
          </w:tcPr>
          <w:p w:rsidR="003D54D4" w:rsidRPr="006540DF" w:rsidRDefault="003D54D4" w:rsidP="00204B51">
            <w:pPr>
              <w:rPr>
                <w:rFonts w:asciiTheme="minorHAnsi" w:hAnsiTheme="minorHAnsi" w:cstheme="minorHAnsi"/>
                <w:color w:val="000000"/>
                <w:sz w:val="20"/>
                <w:szCs w:val="20"/>
              </w:rPr>
            </w:pPr>
          </w:p>
        </w:tc>
      </w:tr>
      <w:tr w:rsidR="003D54D4" w:rsidRPr="006540DF">
        <w:trPr>
          <w:trHeight w:val="283"/>
        </w:trPr>
        <w:tc>
          <w:tcPr>
            <w:tcW w:w="14927" w:type="dxa"/>
            <w:gridSpan w:val="22"/>
            <w:tcBorders>
              <w:top w:val="single" w:sz="12" w:space="0" w:color="666666"/>
              <w:left w:val="single" w:sz="12" w:space="0" w:color="666666"/>
              <w:bottom w:val="single" w:sz="12" w:space="0" w:color="666666"/>
              <w:right w:val="single" w:sz="12" w:space="0" w:color="666666"/>
            </w:tcBorders>
            <w:vAlign w:val="center"/>
          </w:tcPr>
          <w:p w:rsidR="003D54D4" w:rsidRPr="006540DF" w:rsidRDefault="003D54D4" w:rsidP="003A0966">
            <w:pPr>
              <w:rPr>
                <w:rFonts w:asciiTheme="minorHAnsi" w:hAnsiTheme="minorHAnsi" w:cstheme="minorHAnsi"/>
                <w:sz w:val="20"/>
                <w:szCs w:val="20"/>
              </w:rPr>
            </w:pPr>
            <w:r w:rsidRPr="006540DF">
              <w:rPr>
                <w:rFonts w:asciiTheme="minorHAnsi" w:hAnsiTheme="minorHAnsi" w:cstheme="minorHAnsi"/>
                <w:b/>
                <w:bCs/>
                <w:color w:val="000000"/>
                <w:sz w:val="20"/>
                <w:szCs w:val="20"/>
              </w:rPr>
              <w:t>Conduct evaluation and special studies</w:t>
            </w:r>
          </w:p>
        </w:tc>
      </w:tr>
      <w:tr w:rsidR="003D54D4" w:rsidRPr="006540DF">
        <w:trPr>
          <w:trHeight w:val="350"/>
        </w:trPr>
        <w:tc>
          <w:tcPr>
            <w:tcW w:w="0" w:type="auto"/>
            <w:tcBorders>
              <w:top w:val="single" w:sz="12" w:space="0" w:color="666666"/>
              <w:left w:val="single" w:sz="8" w:space="0" w:color="666666"/>
              <w:bottom w:val="single" w:sz="8" w:space="0" w:color="666666"/>
            </w:tcBorders>
          </w:tcPr>
          <w:p w:rsidR="003D54D4" w:rsidRPr="006540DF" w:rsidRDefault="003D54D4" w:rsidP="00434FB4">
            <w:pPr>
              <w:rPr>
                <w:rFonts w:asciiTheme="minorHAnsi" w:hAnsiTheme="minorHAnsi" w:cstheme="minorHAnsi"/>
                <w:color w:val="000000"/>
                <w:sz w:val="20"/>
                <w:szCs w:val="20"/>
              </w:rPr>
            </w:pPr>
            <w:r w:rsidRPr="006540DF">
              <w:rPr>
                <w:rFonts w:asciiTheme="minorHAnsi" w:hAnsiTheme="minorHAnsi" w:cstheme="minorHAnsi"/>
                <w:color w:val="000000"/>
                <w:sz w:val="20"/>
                <w:szCs w:val="20"/>
              </w:rPr>
              <w:t>Conduct the baseline study</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12" w:space="0" w:color="666666"/>
              <w:bottom w:val="single" w:sz="8" w:space="0" w:color="666666"/>
            </w:tcBorders>
          </w:tcPr>
          <w:p w:rsidR="003D54D4" w:rsidRPr="006540DF" w:rsidRDefault="003D54D4" w:rsidP="00204B51">
            <w:pPr>
              <w:rPr>
                <w:rFonts w:asciiTheme="minorHAnsi" w:hAnsiTheme="minorHAnsi" w:cstheme="minorHAnsi"/>
                <w:sz w:val="20"/>
                <w:szCs w:val="20"/>
              </w:rPr>
            </w:pPr>
          </w:p>
        </w:tc>
        <w:tc>
          <w:tcPr>
            <w:tcW w:w="3038" w:type="dxa"/>
            <w:tcBorders>
              <w:top w:val="single" w:sz="12" w:space="0" w:color="666666"/>
              <w:bottom w:val="single" w:sz="8" w:space="0" w:color="666666"/>
              <w:right w:val="single" w:sz="8" w:space="0" w:color="666666"/>
            </w:tcBorders>
          </w:tcPr>
          <w:p w:rsidR="003D54D4" w:rsidRPr="006540DF" w:rsidRDefault="003D54D4" w:rsidP="00C11CA5">
            <w:pPr>
              <w:rPr>
                <w:rFonts w:asciiTheme="minorHAnsi" w:hAnsiTheme="minorHAnsi" w:cstheme="minorHAnsi"/>
                <w:sz w:val="20"/>
                <w:szCs w:val="20"/>
              </w:rPr>
            </w:pPr>
          </w:p>
        </w:tc>
      </w:tr>
      <w:tr w:rsidR="003D54D4" w:rsidRPr="006540DF">
        <w:trPr>
          <w:trHeight w:val="350"/>
        </w:trPr>
        <w:tc>
          <w:tcPr>
            <w:tcW w:w="0" w:type="auto"/>
            <w:tcBorders>
              <w:top w:val="single" w:sz="8" w:space="0" w:color="666666"/>
              <w:left w:val="single" w:sz="8" w:space="0" w:color="666666"/>
              <w:bottom w:val="single" w:sz="8" w:space="0" w:color="666666"/>
            </w:tcBorders>
          </w:tcPr>
          <w:p w:rsidR="003D54D4" w:rsidRPr="006540DF" w:rsidRDefault="003D54D4" w:rsidP="00434FB4">
            <w:pPr>
              <w:rPr>
                <w:rFonts w:asciiTheme="minorHAnsi" w:hAnsiTheme="minorHAnsi" w:cstheme="minorHAnsi"/>
                <w:color w:val="000000"/>
                <w:sz w:val="20"/>
                <w:szCs w:val="20"/>
              </w:rPr>
            </w:pPr>
            <w:r w:rsidRPr="006540DF">
              <w:rPr>
                <w:rFonts w:asciiTheme="minorHAnsi" w:hAnsiTheme="minorHAnsi" w:cstheme="minorHAnsi"/>
                <w:color w:val="000000"/>
                <w:sz w:val="20"/>
                <w:szCs w:val="20"/>
              </w:rPr>
              <w:t xml:space="preserve">Conduct outcome mapping </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tcPr>
          <w:p w:rsidR="003D54D4" w:rsidRPr="006540DF" w:rsidRDefault="003D54D4" w:rsidP="00204B51">
            <w:pPr>
              <w:rPr>
                <w:rFonts w:asciiTheme="minorHAnsi" w:hAnsiTheme="minorHAnsi" w:cstheme="minorHAnsi"/>
                <w:sz w:val="20"/>
                <w:szCs w:val="20"/>
              </w:rPr>
            </w:pPr>
          </w:p>
        </w:tc>
        <w:tc>
          <w:tcPr>
            <w:tcW w:w="3038" w:type="dxa"/>
            <w:tcBorders>
              <w:top w:val="single" w:sz="8" w:space="0" w:color="666666"/>
              <w:bottom w:val="single" w:sz="8" w:space="0" w:color="666666"/>
              <w:right w:val="single" w:sz="8" w:space="0" w:color="666666"/>
            </w:tcBorders>
          </w:tcPr>
          <w:p w:rsidR="003D54D4" w:rsidRPr="006540DF" w:rsidRDefault="003D54D4" w:rsidP="00C11CA5">
            <w:pPr>
              <w:rPr>
                <w:rFonts w:asciiTheme="minorHAnsi" w:hAnsiTheme="minorHAnsi" w:cstheme="minorHAnsi"/>
                <w:sz w:val="20"/>
                <w:szCs w:val="20"/>
              </w:rPr>
            </w:pPr>
          </w:p>
        </w:tc>
      </w:tr>
      <w:tr w:rsidR="003D54D4" w:rsidRPr="006540DF">
        <w:trPr>
          <w:trHeight w:val="350"/>
        </w:trPr>
        <w:tc>
          <w:tcPr>
            <w:tcW w:w="0" w:type="auto"/>
            <w:tcBorders>
              <w:top w:val="single" w:sz="8" w:space="0" w:color="666666"/>
              <w:left w:val="single" w:sz="8" w:space="0" w:color="666666"/>
              <w:bottom w:val="single" w:sz="8" w:space="0" w:color="666666"/>
            </w:tcBorders>
          </w:tcPr>
          <w:p w:rsidR="003D54D4" w:rsidRPr="006540DF" w:rsidRDefault="003D54D4" w:rsidP="00434FB4">
            <w:pPr>
              <w:rPr>
                <w:rFonts w:asciiTheme="minorHAnsi" w:hAnsiTheme="minorHAnsi" w:cstheme="minorHAnsi"/>
                <w:color w:val="000000"/>
                <w:sz w:val="20"/>
                <w:szCs w:val="20"/>
              </w:rPr>
            </w:pPr>
            <w:r w:rsidRPr="006540DF">
              <w:rPr>
                <w:rFonts w:asciiTheme="minorHAnsi" w:hAnsiTheme="minorHAnsi" w:cstheme="minorHAnsi"/>
                <w:color w:val="000000"/>
                <w:sz w:val="20"/>
                <w:szCs w:val="20"/>
              </w:rPr>
              <w:t>Conduct mid-tem evaluation</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tcPr>
          <w:p w:rsidR="003D54D4" w:rsidRPr="006540DF" w:rsidRDefault="003D54D4" w:rsidP="00204B51">
            <w:pPr>
              <w:rPr>
                <w:rFonts w:asciiTheme="minorHAnsi" w:hAnsiTheme="minorHAnsi" w:cstheme="minorHAnsi"/>
                <w:sz w:val="20"/>
                <w:szCs w:val="20"/>
              </w:rPr>
            </w:pPr>
          </w:p>
        </w:tc>
        <w:tc>
          <w:tcPr>
            <w:tcW w:w="3038" w:type="dxa"/>
            <w:tcBorders>
              <w:top w:val="single" w:sz="8" w:space="0" w:color="666666"/>
              <w:bottom w:val="single" w:sz="8" w:space="0" w:color="666666"/>
              <w:right w:val="single" w:sz="8" w:space="0" w:color="666666"/>
            </w:tcBorders>
          </w:tcPr>
          <w:p w:rsidR="003D54D4" w:rsidRPr="006540DF" w:rsidRDefault="003D54D4" w:rsidP="00C11CA5">
            <w:pPr>
              <w:rPr>
                <w:rFonts w:asciiTheme="minorHAnsi" w:hAnsiTheme="minorHAnsi" w:cstheme="minorHAnsi"/>
                <w:sz w:val="20"/>
                <w:szCs w:val="20"/>
              </w:rPr>
            </w:pPr>
          </w:p>
        </w:tc>
      </w:tr>
      <w:tr w:rsidR="003D54D4" w:rsidRPr="006540DF">
        <w:trPr>
          <w:trHeight w:val="350"/>
        </w:trPr>
        <w:tc>
          <w:tcPr>
            <w:tcW w:w="0" w:type="auto"/>
            <w:tcBorders>
              <w:top w:val="single" w:sz="8" w:space="0" w:color="666666"/>
              <w:left w:val="single" w:sz="8" w:space="0" w:color="666666"/>
              <w:bottom w:val="single" w:sz="8" w:space="0" w:color="666666"/>
            </w:tcBorders>
          </w:tcPr>
          <w:p w:rsidR="003D54D4" w:rsidRPr="006540DF" w:rsidRDefault="003D54D4" w:rsidP="00434FB4">
            <w:pPr>
              <w:rPr>
                <w:rFonts w:asciiTheme="minorHAnsi" w:hAnsiTheme="minorHAnsi" w:cstheme="minorHAnsi"/>
                <w:color w:val="000000"/>
                <w:sz w:val="20"/>
                <w:szCs w:val="20"/>
              </w:rPr>
            </w:pPr>
            <w:r w:rsidRPr="006540DF">
              <w:rPr>
                <w:rFonts w:asciiTheme="minorHAnsi" w:hAnsiTheme="minorHAnsi" w:cstheme="minorHAnsi"/>
                <w:color w:val="000000"/>
                <w:sz w:val="20"/>
                <w:szCs w:val="20"/>
              </w:rPr>
              <w:t>Conduct special studies</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tcPr>
          <w:p w:rsidR="003D54D4" w:rsidRPr="006540DF" w:rsidRDefault="003D54D4" w:rsidP="00204B51">
            <w:pPr>
              <w:rPr>
                <w:rFonts w:asciiTheme="minorHAnsi" w:hAnsiTheme="minorHAnsi" w:cstheme="minorHAnsi"/>
                <w:sz w:val="20"/>
                <w:szCs w:val="20"/>
              </w:rPr>
            </w:pPr>
          </w:p>
        </w:tc>
        <w:tc>
          <w:tcPr>
            <w:tcW w:w="3038" w:type="dxa"/>
            <w:tcBorders>
              <w:top w:val="single" w:sz="8" w:space="0" w:color="666666"/>
              <w:bottom w:val="single" w:sz="8" w:space="0" w:color="666666"/>
              <w:right w:val="single" w:sz="8" w:space="0" w:color="666666"/>
            </w:tcBorders>
          </w:tcPr>
          <w:p w:rsidR="003D54D4" w:rsidRPr="006540DF" w:rsidRDefault="003D54D4" w:rsidP="00C11CA5">
            <w:pPr>
              <w:rPr>
                <w:rFonts w:asciiTheme="minorHAnsi" w:hAnsiTheme="minorHAnsi" w:cstheme="minorHAnsi"/>
                <w:sz w:val="20"/>
                <w:szCs w:val="20"/>
              </w:rPr>
            </w:pPr>
          </w:p>
        </w:tc>
      </w:tr>
      <w:tr w:rsidR="003D54D4" w:rsidRPr="006540DF">
        <w:trPr>
          <w:trHeight w:val="350"/>
        </w:trPr>
        <w:tc>
          <w:tcPr>
            <w:tcW w:w="0" w:type="auto"/>
            <w:tcBorders>
              <w:top w:val="single" w:sz="8" w:space="0" w:color="666666"/>
              <w:left w:val="single" w:sz="8" w:space="0" w:color="666666"/>
              <w:bottom w:val="single" w:sz="8" w:space="0" w:color="666666"/>
            </w:tcBorders>
          </w:tcPr>
          <w:p w:rsidR="003D54D4" w:rsidRPr="006540DF" w:rsidRDefault="003D54D4" w:rsidP="00A57B74">
            <w:pPr>
              <w:rPr>
                <w:rFonts w:asciiTheme="minorHAnsi" w:hAnsiTheme="minorHAnsi" w:cstheme="minorHAnsi"/>
                <w:color w:val="000000"/>
                <w:sz w:val="20"/>
                <w:szCs w:val="20"/>
              </w:rPr>
            </w:pPr>
            <w:r w:rsidRPr="006540DF">
              <w:rPr>
                <w:rFonts w:asciiTheme="minorHAnsi" w:hAnsiTheme="minorHAnsi" w:cstheme="minorHAnsi"/>
                <w:color w:val="000000"/>
                <w:sz w:val="20"/>
                <w:szCs w:val="20"/>
              </w:rPr>
              <w:t>Conduct end  of the Activity evaluation</w:t>
            </w: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p>
        </w:tc>
        <w:tc>
          <w:tcPr>
            <w:tcW w:w="0" w:type="auto"/>
            <w:tcBorders>
              <w:top w:val="single" w:sz="8" w:space="0" w:color="666666"/>
              <w:bottom w:val="single" w:sz="8" w:space="0" w:color="666666"/>
            </w:tcBorders>
            <w:vAlign w:val="center"/>
          </w:tcPr>
          <w:p w:rsidR="003D54D4" w:rsidRPr="006540DF" w:rsidRDefault="003D54D4" w:rsidP="00142502">
            <w:pPr>
              <w:rPr>
                <w:rFonts w:asciiTheme="minorHAnsi" w:hAnsiTheme="minorHAnsi" w:cstheme="minorHAnsi"/>
                <w:b/>
                <w:bCs/>
                <w:sz w:val="20"/>
                <w:szCs w:val="20"/>
              </w:rPr>
            </w:pPr>
            <w:r w:rsidRPr="006540DF">
              <w:rPr>
                <w:rFonts w:asciiTheme="minorHAnsi" w:hAnsiTheme="minorHAnsi" w:cstheme="minorHAnsi"/>
                <w:b/>
                <w:bCs/>
                <w:sz w:val="20"/>
                <w:szCs w:val="20"/>
              </w:rPr>
              <w:t>X</w:t>
            </w:r>
          </w:p>
        </w:tc>
        <w:tc>
          <w:tcPr>
            <w:tcW w:w="0" w:type="auto"/>
            <w:tcBorders>
              <w:top w:val="single" w:sz="8" w:space="0" w:color="666666"/>
              <w:bottom w:val="single" w:sz="8" w:space="0" w:color="666666"/>
            </w:tcBorders>
          </w:tcPr>
          <w:p w:rsidR="003D54D4" w:rsidRPr="006540DF" w:rsidRDefault="003D54D4" w:rsidP="00204B51">
            <w:pPr>
              <w:rPr>
                <w:rFonts w:asciiTheme="minorHAnsi" w:hAnsiTheme="minorHAnsi" w:cstheme="minorHAnsi"/>
                <w:sz w:val="20"/>
                <w:szCs w:val="20"/>
              </w:rPr>
            </w:pPr>
          </w:p>
        </w:tc>
        <w:tc>
          <w:tcPr>
            <w:tcW w:w="3038" w:type="dxa"/>
            <w:tcBorders>
              <w:top w:val="single" w:sz="8" w:space="0" w:color="666666"/>
              <w:bottom w:val="single" w:sz="8" w:space="0" w:color="666666"/>
              <w:right w:val="single" w:sz="8" w:space="0" w:color="666666"/>
            </w:tcBorders>
          </w:tcPr>
          <w:p w:rsidR="003D54D4" w:rsidRPr="006540DF" w:rsidRDefault="003D54D4" w:rsidP="00C11CA5">
            <w:pPr>
              <w:rPr>
                <w:rFonts w:asciiTheme="minorHAnsi" w:hAnsiTheme="minorHAnsi" w:cstheme="minorHAnsi"/>
                <w:sz w:val="20"/>
                <w:szCs w:val="20"/>
              </w:rPr>
            </w:pPr>
          </w:p>
        </w:tc>
      </w:tr>
    </w:tbl>
    <w:p w:rsidR="003D54D4" w:rsidRPr="001E791D" w:rsidRDefault="003D54D4" w:rsidP="00C05ECD">
      <w:pPr>
        <w:rPr>
          <w:rFonts w:asciiTheme="minorHAnsi" w:hAnsiTheme="minorHAnsi" w:cstheme="minorHAnsi"/>
          <w:highlight w:val="yellow"/>
        </w:rPr>
      </w:pPr>
    </w:p>
    <w:p w:rsidR="003D54D4" w:rsidRPr="001E791D" w:rsidRDefault="003D54D4" w:rsidP="00204E8F">
      <w:pPr>
        <w:pStyle w:val="Heading1"/>
        <w:rPr>
          <w:rFonts w:asciiTheme="minorHAnsi" w:hAnsiTheme="minorHAnsi" w:cstheme="minorHAnsi"/>
          <w:sz w:val="22"/>
          <w:szCs w:val="22"/>
        </w:rPr>
        <w:sectPr w:rsidR="003D54D4" w:rsidRPr="001E791D" w:rsidSect="002E7D1E">
          <w:pgSz w:w="15840" w:h="12240" w:orient="landscape"/>
          <w:pgMar w:top="1440" w:right="605" w:bottom="1440" w:left="720" w:header="720" w:footer="720" w:gutter="0"/>
          <w:cols w:space="720"/>
          <w:docGrid w:linePitch="360"/>
        </w:sectPr>
      </w:pPr>
    </w:p>
    <w:p w:rsidR="003D54D4" w:rsidRPr="001E791D" w:rsidRDefault="003D54D4" w:rsidP="002E7D1E">
      <w:pPr>
        <w:pStyle w:val="Heading1"/>
        <w:rPr>
          <w:rFonts w:asciiTheme="minorHAnsi" w:hAnsiTheme="minorHAnsi" w:cstheme="minorHAnsi"/>
          <w:sz w:val="22"/>
          <w:szCs w:val="22"/>
        </w:rPr>
      </w:pPr>
    </w:p>
    <w:p w:rsidR="003D54D4" w:rsidRPr="001E791D" w:rsidRDefault="003D54D4" w:rsidP="002E7D1E">
      <w:pPr>
        <w:pStyle w:val="Heading2"/>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BodyText"/>
        <w:rPr>
          <w:rFonts w:asciiTheme="minorHAnsi" w:hAnsiTheme="minorHAnsi" w:cstheme="minorHAnsi"/>
          <w:sz w:val="22"/>
          <w:szCs w:val="22"/>
        </w:rPr>
      </w:pPr>
    </w:p>
    <w:p w:rsidR="003D54D4" w:rsidRPr="001E791D" w:rsidRDefault="003D54D4" w:rsidP="002E7D1E">
      <w:pPr>
        <w:pStyle w:val="Heading1"/>
        <w:shd w:val="clear" w:color="auto" w:fill="D9D9D9"/>
        <w:jc w:val="center"/>
        <w:rPr>
          <w:rFonts w:asciiTheme="minorHAnsi" w:hAnsiTheme="minorHAnsi" w:cstheme="minorHAnsi"/>
          <w:sz w:val="22"/>
          <w:szCs w:val="22"/>
        </w:rPr>
      </w:pPr>
      <w:bookmarkStart w:id="62" w:name="_Toc379544864"/>
      <w:r w:rsidRPr="001E791D">
        <w:rPr>
          <w:rFonts w:asciiTheme="minorHAnsi" w:hAnsiTheme="minorHAnsi" w:cstheme="minorHAnsi"/>
          <w:sz w:val="22"/>
          <w:szCs w:val="22"/>
        </w:rPr>
        <w:t>ANNEX C: INDICATOR REFERENCE SHEETS</w:t>
      </w:r>
      <w:bookmarkEnd w:id="62"/>
    </w:p>
    <w:p w:rsidR="003D54D4" w:rsidRPr="001E791D" w:rsidRDefault="003D54D4" w:rsidP="007D1E78">
      <w:pPr>
        <w:pStyle w:val="Heading2"/>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p w:rsidR="003D54D4" w:rsidRDefault="003D54D4" w:rsidP="007D1E78">
      <w:pPr>
        <w:pStyle w:val="BodyText"/>
        <w:rPr>
          <w:rFonts w:asciiTheme="minorHAnsi" w:hAnsiTheme="minorHAnsi" w:cstheme="minorHAnsi"/>
          <w:sz w:val="22"/>
          <w:szCs w:val="22"/>
        </w:rPr>
      </w:pPr>
    </w:p>
    <w:p w:rsidR="006540DF" w:rsidRPr="001E791D" w:rsidRDefault="006540DF" w:rsidP="007D1E78">
      <w:pPr>
        <w:pStyle w:val="BodyText"/>
        <w:rPr>
          <w:rFonts w:asciiTheme="minorHAnsi" w:hAnsiTheme="minorHAnsi" w:cstheme="minorHAnsi"/>
          <w:sz w:val="22"/>
          <w:szCs w:val="22"/>
        </w:rPr>
      </w:pPr>
    </w:p>
    <w:p w:rsidR="003D54D4" w:rsidRPr="001E791D" w:rsidRDefault="003D54D4" w:rsidP="007D1E78">
      <w:pPr>
        <w:pStyle w:val="BodyText"/>
        <w:rPr>
          <w:rFonts w:asciiTheme="minorHAnsi" w:hAnsiTheme="minorHAnsi" w:cstheme="minorHAnsi"/>
          <w:sz w:val="22"/>
          <w:szCs w:val="22"/>
        </w:rPr>
      </w:pPr>
    </w:p>
    <w:tbl>
      <w:tblPr>
        <w:tblW w:w="10580" w:type="dxa"/>
        <w:tblInd w:w="-106" w:type="dxa"/>
        <w:tblLook w:val="00A0" w:firstRow="1" w:lastRow="0" w:firstColumn="1" w:lastColumn="0" w:noHBand="0" w:noVBand="0"/>
      </w:tblPr>
      <w:tblGrid>
        <w:gridCol w:w="1862"/>
        <w:gridCol w:w="8718"/>
      </w:tblGrid>
      <w:tr w:rsidR="003D54D4" w:rsidRPr="001E791D">
        <w:trPr>
          <w:trHeight w:val="300"/>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Agriculture</w:t>
            </w:r>
          </w:p>
        </w:tc>
      </w:tr>
      <w:tr w:rsidR="003D54D4" w:rsidRPr="001E791D">
        <w:trPr>
          <w:trHeight w:val="615"/>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Custom – Goal: Economic growth from agriculture and the natural resource base increased in 34 districts of Uganda.</w:t>
            </w:r>
          </w:p>
        </w:tc>
      </w:tr>
      <w:tr w:rsidR="003D54D4" w:rsidRPr="001E791D" w:rsidTr="005306A2">
        <w:trPr>
          <w:trHeight w:val="315"/>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INDICATOR TITLE: Percentage change in income of targeted rural population (custom indicator)</w:t>
            </w:r>
          </w:p>
        </w:tc>
      </w:tr>
      <w:tr w:rsidR="003D54D4" w:rsidRPr="001E791D">
        <w:trPr>
          <w:trHeight w:val="585"/>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6540DF" w:rsidP="007D1E78">
            <w:pPr>
              <w:rPr>
                <w:rFonts w:asciiTheme="minorHAnsi" w:hAnsiTheme="minorHAnsi" w:cstheme="minorHAnsi"/>
                <w:color w:val="000000"/>
              </w:rPr>
            </w:pPr>
            <w:r>
              <w:rPr>
                <w:rFonts w:asciiTheme="minorHAnsi" w:hAnsiTheme="minorHAnsi" w:cstheme="minorHAnsi"/>
                <w:b/>
                <w:bCs/>
                <w:i/>
                <w:iCs/>
                <w:noProof/>
                <w:color w:val="000000"/>
              </w:rPr>
              <mc:AlternateContent>
                <mc:Choice Requires="wpg">
                  <w:drawing>
                    <wp:anchor distT="0" distB="0" distL="114300" distR="114300" simplePos="0" relativeHeight="251663360" behindDoc="0" locked="0" layoutInCell="1" allowOverlap="1">
                      <wp:simplePos x="0" y="0"/>
                      <wp:positionH relativeFrom="column">
                        <wp:posOffset>1247433</wp:posOffset>
                      </wp:positionH>
                      <wp:positionV relativeFrom="paragraph">
                        <wp:posOffset>498915</wp:posOffset>
                      </wp:positionV>
                      <wp:extent cx="2871763" cy="328490"/>
                      <wp:effectExtent l="0" t="0" r="5080" b="14605"/>
                      <wp:wrapNone/>
                      <wp:docPr id="39" name="Group 39"/>
                      <wp:cNvGraphicFramePr/>
                      <a:graphic xmlns:a="http://schemas.openxmlformats.org/drawingml/2006/main">
                        <a:graphicData uri="http://schemas.microsoft.com/office/word/2010/wordprocessingGroup">
                          <wpg:wgp>
                            <wpg:cNvGrpSpPr/>
                            <wpg:grpSpPr>
                              <a:xfrm>
                                <a:off x="0" y="0"/>
                                <a:ext cx="2871763" cy="328490"/>
                                <a:chOff x="0" y="0"/>
                                <a:chExt cx="2871763" cy="328490"/>
                              </a:xfrm>
                            </wpg:grpSpPr>
                            <wps:wsp>
                              <wps:cNvPr id="4" name="Left Bracket 3"/>
                              <wps:cNvSpPr>
                                <a:spLocks/>
                              </wps:cNvSpPr>
                              <wps:spPr bwMode="auto">
                                <a:xfrm>
                                  <a:off x="0" y="0"/>
                                  <a:ext cx="45085" cy="320675"/>
                                </a:xfrm>
                                <a:prstGeom prst="leftBracket">
                                  <a:avLst>
                                    <a:gd name="adj" fmla="val 8348"/>
                                  </a:avLst>
                                </a:prstGeom>
                                <a:noFill/>
                                <a:ln w="9525">
                                  <a:solidFill>
                                    <a:srgbClr val="4579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 name="Right Bracket 27"/>
                              <wps:cNvSpPr>
                                <a:spLocks/>
                              </wps:cNvSpPr>
                              <wps:spPr bwMode="auto">
                                <a:xfrm>
                                  <a:off x="2532185" y="7815"/>
                                  <a:ext cx="45085" cy="320675"/>
                                </a:xfrm>
                                <a:prstGeom prst="rightBracket">
                                  <a:avLst>
                                    <a:gd name="adj" fmla="val 8348"/>
                                  </a:avLst>
                                </a:prstGeom>
                                <a:noFill/>
                                <a:ln w="9525">
                                  <a:solidFill>
                                    <a:srgbClr val="4579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 name="Multiply 30"/>
                              <wps:cNvSpPr>
                                <a:spLocks/>
                              </wps:cNvSpPr>
                              <wps:spPr bwMode="auto">
                                <a:xfrm>
                                  <a:off x="2704123" y="39077"/>
                                  <a:ext cx="167640" cy="152400"/>
                                </a:xfrm>
                                <a:custGeom>
                                  <a:avLst/>
                                  <a:gdLst>
                                    <a:gd name="T0" fmla="*/ 28129 w 167640"/>
                                    <a:gd name="T1" fmla="*/ 50047 h 153035"/>
                                    <a:gd name="T2" fmla="*/ 52397 w 167640"/>
                                    <a:gd name="T3" fmla="*/ 23464 h 153035"/>
                                    <a:gd name="T4" fmla="*/ 83820 w 167640"/>
                                    <a:gd name="T5" fmla="*/ 52149 h 153035"/>
                                    <a:gd name="T6" fmla="*/ 115243 w 167640"/>
                                    <a:gd name="T7" fmla="*/ 23464 h 153035"/>
                                    <a:gd name="T8" fmla="*/ 139511 w 167640"/>
                                    <a:gd name="T9" fmla="*/ 50047 h 153035"/>
                                    <a:gd name="T10" fmla="*/ 110514 w 167640"/>
                                    <a:gd name="T11" fmla="*/ 76518 h 153035"/>
                                    <a:gd name="T12" fmla="*/ 139511 w 167640"/>
                                    <a:gd name="T13" fmla="*/ 102988 h 153035"/>
                                    <a:gd name="T14" fmla="*/ 115243 w 167640"/>
                                    <a:gd name="T15" fmla="*/ 129571 h 153035"/>
                                    <a:gd name="T16" fmla="*/ 83820 w 167640"/>
                                    <a:gd name="T17" fmla="*/ 100886 h 153035"/>
                                    <a:gd name="T18" fmla="*/ 52397 w 167640"/>
                                    <a:gd name="T19" fmla="*/ 129571 h 153035"/>
                                    <a:gd name="T20" fmla="*/ 28129 w 167640"/>
                                    <a:gd name="T21" fmla="*/ 102988 h 153035"/>
                                    <a:gd name="T22" fmla="*/ 57126 w 167640"/>
                                    <a:gd name="T23" fmla="*/ 76518 h 153035"/>
                                    <a:gd name="T24" fmla="*/ 28129 w 167640"/>
                                    <a:gd name="T25" fmla="*/ 50047 h 1530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67640" h="153035">
                                      <a:moveTo>
                                        <a:pt x="28129" y="50047"/>
                                      </a:moveTo>
                                      <a:lnTo>
                                        <a:pt x="52397" y="23464"/>
                                      </a:lnTo>
                                      <a:lnTo>
                                        <a:pt x="83820" y="52149"/>
                                      </a:lnTo>
                                      <a:lnTo>
                                        <a:pt x="115243" y="23464"/>
                                      </a:lnTo>
                                      <a:lnTo>
                                        <a:pt x="139511" y="50047"/>
                                      </a:lnTo>
                                      <a:lnTo>
                                        <a:pt x="110514" y="76518"/>
                                      </a:lnTo>
                                      <a:lnTo>
                                        <a:pt x="139511" y="102988"/>
                                      </a:lnTo>
                                      <a:lnTo>
                                        <a:pt x="115243" y="129571"/>
                                      </a:lnTo>
                                      <a:lnTo>
                                        <a:pt x="83820" y="100886"/>
                                      </a:lnTo>
                                      <a:lnTo>
                                        <a:pt x="52397" y="129571"/>
                                      </a:lnTo>
                                      <a:lnTo>
                                        <a:pt x="28129" y="102988"/>
                                      </a:lnTo>
                                      <a:lnTo>
                                        <a:pt x="57126" y="76518"/>
                                      </a:lnTo>
                                      <a:lnTo>
                                        <a:pt x="28129" y="50047"/>
                                      </a:lnTo>
                                      <a:close/>
                                    </a:path>
                                  </a:pathLst>
                                </a:custGeom>
                                <a:solidFill>
                                  <a:srgbClr val="4F81BD"/>
                                </a:solidFill>
                                <a:ln w="25400">
                                  <a:solidFill>
                                    <a:srgbClr val="243F60"/>
                                  </a:solidFill>
                                  <a:round/>
                                  <a:headEnd/>
                                  <a:tailEnd/>
                                </a:ln>
                              </wps:spPr>
                              <wps:bodyPr rot="0" vert="horz" wrap="square" lIns="91440" tIns="45720" rIns="91440" bIns="45720" anchor="ctr" anchorCtr="0" upright="1">
                                <a:noAutofit/>
                              </wps:bodyPr>
                            </wps:wsp>
                          </wpg:wgp>
                        </a:graphicData>
                      </a:graphic>
                    </wp:anchor>
                  </w:drawing>
                </mc:Choice>
                <mc:Fallback>
                  <w:pict>
                    <v:group w14:anchorId="7915DCFB" id="Group 39" o:spid="_x0000_s1026" style="position:absolute;margin-left:98.2pt;margin-top:39.3pt;width:226.1pt;height:25.85pt;z-index:251663360" coordsize="28717,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7" type="#_x0000_t85" style="position:absolute;width:450;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JeMMA&#10;AADaAAAADwAAAGRycy9kb3ducmV2LnhtbESP3WoCMRSE7wu+QzhC72rWVkRWo4gglNIK9ef+uDlu&#10;Fjcna5K62z69KQheDjPzDTNbdLYWV/KhcqxgOMhAEBdOV1wq2O/WLxMQISJrrB2Tgl8KsJj3nmaY&#10;a9fyN123sRQJwiFHBSbGJpcyFIYshoFriJN3ct5iTNKXUntsE9zW8jXLxtJixWnBYEMrQ8V5+2MV&#10;nMxufWwjX96kX35sLp/139fooNRzv1tOQUTq4iN8b79rBSP4v5Ju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uJeMMAAADaAAAADwAAAAAAAAAAAAAAAACYAgAAZHJzL2Rv&#10;d25yZXYueG1sUEsFBgAAAAAEAAQA9QAAAIgDAAAAAA==&#10;" adj="254" strokecolor="#4579b8"/>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7" o:spid="_x0000_s1028" type="#_x0000_t86" style="position:absolute;left:25321;top:78;width:451;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ORcIA&#10;AADaAAAADwAAAGRycy9kb3ducmV2LnhtbESPQWvCQBSE7wX/w/KE3upGC1Kiq4giCh5KY0SPz91n&#10;Esy+DdlV03/vFgoeh5n5hpnOO1uLO7W+cqxgOEhAEGtnKi4U5Pv1xxcIH5AN1o5JwS95mM96b1NM&#10;jXvwD92zUIgIYZ+igjKEJpXS65Is+oFriKN3ca3FEGVbSNPiI8JtLUdJMpYWK44LJTa0LElfs5tV&#10;kJEhfUiWm7PdfevTfnXNd8dcqfd+t5iACNSFV/i/vTUKPuHvSr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5FwgAAANoAAAAPAAAAAAAAAAAAAAAAAJgCAABkcnMvZG93&#10;bnJldi54bWxQSwUGAAAAAAQABAD1AAAAhwMAAAAA&#10;" adj="254" strokecolor="#4579b8"/>
                      <v:shape id="Multiply 30" o:spid="_x0000_s1029" style="position:absolute;left:27041;top:390;width:1676;height:1524;visibility:visible;mso-wrap-style:square;v-text-anchor:middle" coordsize="167640,15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Q8IA&#10;AADaAAAADwAAAGRycy9kb3ducmV2LnhtbESPzWrDMBCE74G+g9hCb7EcQ39wowRTCKSX0CTOfbE2&#10;lom1ci3FUd8+KhR6HGbmG2a5jrYXE42+c6xgkeUgiBunO24V1MfN/A2ED8gae8ek4Ic8rFcPsyWW&#10;2t14T9MhtCJB2JeowIQwlFL6xpBFn7mBOHlnN1oMSY6t1CPeEtz2ssjzF2mx47RgcKAPQ83lcLUK&#10;qtdT/K6/ns21nqri83Iye7uLSj09xuodRKAY/sN/7a1WUMDvlXQD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9IlDwgAAANoAAAAPAAAAAAAAAAAAAAAAAJgCAABkcnMvZG93&#10;bnJldi54bWxQSwUGAAAAAAQABAD1AAAAhwMAAAAA&#10;" path="m28129,50047l52397,23464,83820,52149,115243,23464r24268,26583l110514,76518r28997,26470l115243,129571,83820,100886,52397,129571,28129,102988,57126,76518,28129,50047xe" fillcolor="#4f81bd" strokecolor="#243f60" strokeweight="2pt">
                        <v:path arrowok="t" o:connecttype="custom" o:connectlocs="28129,49839;52397,23367;83820,51933;115243,23367;139511,49839;110514,76200;139511,102561;115243,129033;83820,100467;52397,129033;28129,102561;57126,76200;28129,49839" o:connectangles="0,0,0,0,0,0,0,0,0,0,0,0,0"/>
                      </v:shape>
                    </v:group>
                  </w:pict>
                </mc:Fallback>
              </mc:AlternateContent>
            </w:r>
            <w:r w:rsidR="003D54D4" w:rsidRPr="001E791D">
              <w:rPr>
                <w:rFonts w:asciiTheme="minorHAnsi" w:hAnsiTheme="minorHAnsi" w:cstheme="minorHAnsi"/>
                <w:b/>
                <w:bCs/>
                <w:i/>
                <w:iCs/>
                <w:color w:val="000000"/>
              </w:rPr>
              <w:t xml:space="preserve">Definition:   </w:t>
            </w:r>
            <w:r w:rsidR="003D54D4" w:rsidRPr="001E791D">
              <w:rPr>
                <w:rFonts w:asciiTheme="minorHAnsi" w:hAnsiTheme="minorHAnsi" w:cstheme="minorHAnsi"/>
                <w:color w:val="000000"/>
              </w:rPr>
              <w:t xml:space="preserve">Income /earning is established at household level from the total number of people leaving in a household. This will include income from salaries, personal investment, dividends or sale of produce. Percentage change in income is established by employing the following formulae: </w:t>
            </w:r>
          </w:p>
          <w:p w:rsidR="003D54D4" w:rsidRPr="001E791D" w:rsidRDefault="006540DF" w:rsidP="007D1E78">
            <w:pPr>
              <w:rPr>
                <w:rFonts w:asciiTheme="minorHAnsi" w:hAnsiTheme="minorHAnsi" w:cstheme="minorHAnsi"/>
                <w:color w:val="000000"/>
              </w:rPr>
            </w:pPr>
            <w:r>
              <w:rPr>
                <w:rFonts w:asciiTheme="minorHAnsi" w:hAnsiTheme="minorHAnsi" w:cstheme="minorHAnsi"/>
                <w:noProof/>
                <w:color w:val="000000"/>
              </w:rPr>
              <mc:AlternateContent>
                <mc:Choice Requires="wps">
                  <w:drawing>
                    <wp:anchor distT="0" distB="0" distL="114300" distR="114300" simplePos="0" relativeHeight="251664384" behindDoc="0" locked="0" layoutInCell="1" allowOverlap="1" wp14:anchorId="6BFFECF0" wp14:editId="5431A142">
                      <wp:simplePos x="0" y="0"/>
                      <wp:positionH relativeFrom="column">
                        <wp:posOffset>4180840</wp:posOffset>
                      </wp:positionH>
                      <wp:positionV relativeFrom="paragraph">
                        <wp:posOffset>-10795</wp:posOffset>
                      </wp:positionV>
                      <wp:extent cx="497205" cy="276225"/>
                      <wp:effectExtent l="0" t="0" r="0" b="9525"/>
                      <wp:wrapNone/>
                      <wp:docPr id="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64726" w:rsidRDefault="00364726">
                                  <w:r>
                                    <w:t>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FFECF0" id="Text Box 31" o:spid="_x0000_s1057" type="#_x0000_t202" style="position:absolute;margin-left:329.2pt;margin-top:-.85pt;width:39.1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T8uA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" filled="f" stroked="f" strokeweight=".5pt">
                      <v:textbox>
                        <w:txbxContent>
                          <w:p w:rsidR="00364726" w:rsidRDefault="00364726">
                            <w:r>
                              <w:t>100</w:t>
                            </w:r>
                          </w:p>
                        </w:txbxContent>
                      </v:textbox>
                    </v:shape>
                  </w:pict>
                </mc:Fallback>
              </mc:AlternateContent>
            </w:r>
            <w:r w:rsidR="003D54D4" w:rsidRPr="001E791D">
              <w:rPr>
                <w:rFonts w:asciiTheme="minorHAnsi" w:hAnsiTheme="minorHAnsi" w:cstheme="minorHAnsi"/>
                <w:color w:val="000000"/>
              </w:rPr>
              <w:t xml:space="preserve">% change in income= </w:t>
            </w:r>
            <w:r w:rsidR="00D50A2D" w:rsidRPr="001E791D">
              <w:rPr>
                <w:rFonts w:asciiTheme="minorHAnsi" w:hAnsiTheme="minorHAnsi" w:cstheme="minorHAnsi"/>
                <w:color w:val="000000"/>
              </w:rPr>
              <w:t xml:space="preserve">  </w:t>
            </w:r>
            <w:r w:rsidR="003D54D4" w:rsidRPr="001E791D">
              <w:rPr>
                <w:rFonts w:asciiTheme="minorHAnsi" w:hAnsiTheme="minorHAnsi" w:cstheme="minorHAnsi"/>
                <w:color w:val="000000"/>
                <w:u w:val="single"/>
              </w:rPr>
              <w:t>current year income – Baseline year income</w:t>
            </w:r>
          </w:p>
          <w:p w:rsidR="003D54D4" w:rsidRPr="001E791D" w:rsidRDefault="00D50A2D" w:rsidP="007D1E78">
            <w:pPr>
              <w:rPr>
                <w:rFonts w:asciiTheme="minorHAnsi" w:hAnsiTheme="minorHAnsi" w:cstheme="minorHAnsi"/>
                <w:i/>
                <w:iCs/>
                <w:color w:val="000000"/>
              </w:rPr>
            </w:pPr>
            <w:r w:rsidRPr="001E791D">
              <w:rPr>
                <w:rFonts w:asciiTheme="minorHAnsi" w:hAnsiTheme="minorHAnsi" w:cstheme="minorHAnsi"/>
                <w:i/>
                <w:iCs/>
                <w:color w:val="000000"/>
              </w:rPr>
              <w:t xml:space="preserve">                                               </w:t>
            </w:r>
            <w:r w:rsidR="003D54D4" w:rsidRPr="001E791D">
              <w:rPr>
                <w:rFonts w:asciiTheme="minorHAnsi" w:hAnsiTheme="minorHAnsi" w:cstheme="minorHAnsi"/>
                <w:i/>
                <w:iCs/>
                <w:color w:val="000000"/>
              </w:rPr>
              <w:t>Baseline Year income</w:t>
            </w:r>
          </w:p>
          <w:p w:rsidR="003D54D4" w:rsidRPr="001E791D" w:rsidRDefault="003D54D4" w:rsidP="007D1E78">
            <w:pPr>
              <w:rPr>
                <w:rFonts w:asciiTheme="minorHAnsi" w:hAnsiTheme="minorHAnsi" w:cstheme="minorHAnsi"/>
                <w:i/>
                <w:iCs/>
                <w:color w:val="000000"/>
              </w:rPr>
            </w:pPr>
          </w:p>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Income is established at household level and takes care of all incomes of the household members.</w:t>
            </w:r>
          </w:p>
        </w:tc>
      </w:tr>
      <w:tr w:rsidR="003D54D4" w:rsidRPr="001E791D">
        <w:trPr>
          <w:trHeight w:val="525"/>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There is a relationship between increased incomes and improved food security, reduced poverty, and improved nutrition.  The usefulness of an income proxy methodology derives from the importance of a change in household income and its impact on the overarching FTF goal of reducing poverty and hunger.  Thus, measurement of household income (through this proxy) is one logical choice for monitoring the effects of policies and programs oriented towards accomplishing this goal.</w:t>
            </w:r>
          </w:p>
        </w:tc>
      </w:tr>
      <w:tr w:rsidR="003D54D4" w:rsidRPr="001E791D">
        <w:trPr>
          <w:trHeight w:val="300"/>
        </w:trPr>
        <w:tc>
          <w:tcPr>
            <w:tcW w:w="1862" w:type="dxa"/>
            <w:vMerge w:val="restart"/>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b/>
                <w:bCs/>
                <w:i/>
                <w:iCs/>
                <w:color w:val="000000"/>
              </w:rPr>
              <w:t xml:space="preserve">Unit: Change: </w:t>
            </w:r>
            <w:r w:rsidRPr="001E791D">
              <w:rPr>
                <w:rFonts w:asciiTheme="minorHAnsi" w:hAnsiTheme="minorHAnsi" w:cstheme="minorHAnsi"/>
                <w:color w:val="000000"/>
              </w:rPr>
              <w:t>Percent</w:t>
            </w:r>
          </w:p>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color w:val="000000"/>
              </w:rPr>
              <w:t xml:space="preserve">Income: Dollars </w:t>
            </w:r>
          </w:p>
        </w:tc>
        <w:tc>
          <w:tcPr>
            <w:tcW w:w="8718" w:type="dxa"/>
            <w:vMerge w:val="restart"/>
            <w:tcBorders>
              <w:top w:val="nil"/>
              <w:left w:val="single" w:sz="8" w:space="0" w:color="000000"/>
              <w:bottom w:val="single" w:sz="8" w:space="0" w:color="000000"/>
              <w:right w:val="single" w:sz="8" w:space="0" w:color="000000"/>
            </w:tcBorders>
            <w:vAlign w:val="center"/>
          </w:tcPr>
          <w:p w:rsidR="003D54D4" w:rsidRPr="001E791D" w:rsidRDefault="003D54D4" w:rsidP="00DE3AD5">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00D25FDD">
              <w:rPr>
                <w:rFonts w:asciiTheme="minorHAnsi" w:hAnsiTheme="minorHAnsi" w:cstheme="minorHAnsi"/>
                <w:color w:val="000000"/>
              </w:rPr>
              <w:t>Sex, Age</w:t>
            </w:r>
          </w:p>
        </w:tc>
      </w:tr>
      <w:tr w:rsidR="003D54D4" w:rsidRPr="001E791D">
        <w:trPr>
          <w:trHeight w:val="315"/>
        </w:trPr>
        <w:tc>
          <w:tcPr>
            <w:tcW w:w="1862" w:type="dxa"/>
            <w:vMerge/>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c>
          <w:tcPr>
            <w:tcW w:w="8718" w:type="dxa"/>
            <w:vMerge/>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00"/>
        </w:trPr>
        <w:tc>
          <w:tcPr>
            <w:tcW w:w="186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871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trPr>
        <w:tc>
          <w:tcPr>
            <w:tcW w:w="186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Outcome</w:t>
            </w:r>
          </w:p>
        </w:tc>
        <w:tc>
          <w:tcPr>
            <w:tcW w:w="871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15"/>
        </w:trPr>
        <w:tc>
          <w:tcPr>
            <w:tcW w:w="1862"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8718"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15"/>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Famer Records</w:t>
            </w:r>
          </w:p>
        </w:tc>
      </w:tr>
      <w:tr w:rsidR="003D54D4" w:rsidRPr="001E791D">
        <w:trPr>
          <w:trHeight w:val="885"/>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5916C1">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Farmers will be surveyed during the baseline and we </w:t>
            </w:r>
            <w:r w:rsidR="00151957" w:rsidRPr="001E791D">
              <w:rPr>
                <w:rFonts w:asciiTheme="minorHAnsi" w:hAnsiTheme="minorHAnsi" w:cstheme="minorHAnsi"/>
                <w:color w:val="000000"/>
              </w:rPr>
              <w:t>shall</w:t>
            </w:r>
            <w:r w:rsidRPr="001E791D">
              <w:rPr>
                <w:rFonts w:asciiTheme="minorHAnsi" w:hAnsiTheme="minorHAnsi" w:cstheme="minorHAnsi"/>
                <w:color w:val="000000"/>
              </w:rPr>
              <w:t xml:space="preserve"> conduct rapid among targeted farmers.  We only rely on reported incomes so we might not be able get complete evidence to confirm the reported income.</w:t>
            </w:r>
            <w:r w:rsidR="005916C1">
              <w:rPr>
                <w:rFonts w:asciiTheme="minorHAnsi" w:hAnsiTheme="minorHAnsi" w:cstheme="minorHAnsi"/>
                <w:color w:val="000000"/>
              </w:rPr>
              <w:t xml:space="preserve"> </w:t>
            </w:r>
            <w:r w:rsidRPr="001E791D">
              <w:rPr>
                <w:rFonts w:asciiTheme="minorHAnsi" w:hAnsiTheme="minorHAnsi" w:cstheme="minorHAnsi"/>
                <w:color w:val="000000"/>
              </w:rPr>
              <w:t>Income is established in the reporting year.</w:t>
            </w:r>
          </w:p>
        </w:tc>
      </w:tr>
      <w:tr w:rsidR="003D54D4" w:rsidRPr="001E791D">
        <w:trPr>
          <w:trHeight w:val="315"/>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Level of Collection:</w:t>
            </w:r>
            <w:r w:rsidRPr="001E791D">
              <w:rPr>
                <w:rFonts w:asciiTheme="minorHAnsi" w:hAnsiTheme="minorHAnsi" w:cstheme="minorHAnsi"/>
                <w:color w:val="000000"/>
              </w:rPr>
              <w:t xml:space="preserve"> Household </w:t>
            </w:r>
          </w:p>
        </w:tc>
      </w:tr>
      <w:tr w:rsidR="003D54D4" w:rsidRPr="001E791D">
        <w:trPr>
          <w:trHeight w:val="315"/>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Responsibility for Data Collection:</w:t>
            </w:r>
            <w:r w:rsidRPr="001E791D">
              <w:rPr>
                <w:rFonts w:asciiTheme="minorHAnsi" w:hAnsiTheme="minorHAnsi" w:cstheme="minorHAnsi"/>
                <w:color w:val="000000"/>
              </w:rPr>
              <w:t xml:space="preserve"> M&amp;E and Learning Director</w:t>
            </w:r>
          </w:p>
        </w:tc>
      </w:tr>
      <w:tr w:rsidR="003D54D4" w:rsidRPr="001E791D">
        <w:trPr>
          <w:trHeight w:val="315"/>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Data Collection Methodology:</w:t>
            </w:r>
            <w:r w:rsidRPr="001E791D">
              <w:rPr>
                <w:rFonts w:asciiTheme="minorHAnsi" w:hAnsiTheme="minorHAnsi" w:cstheme="minorHAnsi"/>
                <w:color w:val="000000"/>
              </w:rPr>
              <w:t xml:space="preserve"> Survey </w:t>
            </w:r>
          </w:p>
        </w:tc>
      </w:tr>
      <w:tr w:rsidR="003D54D4" w:rsidRPr="001E791D">
        <w:trPr>
          <w:trHeight w:val="315"/>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keepNext/>
        <w:keepLines/>
        <w:tabs>
          <w:tab w:val="num" w:pos="432"/>
        </w:tabs>
        <w:spacing w:before="240" w:after="120"/>
        <w:ind w:left="432" w:hanging="432"/>
        <w:outlineLvl w:val="1"/>
        <w:rPr>
          <w:rFonts w:asciiTheme="minorHAnsi" w:hAnsiTheme="minorHAnsi" w:cstheme="minorHAnsi"/>
          <w:b/>
          <w:bCs/>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tbl>
      <w:tblPr>
        <w:tblW w:w="10440" w:type="dxa"/>
        <w:jc w:val="center"/>
        <w:tblCellMar>
          <w:top w:w="41" w:type="dxa"/>
          <w:left w:w="107" w:type="dxa"/>
          <w:right w:w="115" w:type="dxa"/>
        </w:tblCellMar>
        <w:tblLook w:val="00A0" w:firstRow="1" w:lastRow="0" w:firstColumn="1" w:lastColumn="0" w:noHBand="0" w:noVBand="0"/>
      </w:tblPr>
      <w:tblGrid>
        <w:gridCol w:w="6283"/>
        <w:gridCol w:w="4157"/>
      </w:tblGrid>
      <w:tr w:rsidR="003D54D4" w:rsidRPr="001E791D">
        <w:trPr>
          <w:trHeight w:val="468"/>
          <w:jc w:val="center"/>
        </w:trPr>
        <w:tc>
          <w:tcPr>
            <w:tcW w:w="10440" w:type="dxa"/>
            <w:gridSpan w:val="2"/>
            <w:tcBorders>
              <w:top w:val="single" w:sz="4" w:space="0" w:color="000000"/>
              <w:left w:val="single" w:sz="4" w:space="0" w:color="000000"/>
              <w:bottom w:val="single" w:sz="4" w:space="0" w:color="000000"/>
              <w:right w:val="single" w:sz="4" w:space="0" w:color="000000"/>
            </w:tcBorders>
            <w:shd w:val="clear" w:color="auto" w:fill="E0E0E0"/>
          </w:tcPr>
          <w:p w:rsidR="003D54D4" w:rsidRPr="001E791D" w:rsidRDefault="003D54D4" w:rsidP="007D1E78">
            <w:pPr>
              <w:rPr>
                <w:rFonts w:asciiTheme="minorHAnsi" w:hAnsiTheme="minorHAnsi" w:cstheme="minorHAnsi"/>
              </w:rPr>
            </w:pPr>
            <w:r w:rsidRPr="001E791D">
              <w:rPr>
                <w:rFonts w:asciiTheme="minorHAnsi" w:hAnsiTheme="minorHAnsi" w:cstheme="minorHAnsi"/>
                <w:b/>
                <w:bCs/>
              </w:rPr>
              <w:lastRenderedPageBreak/>
              <w:t xml:space="preserve">SPS LOCATION:  Program Area 4.5: Agriculture </w:t>
            </w:r>
          </w:p>
          <w:p w:rsidR="003D54D4" w:rsidRPr="001E791D" w:rsidRDefault="003D54D4" w:rsidP="007D1E78">
            <w:pPr>
              <w:rPr>
                <w:rFonts w:asciiTheme="minorHAnsi" w:hAnsiTheme="minorHAnsi" w:cstheme="minorHAnsi"/>
              </w:rPr>
            </w:pPr>
            <w:r w:rsidRPr="001E791D">
              <w:rPr>
                <w:rFonts w:asciiTheme="minorHAnsi" w:hAnsiTheme="minorHAnsi" w:cstheme="minorHAnsi"/>
                <w:b/>
                <w:bCs/>
              </w:rPr>
              <w:t xml:space="preserve">INITIATIVE AFFILIATION: FTF – IR 1:  Improved Agricultural Productivity </w:t>
            </w:r>
          </w:p>
        </w:tc>
      </w:tr>
      <w:tr w:rsidR="003D54D4" w:rsidRPr="001E791D" w:rsidTr="005306A2">
        <w:trPr>
          <w:trHeight w:val="422"/>
          <w:jc w:val="center"/>
        </w:trPr>
        <w:tc>
          <w:tcPr>
            <w:tcW w:w="10440" w:type="dxa"/>
            <w:gridSpan w:val="2"/>
            <w:tcBorders>
              <w:top w:val="single" w:sz="4" w:space="0" w:color="000000"/>
              <w:left w:val="single" w:sz="4" w:space="0" w:color="000000"/>
              <w:bottom w:val="single" w:sz="4" w:space="0" w:color="000000"/>
              <w:right w:val="single" w:sz="4" w:space="0" w:color="000000"/>
            </w:tcBorders>
            <w:shd w:val="clear" w:color="auto" w:fill="FFFF00"/>
          </w:tcPr>
          <w:p w:rsidR="003D54D4" w:rsidRPr="001E791D" w:rsidRDefault="003D54D4" w:rsidP="007D1E78">
            <w:pPr>
              <w:rPr>
                <w:rFonts w:asciiTheme="minorHAnsi" w:hAnsiTheme="minorHAnsi" w:cstheme="minorHAnsi"/>
              </w:rPr>
            </w:pPr>
            <w:r w:rsidRPr="001E791D">
              <w:rPr>
                <w:rFonts w:asciiTheme="minorHAnsi" w:hAnsiTheme="minorHAnsi" w:cstheme="minorHAnsi"/>
                <w:b/>
                <w:bCs/>
              </w:rPr>
              <w:t xml:space="preserve">INDICATOR TITLE: 4.5-16,17,18   Gross margin per hectare, animal or cage of selected product </w:t>
            </w:r>
          </w:p>
        </w:tc>
      </w:tr>
      <w:tr w:rsidR="003D54D4" w:rsidRPr="001E791D">
        <w:trPr>
          <w:trHeight w:val="820"/>
          <w:jc w:val="center"/>
        </w:trPr>
        <w:tc>
          <w:tcPr>
            <w:tcW w:w="10440" w:type="dxa"/>
            <w:gridSpan w:val="2"/>
            <w:tcBorders>
              <w:top w:val="single" w:sz="4" w:space="0" w:color="000000"/>
              <w:left w:val="single" w:sz="4" w:space="0" w:color="000000"/>
              <w:right w:val="single" w:sz="4" w:space="0" w:color="000000"/>
            </w:tcBorders>
          </w:tcPr>
          <w:p w:rsidR="003D54D4" w:rsidRPr="001E791D" w:rsidRDefault="003D54D4" w:rsidP="007D1E78">
            <w:pPr>
              <w:rPr>
                <w:rFonts w:asciiTheme="minorHAnsi" w:hAnsiTheme="minorHAnsi" w:cstheme="minorHAnsi"/>
              </w:rPr>
            </w:pPr>
            <w:r w:rsidRPr="001E791D">
              <w:rPr>
                <w:rFonts w:asciiTheme="minorHAnsi" w:hAnsiTheme="minorHAnsi" w:cstheme="minorHAnsi"/>
                <w:b/>
                <w:bCs/>
                <w:i/>
                <w:iCs/>
              </w:rPr>
              <w:t>Definition</w:t>
            </w:r>
            <w:r w:rsidRPr="001E791D">
              <w:rPr>
                <w:rFonts w:asciiTheme="minorHAnsi" w:hAnsiTheme="minorHAnsi" w:cstheme="minorHAnsi"/>
                <w:i/>
                <w:iCs/>
              </w:rPr>
              <w:t xml:space="preserve">: </w:t>
            </w:r>
          </w:p>
          <w:p w:rsidR="003D54D4" w:rsidRPr="001E791D" w:rsidRDefault="003D54D4" w:rsidP="007D1E78">
            <w:pPr>
              <w:rPr>
                <w:rFonts w:asciiTheme="minorHAnsi" w:hAnsiTheme="minorHAnsi" w:cstheme="minorHAnsi"/>
              </w:rPr>
            </w:pPr>
            <w:r w:rsidRPr="001E791D">
              <w:rPr>
                <w:rFonts w:asciiTheme="minorHAnsi" w:hAnsiTheme="minorHAnsi" w:cstheme="minorHAnsi"/>
              </w:rPr>
              <w:t xml:space="preserve">The gross margin is the difference between the total value of small-holder production of the agricultural product (crop) and the cost of producing that item, divided by the total number of units in production (hectares of crops).  Gross margin per hectare is a measure of net income for that farm activity.     </w:t>
            </w:r>
          </w:p>
          <w:p w:rsidR="003D54D4" w:rsidRPr="001E791D" w:rsidRDefault="003D54D4" w:rsidP="007D1E78">
            <w:pPr>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rPr>
              <w:t xml:space="preserve">Gross margin is calculated from five data points, reported as totals across all IM direct beneficiaries:   </w:t>
            </w:r>
          </w:p>
          <w:p w:rsidR="003D54D4" w:rsidRPr="001E791D" w:rsidRDefault="003D54D4" w:rsidP="000C7281">
            <w:pPr>
              <w:numPr>
                <w:ilvl w:val="0"/>
                <w:numId w:val="38"/>
              </w:numPr>
              <w:tabs>
                <w:tab w:val="left" w:pos="883"/>
                <w:tab w:val="left" w:pos="973"/>
              </w:tabs>
              <w:rPr>
                <w:rFonts w:asciiTheme="minorHAnsi" w:hAnsiTheme="minorHAnsi" w:cstheme="minorHAnsi"/>
              </w:rPr>
            </w:pPr>
            <w:r w:rsidRPr="001E791D">
              <w:rPr>
                <w:rFonts w:asciiTheme="minorHAnsi" w:hAnsiTheme="minorHAnsi" w:cstheme="minorHAnsi"/>
              </w:rPr>
              <w:t xml:space="preserve">Total Production by direct beneficiaries during reporting period </w:t>
            </w:r>
            <w:r w:rsidRPr="001E791D">
              <w:rPr>
                <w:rFonts w:asciiTheme="minorHAnsi" w:hAnsiTheme="minorHAnsi" w:cstheme="minorHAnsi"/>
                <w:b/>
                <w:bCs/>
              </w:rPr>
              <w:t>(TP)</w:t>
            </w:r>
          </w:p>
          <w:p w:rsidR="003D54D4" w:rsidRPr="001E791D" w:rsidRDefault="003D54D4" w:rsidP="000C7281">
            <w:pPr>
              <w:numPr>
                <w:ilvl w:val="0"/>
                <w:numId w:val="38"/>
              </w:numPr>
              <w:tabs>
                <w:tab w:val="left" w:pos="973"/>
              </w:tabs>
              <w:rPr>
                <w:rFonts w:asciiTheme="minorHAnsi" w:hAnsiTheme="minorHAnsi" w:cstheme="minorHAnsi"/>
              </w:rPr>
            </w:pPr>
            <w:r w:rsidRPr="001E791D">
              <w:rPr>
                <w:rFonts w:asciiTheme="minorHAnsi" w:hAnsiTheme="minorHAnsi" w:cstheme="minorHAnsi"/>
              </w:rPr>
              <w:t xml:space="preserve">Total Value of Sales (USD) by direct beneficiaries during reporting period </w:t>
            </w:r>
            <w:r w:rsidRPr="001E791D">
              <w:rPr>
                <w:rFonts w:asciiTheme="minorHAnsi" w:hAnsiTheme="minorHAnsi" w:cstheme="minorHAnsi"/>
                <w:b/>
                <w:bCs/>
              </w:rPr>
              <w:t>(VS)</w:t>
            </w:r>
          </w:p>
          <w:p w:rsidR="003D54D4" w:rsidRPr="001E791D" w:rsidRDefault="003D54D4" w:rsidP="000C7281">
            <w:pPr>
              <w:numPr>
                <w:ilvl w:val="0"/>
                <w:numId w:val="38"/>
              </w:numPr>
              <w:tabs>
                <w:tab w:val="left" w:pos="973"/>
              </w:tabs>
              <w:rPr>
                <w:rFonts w:asciiTheme="minorHAnsi" w:hAnsiTheme="minorHAnsi" w:cstheme="minorHAnsi"/>
              </w:rPr>
            </w:pPr>
            <w:r w:rsidRPr="001E791D">
              <w:rPr>
                <w:rFonts w:asciiTheme="minorHAnsi" w:hAnsiTheme="minorHAnsi" w:cstheme="minorHAnsi"/>
              </w:rPr>
              <w:t xml:space="preserve">Total Quantity (volume) of Sales by direct beneficiaries during reporting period </w:t>
            </w:r>
            <w:r w:rsidRPr="001E791D">
              <w:rPr>
                <w:rFonts w:asciiTheme="minorHAnsi" w:hAnsiTheme="minorHAnsi" w:cstheme="minorHAnsi"/>
                <w:b/>
                <w:bCs/>
              </w:rPr>
              <w:t>(QS)</w:t>
            </w:r>
          </w:p>
          <w:p w:rsidR="003D54D4" w:rsidRPr="001E791D" w:rsidRDefault="003D54D4" w:rsidP="000C7281">
            <w:pPr>
              <w:numPr>
                <w:ilvl w:val="0"/>
                <w:numId w:val="38"/>
              </w:numPr>
              <w:tabs>
                <w:tab w:val="left" w:pos="973"/>
              </w:tabs>
              <w:rPr>
                <w:rFonts w:asciiTheme="minorHAnsi" w:hAnsiTheme="minorHAnsi" w:cstheme="minorHAnsi"/>
              </w:rPr>
            </w:pPr>
            <w:r w:rsidRPr="001E791D">
              <w:rPr>
                <w:rFonts w:asciiTheme="minorHAnsi" w:hAnsiTheme="minorHAnsi" w:cstheme="minorHAnsi"/>
              </w:rPr>
              <w:t xml:space="preserve">Total Recurrent Cash Input Costs of direct beneficiaries during reporting period </w:t>
            </w:r>
            <w:r w:rsidRPr="001E791D">
              <w:rPr>
                <w:rFonts w:asciiTheme="minorHAnsi" w:hAnsiTheme="minorHAnsi" w:cstheme="minorHAnsi"/>
                <w:b/>
                <w:bCs/>
              </w:rPr>
              <w:t>(IC)</w:t>
            </w:r>
          </w:p>
          <w:p w:rsidR="003D54D4" w:rsidRPr="001E791D" w:rsidRDefault="003D54D4" w:rsidP="000C7281">
            <w:pPr>
              <w:numPr>
                <w:ilvl w:val="0"/>
                <w:numId w:val="38"/>
              </w:numPr>
              <w:tabs>
                <w:tab w:val="left" w:pos="973"/>
              </w:tabs>
              <w:rPr>
                <w:rFonts w:asciiTheme="minorHAnsi" w:hAnsiTheme="minorHAnsi" w:cstheme="minorHAnsi"/>
              </w:rPr>
            </w:pPr>
            <w:r w:rsidRPr="001E791D">
              <w:rPr>
                <w:rFonts w:asciiTheme="minorHAnsi" w:hAnsiTheme="minorHAnsi" w:cstheme="minorHAnsi"/>
              </w:rPr>
              <w:t xml:space="preserve">Total Units of Production: Hectares planted (for crops for direct beneficiaries during the production period </w:t>
            </w:r>
            <w:r w:rsidRPr="001E791D">
              <w:rPr>
                <w:rFonts w:asciiTheme="minorHAnsi" w:hAnsiTheme="minorHAnsi" w:cstheme="minorHAnsi"/>
                <w:b/>
                <w:bCs/>
              </w:rPr>
              <w:t>(UP).</w:t>
            </w:r>
          </w:p>
          <w:p w:rsidR="003D54D4" w:rsidRPr="001E791D" w:rsidRDefault="003D54D4" w:rsidP="007D1E78">
            <w:pPr>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rPr>
              <w:t xml:space="preserve">Partners should enter disaggregated values for the five gross margin data points, disaggregated first by commodity, and then by the sex disaggregate categories: male, female, joint and association-applied, as applicable. Commodity-sex layered disaggregated data are required because the most meaningful interpretation and use of gross margin information is at the specific commodity level, including the comparison of gross margins received by female and male farmers.  FTFMS will then use the formula below to automatically calculate the average commodity-specific Gross Margin, and the average commodity-specific Gross Margin for each sex disaggregate: </w:t>
            </w:r>
          </w:p>
          <w:p w:rsidR="003D54D4" w:rsidRPr="001E791D" w:rsidRDefault="003D54D4" w:rsidP="007D1E78">
            <w:pPr>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b/>
                <w:bCs/>
              </w:rPr>
              <w:t>Gross margin per ha, per animal, per cage</w:t>
            </w:r>
            <w:r w:rsidRPr="001E791D">
              <w:rPr>
                <w:rFonts w:asciiTheme="minorHAnsi" w:hAnsiTheme="minorHAnsi" w:cstheme="minorHAnsi"/>
              </w:rPr>
              <w:t xml:space="preserve"> = [(TP x VS/QS) – IC ] / UP </w:t>
            </w:r>
          </w:p>
          <w:p w:rsidR="003D54D4" w:rsidRPr="001E791D" w:rsidRDefault="003D54D4" w:rsidP="007D1E78">
            <w:pPr>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rPr>
              <w:t xml:space="preserve">For example, for the total production data point, partners should enter total production during the reporting year on plots managed by </w:t>
            </w:r>
            <w:r w:rsidRPr="001E791D">
              <w:rPr>
                <w:rFonts w:asciiTheme="minorHAnsi" w:hAnsiTheme="minorHAnsi" w:cstheme="minorHAnsi"/>
                <w:u w:val="single"/>
              </w:rPr>
              <w:t>female, maize-producing, direct beneficiaries</w:t>
            </w:r>
            <w:r w:rsidRPr="001E791D">
              <w:rPr>
                <w:rFonts w:asciiTheme="minorHAnsi" w:hAnsiTheme="minorHAnsi" w:cstheme="minorHAnsi"/>
              </w:rPr>
              <w:t xml:space="preserve">; total production on plots managed by </w:t>
            </w:r>
            <w:r w:rsidRPr="001E791D">
              <w:rPr>
                <w:rFonts w:asciiTheme="minorHAnsi" w:hAnsiTheme="minorHAnsi" w:cstheme="minorHAnsi"/>
                <w:u w:val="single"/>
              </w:rPr>
              <w:t>male, maize-producing, direct beneficiaries</w:t>
            </w:r>
            <w:r w:rsidRPr="001E791D">
              <w:rPr>
                <w:rFonts w:asciiTheme="minorHAnsi" w:hAnsiTheme="minorHAnsi" w:cstheme="minorHAnsi"/>
              </w:rPr>
              <w:t xml:space="preserve">; total production during the reporting year on plots managed </w:t>
            </w:r>
            <w:r w:rsidRPr="001E791D">
              <w:rPr>
                <w:rFonts w:asciiTheme="minorHAnsi" w:hAnsiTheme="minorHAnsi" w:cstheme="minorHAnsi"/>
                <w:u w:val="single"/>
              </w:rPr>
              <w:t>jointly by female and male maize-producing, direct beneficiaries</w:t>
            </w:r>
            <w:r w:rsidRPr="001E791D">
              <w:rPr>
                <w:rFonts w:asciiTheme="minorHAnsi" w:hAnsiTheme="minorHAnsi" w:cstheme="minorHAnsi"/>
              </w:rPr>
              <w:t xml:space="preserve">, if applicable; and total production on plots managed by </w:t>
            </w:r>
            <w:r w:rsidRPr="001E791D">
              <w:rPr>
                <w:rFonts w:asciiTheme="minorHAnsi" w:hAnsiTheme="minorHAnsi" w:cstheme="minorHAnsi"/>
                <w:u w:val="single"/>
              </w:rPr>
              <w:t>groups</w:t>
            </w:r>
            <w:r w:rsidRPr="001E791D">
              <w:rPr>
                <w:rFonts w:asciiTheme="minorHAnsi" w:hAnsiTheme="minorHAnsi" w:cstheme="minorHAnsi"/>
              </w:rPr>
              <w:t xml:space="preserve"> (“association-applied”) </w:t>
            </w:r>
            <w:r w:rsidRPr="001E791D">
              <w:rPr>
                <w:rFonts w:asciiTheme="minorHAnsi" w:hAnsiTheme="minorHAnsi" w:cstheme="minorHAnsi"/>
                <w:u w:val="single"/>
              </w:rPr>
              <w:t>of maize-producing, direct beneficiaries</w:t>
            </w:r>
            <w:r w:rsidRPr="001E791D">
              <w:rPr>
                <w:rFonts w:asciiTheme="minorHAnsi" w:hAnsiTheme="minorHAnsi" w:cstheme="minorHAnsi"/>
              </w:rPr>
              <w:t xml:space="preserve">; if applicable.  And so forth for total value and total quantity of sales; total cash recurrent input costs; and total hectares, animals or cages for maize. And so forth for other commodities. The FTFMS will automatically calculate weighted (by total hectares, animals or cages) average gross margin per ha, animal or cage for the overall commodity (e.g. gross margin/hectare for maize) and for each sex disaggregate category (e.g. gross margin/hectare for female maize-producing direct beneficiaries.)   </w:t>
            </w:r>
          </w:p>
          <w:p w:rsidR="003D54D4" w:rsidRPr="001E791D" w:rsidRDefault="003D54D4" w:rsidP="007D1E78">
            <w:pPr>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b/>
                <w:bCs/>
              </w:rPr>
              <w:t xml:space="preserve">If a direct beneficiary sample survey is used to collect gross margin data points, the sample survey estimates </w:t>
            </w:r>
            <w:r w:rsidRPr="001E791D">
              <w:rPr>
                <w:rFonts w:asciiTheme="minorHAnsi" w:hAnsiTheme="minorHAnsi" w:cstheme="minorHAnsi"/>
                <w:b/>
                <w:bCs/>
                <w:u w:val="single"/>
              </w:rPr>
              <w:t>must</w:t>
            </w:r>
            <w:r w:rsidRPr="001E791D">
              <w:rPr>
                <w:rFonts w:asciiTheme="minorHAnsi" w:hAnsiTheme="minorHAnsi" w:cstheme="minorHAnsi"/>
                <w:b/>
                <w:bCs/>
              </w:rPr>
              <w:t xml:space="preserve"> be extrapolated to total beneficiary estimated values before entry into FTFMS to ensure accurate calculation of weighted average gross margin per commodity across implementing mechanisms at the Operating Unit level and across countries for Feed the Future overall reporting.  </w:t>
            </w:r>
          </w:p>
          <w:p w:rsidR="003D54D4" w:rsidRPr="001E791D" w:rsidRDefault="003D54D4" w:rsidP="007D1E78">
            <w:pPr>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rPr>
              <w:t xml:space="preserve">Note: Gross margin </w:t>
            </w:r>
            <w:r w:rsidRPr="001E791D">
              <w:rPr>
                <w:rFonts w:asciiTheme="minorHAnsi" w:hAnsiTheme="minorHAnsi" w:cstheme="minorHAnsi"/>
                <w:b/>
                <w:bCs/>
              </w:rPr>
              <w:t>targets</w:t>
            </w:r>
            <w:r w:rsidRPr="001E791D">
              <w:rPr>
                <w:rFonts w:asciiTheme="minorHAnsi" w:hAnsiTheme="minorHAnsi" w:cstheme="minorHAnsi"/>
              </w:rPr>
              <w:t xml:space="preserve"> should be entered at the commodity level. Targets do </w:t>
            </w:r>
            <w:r w:rsidRPr="001E791D">
              <w:rPr>
                <w:rFonts w:asciiTheme="minorHAnsi" w:hAnsiTheme="minorHAnsi" w:cstheme="minorHAnsi"/>
                <w:u w:val="single"/>
              </w:rPr>
              <w:t>not</w:t>
            </w:r>
            <w:r w:rsidRPr="001E791D">
              <w:rPr>
                <w:rFonts w:asciiTheme="minorHAnsi" w:hAnsiTheme="minorHAnsi" w:cstheme="minorHAnsi"/>
              </w:rPr>
              <w:t xml:space="preserve"> need to be set for each of the five data points.  </w:t>
            </w:r>
          </w:p>
          <w:p w:rsidR="003D54D4" w:rsidRPr="001E791D" w:rsidRDefault="003D54D4" w:rsidP="007D1E78">
            <w:pPr>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rPr>
              <w:t xml:space="preserve">If there is more than one production cycle in the reporting year, farmer’s land area should be counted (and summed) each time it is cultivated, and the other four data points (Total Production, Value and Quantity of Sales, Recurrent Cash Input Costs) summed across production cycles if the same crop was planted.   </w:t>
            </w:r>
          </w:p>
          <w:p w:rsidR="003D54D4" w:rsidRPr="001E791D" w:rsidRDefault="003D54D4" w:rsidP="007D1E78">
            <w:pPr>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rPr>
              <w:lastRenderedPageBreak/>
              <w:t xml:space="preserve">The unit of measure for Total Production (e.g. kg, </w:t>
            </w:r>
            <w:r w:rsidR="0028157B" w:rsidRPr="001E791D">
              <w:rPr>
                <w:rFonts w:asciiTheme="minorHAnsi" w:hAnsiTheme="minorHAnsi" w:cstheme="minorHAnsi"/>
              </w:rPr>
              <w:t>MT</w:t>
            </w:r>
            <w:r w:rsidRPr="001E791D">
              <w:rPr>
                <w:rFonts w:asciiTheme="minorHAnsi" w:hAnsiTheme="minorHAnsi" w:cstheme="minorHAnsi"/>
              </w:rPr>
              <w:t xml:space="preserve">) </w:t>
            </w:r>
            <w:r w:rsidRPr="001E791D">
              <w:rPr>
                <w:rFonts w:asciiTheme="minorHAnsi" w:hAnsiTheme="minorHAnsi" w:cstheme="minorHAnsi"/>
                <w:b/>
                <w:bCs/>
                <w:u w:val="single"/>
              </w:rPr>
              <w:t>must</w:t>
            </w:r>
            <w:r w:rsidRPr="001E791D">
              <w:rPr>
                <w:rFonts w:asciiTheme="minorHAnsi" w:hAnsiTheme="minorHAnsi" w:cstheme="minorHAnsi"/>
              </w:rPr>
              <w:t xml:space="preserve"> be the same as the unit of measure for Total Quantity of Sales, so that the average unit value calculated by dividing sales value by sales quantity can be used to value total production (TP x VS/QS).   If sales quantity was recorded in a different unit of measure than the unit used for total production, sales quantity </w:t>
            </w:r>
            <w:r w:rsidRPr="001E791D">
              <w:rPr>
                <w:rFonts w:asciiTheme="minorHAnsi" w:hAnsiTheme="minorHAnsi" w:cstheme="minorHAnsi"/>
                <w:b/>
                <w:bCs/>
                <w:u w:val="single"/>
              </w:rPr>
              <w:t>must</w:t>
            </w:r>
            <w:r w:rsidRPr="001E791D">
              <w:rPr>
                <w:rFonts w:asciiTheme="minorHAnsi" w:hAnsiTheme="minorHAnsi" w:cstheme="minorHAnsi"/>
              </w:rPr>
              <w:t xml:space="preserve"> be converted to the equivalent quantity in production units prior to entry in FTFMS.  For example, if Total Production was measured in metric tons, and Total Quantity of Sales was measured in kg, Total Quantity of Sales should be divided by 1,000 before entering in FTFMS.  </w:t>
            </w:r>
          </w:p>
          <w:p w:rsidR="003D54D4" w:rsidRPr="001E791D" w:rsidRDefault="003D54D4" w:rsidP="007D1E78">
            <w:pPr>
              <w:rPr>
                <w:rFonts w:asciiTheme="minorHAnsi" w:hAnsiTheme="minorHAnsi" w:cstheme="minorHAnsi"/>
              </w:rPr>
            </w:pPr>
          </w:p>
          <w:p w:rsidR="003D54D4" w:rsidRPr="001E791D" w:rsidRDefault="003D54D4" w:rsidP="0028157B">
            <w:pPr>
              <w:rPr>
                <w:rFonts w:asciiTheme="minorHAnsi" w:hAnsiTheme="minorHAnsi" w:cstheme="minorHAnsi"/>
              </w:rPr>
            </w:pPr>
            <w:r w:rsidRPr="001E791D">
              <w:rPr>
                <w:rFonts w:asciiTheme="minorHAnsi" w:hAnsiTheme="minorHAnsi" w:cstheme="minorHAnsi"/>
              </w:rPr>
              <w:t>Input costs included should be those significant cash costs that can be easily ascertained.  Attention should be focused on</w:t>
            </w:r>
            <w:r w:rsidR="0028157B">
              <w:rPr>
                <w:rFonts w:asciiTheme="minorHAnsi" w:hAnsiTheme="minorHAnsi" w:cstheme="minorHAnsi"/>
              </w:rPr>
              <w:t xml:space="preserve"> </w:t>
            </w:r>
            <w:r w:rsidRPr="001E791D">
              <w:rPr>
                <w:rFonts w:asciiTheme="minorHAnsi" w:hAnsiTheme="minorHAnsi" w:cstheme="minorHAnsi"/>
              </w:rPr>
              <w:t xml:space="preserve">accounting for cash costs that represent at least 5% of total cash costs.  (Note, it is not necessary to calculate actual percent contribution of specific inputs to total input costs to determine which inputs account for at least 5% of total cash costs.  Partners may simply estimate which inputs would qualify.)  Most likely cash input cost items are:  purchased water, fuel, electricity, seed, feed or </w:t>
            </w:r>
            <w:r w:rsidR="00151957" w:rsidRPr="001E791D">
              <w:rPr>
                <w:rFonts w:asciiTheme="minorHAnsi" w:hAnsiTheme="minorHAnsi" w:cstheme="minorHAnsi"/>
              </w:rPr>
              <w:t>fishmeal</w:t>
            </w:r>
            <w:r w:rsidRPr="001E791D">
              <w:rPr>
                <w:rFonts w:asciiTheme="minorHAnsi" w:hAnsiTheme="minorHAnsi" w:cstheme="minorHAnsi"/>
              </w:rPr>
              <w:t xml:space="preserve">, fertilizer, pesticides, hired labor, hired enforcement, and hired machine services.  Capital investments and depreciation should not be included in cash costs.  Unpaid family labor, seed from a previous harvest and other in-kind inputs do not have to be valued and should not be included in costs. </w:t>
            </w:r>
          </w:p>
        </w:tc>
      </w:tr>
      <w:tr w:rsidR="003D54D4" w:rsidRPr="001E791D">
        <w:tblPrEx>
          <w:tblCellMar>
            <w:top w:w="42" w:type="dxa"/>
            <w:left w:w="108" w:type="dxa"/>
            <w:right w:w="78" w:type="dxa"/>
          </w:tblCellMar>
        </w:tblPrEx>
        <w:trPr>
          <w:trHeight w:val="926"/>
          <w:jc w:val="center"/>
        </w:trPr>
        <w:tc>
          <w:tcPr>
            <w:tcW w:w="10440" w:type="dxa"/>
            <w:gridSpan w:val="2"/>
            <w:tcBorders>
              <w:top w:val="single" w:sz="4" w:space="0" w:color="000000"/>
              <w:left w:val="single" w:sz="4" w:space="0" w:color="000000"/>
              <w:bottom w:val="single" w:sz="4" w:space="0" w:color="000000"/>
              <w:right w:val="single" w:sz="4" w:space="0" w:color="000000"/>
            </w:tcBorders>
          </w:tcPr>
          <w:p w:rsidR="003D54D4" w:rsidRPr="001E791D" w:rsidRDefault="003D54D4" w:rsidP="007D1E78">
            <w:pPr>
              <w:rPr>
                <w:rFonts w:asciiTheme="minorHAnsi" w:hAnsiTheme="minorHAnsi" w:cstheme="minorHAnsi"/>
              </w:rPr>
            </w:pPr>
            <w:r w:rsidRPr="001E791D">
              <w:rPr>
                <w:rFonts w:asciiTheme="minorHAnsi" w:hAnsiTheme="minorHAnsi" w:cstheme="minorHAnsi"/>
                <w:b/>
                <w:bCs/>
                <w:i/>
                <w:iCs/>
              </w:rPr>
              <w:lastRenderedPageBreak/>
              <w:t>Rationale</w:t>
            </w:r>
            <w:r w:rsidRPr="001E791D">
              <w:rPr>
                <w:rFonts w:asciiTheme="minorHAnsi" w:hAnsiTheme="minorHAnsi" w:cstheme="minorHAnsi"/>
                <w:i/>
                <w:iCs/>
              </w:rPr>
              <w:t xml:space="preserve">: </w:t>
            </w:r>
          </w:p>
          <w:p w:rsidR="003D54D4" w:rsidRPr="001E791D" w:rsidRDefault="003D54D4" w:rsidP="007D1E78">
            <w:pPr>
              <w:rPr>
                <w:rFonts w:asciiTheme="minorHAnsi" w:hAnsiTheme="minorHAnsi" w:cstheme="minorHAnsi"/>
              </w:rPr>
            </w:pPr>
            <w:r w:rsidRPr="001E791D">
              <w:rPr>
                <w:rFonts w:asciiTheme="minorHAnsi" w:hAnsiTheme="minorHAnsi" w:cstheme="minorHAnsi"/>
              </w:rPr>
              <w:t xml:space="preserve">Improving the gross margin for farm commodities for small-holders contributes to increasing agricultural GDP, will increase income, and thus directly contribute to the IR of improving production and the goal indicator of reducing poverty. Gross margin of fisheries is an appropriate measure of the productivity of a fishery and the impacts of fisheries management interventions. </w:t>
            </w:r>
          </w:p>
        </w:tc>
      </w:tr>
      <w:tr w:rsidR="003D54D4" w:rsidRPr="001E791D">
        <w:tblPrEx>
          <w:tblCellMar>
            <w:top w:w="42" w:type="dxa"/>
            <w:left w:w="108" w:type="dxa"/>
            <w:right w:w="78" w:type="dxa"/>
          </w:tblCellMar>
        </w:tblPrEx>
        <w:trPr>
          <w:trHeight w:val="531"/>
          <w:jc w:val="center"/>
        </w:trPr>
        <w:tc>
          <w:tcPr>
            <w:tcW w:w="6283" w:type="dxa"/>
            <w:tcBorders>
              <w:top w:val="single" w:sz="4" w:space="0" w:color="000000"/>
              <w:left w:val="single" w:sz="4" w:space="0" w:color="000000"/>
              <w:bottom w:val="single" w:sz="4" w:space="0" w:color="000000"/>
              <w:right w:val="single" w:sz="4" w:space="0" w:color="000000"/>
            </w:tcBorders>
          </w:tcPr>
          <w:p w:rsidR="003D54D4" w:rsidRPr="001E791D" w:rsidRDefault="003D54D4" w:rsidP="007D1E78">
            <w:pPr>
              <w:rPr>
                <w:rFonts w:asciiTheme="minorHAnsi" w:hAnsiTheme="minorHAnsi" w:cstheme="minorHAnsi"/>
              </w:rPr>
            </w:pPr>
            <w:r w:rsidRPr="001E791D">
              <w:rPr>
                <w:rFonts w:asciiTheme="minorHAnsi" w:hAnsiTheme="minorHAnsi" w:cstheme="minorHAnsi"/>
                <w:b/>
                <w:bCs/>
                <w:i/>
                <w:iCs/>
              </w:rPr>
              <w:t>Unit:</w:t>
            </w:r>
            <w:r w:rsidRPr="001E791D">
              <w:rPr>
                <w:rFonts w:asciiTheme="minorHAnsi" w:hAnsiTheme="minorHAnsi" w:cstheme="minorHAnsi"/>
              </w:rPr>
              <w:t xml:space="preserve"> dollars/hectare </w:t>
            </w:r>
          </w:p>
          <w:p w:rsidR="003D54D4" w:rsidRPr="001E791D" w:rsidRDefault="003D54D4" w:rsidP="007D1E78">
            <w:pPr>
              <w:rPr>
                <w:rFonts w:asciiTheme="minorHAnsi" w:hAnsiTheme="minorHAnsi" w:cstheme="minorHAnsi"/>
              </w:rPr>
            </w:pPr>
          </w:p>
        </w:tc>
        <w:tc>
          <w:tcPr>
            <w:tcW w:w="4157" w:type="dxa"/>
            <w:tcBorders>
              <w:top w:val="single" w:sz="4" w:space="0" w:color="000000"/>
              <w:left w:val="single" w:sz="4" w:space="0" w:color="000000"/>
              <w:bottom w:val="single" w:sz="4" w:space="0" w:color="000000"/>
              <w:right w:val="single" w:sz="4" w:space="0" w:color="000000"/>
            </w:tcBorders>
          </w:tcPr>
          <w:p w:rsidR="003D54D4" w:rsidRPr="001E791D" w:rsidRDefault="003D54D4" w:rsidP="007D1E78">
            <w:pPr>
              <w:rPr>
                <w:rFonts w:asciiTheme="minorHAnsi" w:hAnsiTheme="minorHAnsi" w:cstheme="minorHAnsi"/>
              </w:rPr>
            </w:pPr>
            <w:r w:rsidRPr="001E791D">
              <w:rPr>
                <w:rFonts w:asciiTheme="minorHAnsi" w:hAnsiTheme="minorHAnsi" w:cstheme="minorHAnsi"/>
                <w:b/>
                <w:bCs/>
                <w:i/>
                <w:iCs/>
              </w:rPr>
              <w:t xml:space="preserve">Disaggregate By: </w:t>
            </w: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Commodity, household gender (FNM, MNF, M&amp;F)</w:t>
            </w:r>
          </w:p>
          <w:p w:rsidR="003D54D4" w:rsidRPr="001E791D" w:rsidRDefault="003D54D4" w:rsidP="007D1E78">
            <w:pPr>
              <w:rPr>
                <w:rFonts w:asciiTheme="minorHAnsi" w:hAnsiTheme="minorHAnsi" w:cstheme="minorHAnsi"/>
              </w:rPr>
            </w:pPr>
          </w:p>
        </w:tc>
      </w:tr>
      <w:tr w:rsidR="003D54D4" w:rsidRPr="001E791D">
        <w:tblPrEx>
          <w:tblCellMar>
            <w:top w:w="42" w:type="dxa"/>
            <w:left w:w="108" w:type="dxa"/>
            <w:right w:w="78" w:type="dxa"/>
          </w:tblCellMar>
        </w:tblPrEx>
        <w:trPr>
          <w:trHeight w:val="468"/>
          <w:jc w:val="center"/>
        </w:trPr>
        <w:tc>
          <w:tcPr>
            <w:tcW w:w="6283" w:type="dxa"/>
            <w:tcBorders>
              <w:top w:val="single" w:sz="4" w:space="0" w:color="000000"/>
              <w:left w:val="single" w:sz="4" w:space="0" w:color="000000"/>
              <w:bottom w:val="single" w:sz="4" w:space="0" w:color="000000"/>
              <w:right w:val="single" w:sz="4" w:space="0" w:color="000000"/>
            </w:tcBorders>
          </w:tcPr>
          <w:p w:rsidR="003D54D4" w:rsidRPr="001E791D" w:rsidRDefault="003D54D4" w:rsidP="007D1E78">
            <w:pPr>
              <w:rPr>
                <w:rFonts w:asciiTheme="minorHAnsi" w:hAnsiTheme="minorHAnsi" w:cstheme="minorHAnsi"/>
              </w:rPr>
            </w:pPr>
            <w:r w:rsidRPr="001E791D">
              <w:rPr>
                <w:rFonts w:asciiTheme="minorHAnsi" w:hAnsiTheme="minorHAnsi" w:cstheme="minorHAnsi"/>
                <w:b/>
                <w:bCs/>
                <w:i/>
                <w:iCs/>
              </w:rPr>
              <w:t>Type</w:t>
            </w:r>
            <w:r w:rsidRPr="001E791D">
              <w:rPr>
                <w:rFonts w:asciiTheme="minorHAnsi" w:hAnsiTheme="minorHAnsi" w:cstheme="minorHAnsi"/>
                <w:i/>
                <w:iCs/>
              </w:rPr>
              <w:t xml:space="preserve">: </w:t>
            </w:r>
            <w:r w:rsidRPr="001E791D">
              <w:rPr>
                <w:rFonts w:asciiTheme="minorHAnsi" w:hAnsiTheme="minorHAnsi" w:cstheme="minorHAnsi"/>
              </w:rPr>
              <w:t xml:space="preserve"> Outcome </w:t>
            </w:r>
          </w:p>
        </w:tc>
        <w:tc>
          <w:tcPr>
            <w:tcW w:w="4157" w:type="dxa"/>
            <w:tcBorders>
              <w:top w:val="single" w:sz="4" w:space="0" w:color="000000"/>
              <w:left w:val="single" w:sz="4" w:space="0" w:color="000000"/>
              <w:bottom w:val="single" w:sz="4" w:space="0" w:color="000000"/>
              <w:right w:val="single" w:sz="4" w:space="0" w:color="000000"/>
            </w:tcBorders>
          </w:tcPr>
          <w:p w:rsidR="003D54D4" w:rsidRPr="001E791D" w:rsidRDefault="003D54D4" w:rsidP="007D1E78">
            <w:pPr>
              <w:rPr>
                <w:rFonts w:asciiTheme="minorHAnsi" w:hAnsiTheme="minorHAnsi" w:cstheme="minorHAnsi"/>
                <w:b/>
                <w:bCs/>
              </w:rPr>
            </w:pPr>
            <w:r w:rsidRPr="001E791D">
              <w:rPr>
                <w:rFonts w:asciiTheme="minorHAnsi" w:hAnsiTheme="minorHAnsi" w:cstheme="minorHAnsi"/>
                <w:b/>
                <w:bCs/>
                <w:i/>
                <w:iCs/>
              </w:rPr>
              <w:t xml:space="preserve">Direction of Change: </w:t>
            </w:r>
          </w:p>
          <w:p w:rsidR="003D54D4" w:rsidRPr="001E791D" w:rsidRDefault="003D54D4" w:rsidP="007D1E78">
            <w:pPr>
              <w:rPr>
                <w:rFonts w:asciiTheme="minorHAnsi" w:hAnsiTheme="minorHAnsi" w:cstheme="minorHAnsi"/>
              </w:rPr>
            </w:pPr>
            <w:r w:rsidRPr="001E791D">
              <w:rPr>
                <w:rFonts w:asciiTheme="minorHAnsi" w:hAnsiTheme="minorHAnsi" w:cstheme="minorHAnsi"/>
              </w:rPr>
              <w:t xml:space="preserve">Higher is better </w:t>
            </w:r>
          </w:p>
        </w:tc>
      </w:tr>
      <w:tr w:rsidR="003D54D4" w:rsidRPr="001E791D">
        <w:tblPrEx>
          <w:tblCellMar>
            <w:top w:w="42" w:type="dxa"/>
            <w:left w:w="108" w:type="dxa"/>
            <w:right w:w="78" w:type="dxa"/>
          </w:tblCellMar>
        </w:tblPrEx>
        <w:trPr>
          <w:trHeight w:val="517"/>
          <w:jc w:val="center"/>
        </w:trPr>
        <w:tc>
          <w:tcPr>
            <w:tcW w:w="10440" w:type="dxa"/>
            <w:gridSpan w:val="2"/>
            <w:tcBorders>
              <w:top w:val="single" w:sz="4" w:space="0" w:color="000000"/>
              <w:left w:val="single" w:sz="4" w:space="0" w:color="000000"/>
              <w:bottom w:val="single" w:sz="4" w:space="0" w:color="000000"/>
              <w:right w:val="single" w:sz="4" w:space="0" w:color="000000"/>
            </w:tcBorders>
          </w:tcPr>
          <w:p w:rsidR="003D54D4" w:rsidRPr="001E791D" w:rsidRDefault="003D54D4" w:rsidP="007D1E78">
            <w:pPr>
              <w:rPr>
                <w:rFonts w:asciiTheme="minorHAnsi" w:hAnsiTheme="minorHAnsi" w:cstheme="minorHAnsi"/>
              </w:rPr>
            </w:pPr>
            <w:r w:rsidRPr="001E791D">
              <w:rPr>
                <w:rFonts w:asciiTheme="minorHAnsi" w:hAnsiTheme="minorHAnsi" w:cstheme="minorHAnsi"/>
                <w:b/>
                <w:bCs/>
                <w:i/>
                <w:iCs/>
              </w:rPr>
              <w:t xml:space="preserve">Data Source: </w:t>
            </w:r>
            <w:r w:rsidRPr="001E791D">
              <w:rPr>
                <w:rFonts w:asciiTheme="minorHAnsi" w:hAnsiTheme="minorHAnsi" w:cstheme="minorHAnsi"/>
              </w:rPr>
              <w:t xml:space="preserve">household  </w:t>
            </w:r>
          </w:p>
        </w:tc>
      </w:tr>
      <w:tr w:rsidR="003D54D4" w:rsidRPr="001E791D">
        <w:tblPrEx>
          <w:tblCellMar>
            <w:top w:w="42" w:type="dxa"/>
            <w:left w:w="108" w:type="dxa"/>
            <w:right w:w="78" w:type="dxa"/>
          </w:tblCellMar>
        </w:tblPrEx>
        <w:trPr>
          <w:trHeight w:val="711"/>
          <w:jc w:val="center"/>
        </w:trPr>
        <w:tc>
          <w:tcPr>
            <w:tcW w:w="10440" w:type="dxa"/>
            <w:gridSpan w:val="2"/>
            <w:tcBorders>
              <w:top w:val="single" w:sz="4" w:space="0" w:color="000000"/>
              <w:left w:val="single" w:sz="4" w:space="0" w:color="000000"/>
              <w:bottom w:val="single" w:sz="4" w:space="0" w:color="000000"/>
              <w:right w:val="single" w:sz="4" w:space="0" w:color="000000"/>
            </w:tcBorders>
          </w:tcPr>
          <w:p w:rsidR="003D54D4" w:rsidRPr="001E791D" w:rsidRDefault="003D54D4" w:rsidP="007D1E78">
            <w:pPr>
              <w:rPr>
                <w:rFonts w:asciiTheme="minorHAnsi" w:hAnsiTheme="minorHAnsi" w:cstheme="minorHAnsi"/>
                <w:b/>
                <w:bCs/>
                <w:i/>
                <w:iCs/>
              </w:rPr>
            </w:pPr>
            <w:r w:rsidRPr="001E791D">
              <w:rPr>
                <w:rFonts w:asciiTheme="minorHAnsi" w:hAnsiTheme="minorHAnsi" w:cstheme="minorHAnsi"/>
                <w:b/>
                <w:bCs/>
                <w:i/>
                <w:iCs/>
              </w:rPr>
              <w:t xml:space="preserve">Measurement Notes:  </w:t>
            </w:r>
          </w:p>
          <w:p w:rsidR="003D54D4" w:rsidRPr="001E791D" w:rsidRDefault="003D54D4" w:rsidP="007D1E78">
            <w:pPr>
              <w:rPr>
                <w:rFonts w:asciiTheme="minorHAnsi" w:hAnsiTheme="minorHAnsi" w:cstheme="minorHAnsi"/>
                <w:b/>
                <w:bCs/>
              </w:rPr>
            </w:pPr>
            <w:r w:rsidRPr="001E791D">
              <w:rPr>
                <w:rFonts w:asciiTheme="minorHAnsi" w:hAnsiTheme="minorHAnsi" w:cstheme="minorHAnsi"/>
              </w:rPr>
              <w:t xml:space="preserve">This indicator can be tracked through direct beneficiary farmer sample surveys;  data collection through producer organizations or farm records, routine activity records </w:t>
            </w:r>
          </w:p>
          <w:p w:rsidR="003D54D4" w:rsidRPr="001E791D" w:rsidRDefault="003D54D4" w:rsidP="007D1E78">
            <w:pPr>
              <w:ind w:left="360"/>
              <w:rPr>
                <w:rFonts w:asciiTheme="minorHAnsi" w:hAnsiTheme="minorHAnsi" w:cstheme="minorHAnsi"/>
              </w:rPr>
            </w:pPr>
          </w:p>
        </w:tc>
      </w:tr>
      <w:tr w:rsidR="003D54D4" w:rsidRPr="001E791D">
        <w:tblPrEx>
          <w:tblCellMar>
            <w:top w:w="42" w:type="dxa"/>
            <w:left w:w="108" w:type="dxa"/>
            <w:right w:w="78" w:type="dxa"/>
          </w:tblCellMar>
        </w:tblPrEx>
        <w:trPr>
          <w:trHeight w:val="306"/>
          <w:jc w:val="center"/>
        </w:trPr>
        <w:tc>
          <w:tcPr>
            <w:tcW w:w="10440" w:type="dxa"/>
            <w:gridSpan w:val="2"/>
            <w:tcBorders>
              <w:top w:val="single" w:sz="4" w:space="0" w:color="000000"/>
              <w:left w:val="single" w:sz="4" w:space="0" w:color="000000"/>
              <w:bottom w:val="single" w:sz="4" w:space="0" w:color="000000"/>
              <w:right w:val="single" w:sz="4" w:space="0" w:color="000000"/>
            </w:tcBorders>
          </w:tcPr>
          <w:p w:rsidR="003D54D4" w:rsidRPr="001E791D" w:rsidRDefault="003D54D4" w:rsidP="007D1E78">
            <w:pPr>
              <w:rPr>
                <w:rFonts w:asciiTheme="minorHAnsi" w:hAnsiTheme="minorHAnsi" w:cstheme="minorHAnsi"/>
              </w:rPr>
            </w:pPr>
            <w:r w:rsidRPr="001E791D">
              <w:rPr>
                <w:rFonts w:asciiTheme="minorHAnsi" w:hAnsiTheme="minorHAnsi" w:cstheme="minorHAnsi"/>
                <w:b/>
                <w:bCs/>
              </w:rPr>
              <w:t>Level of Collection:</w:t>
            </w:r>
            <w:r w:rsidRPr="001E791D">
              <w:rPr>
                <w:rFonts w:asciiTheme="minorHAnsi" w:hAnsiTheme="minorHAnsi" w:cstheme="minorHAnsi"/>
              </w:rPr>
              <w:t xml:space="preserve">  Activity-level, direct beneficiaries, targeted commodity </w:t>
            </w:r>
          </w:p>
        </w:tc>
      </w:tr>
      <w:tr w:rsidR="003D54D4" w:rsidRPr="001E791D">
        <w:tblPrEx>
          <w:tblCellMar>
            <w:top w:w="42" w:type="dxa"/>
            <w:left w:w="108" w:type="dxa"/>
            <w:right w:w="78" w:type="dxa"/>
          </w:tblCellMar>
        </w:tblPrEx>
        <w:trPr>
          <w:trHeight w:val="306"/>
          <w:jc w:val="center"/>
        </w:trPr>
        <w:tc>
          <w:tcPr>
            <w:tcW w:w="10440" w:type="dxa"/>
            <w:gridSpan w:val="2"/>
            <w:tcBorders>
              <w:top w:val="single" w:sz="4" w:space="0" w:color="000000"/>
              <w:left w:val="single" w:sz="4" w:space="0" w:color="000000"/>
              <w:bottom w:val="single" w:sz="4" w:space="0" w:color="000000"/>
              <w:right w:val="single" w:sz="4" w:space="0" w:color="000000"/>
            </w:tcBorders>
          </w:tcPr>
          <w:p w:rsidR="003D54D4" w:rsidRPr="001E791D" w:rsidRDefault="003D54D4" w:rsidP="007D1E78">
            <w:pPr>
              <w:rPr>
                <w:rFonts w:asciiTheme="minorHAnsi" w:hAnsiTheme="minorHAnsi" w:cstheme="minorHAnsi"/>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 xml:space="preserve"> Routine data collection</w:t>
            </w:r>
          </w:p>
        </w:tc>
      </w:tr>
      <w:tr w:rsidR="003D54D4" w:rsidRPr="001E791D">
        <w:tblPrEx>
          <w:tblCellMar>
            <w:top w:w="42" w:type="dxa"/>
            <w:left w:w="108" w:type="dxa"/>
            <w:right w:w="78" w:type="dxa"/>
          </w:tblCellMar>
        </w:tblPrEx>
        <w:trPr>
          <w:trHeight w:val="306"/>
          <w:jc w:val="center"/>
        </w:trPr>
        <w:tc>
          <w:tcPr>
            <w:tcW w:w="10440" w:type="dxa"/>
            <w:gridSpan w:val="2"/>
            <w:tcBorders>
              <w:top w:val="single" w:sz="4" w:space="0" w:color="000000"/>
              <w:left w:val="single" w:sz="4" w:space="0" w:color="000000"/>
              <w:bottom w:val="single" w:sz="4" w:space="0" w:color="000000"/>
              <w:right w:val="single" w:sz="4" w:space="0" w:color="000000"/>
            </w:tcBorders>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 xml:space="preserve">Annually </w:t>
            </w:r>
          </w:p>
        </w:tc>
      </w:tr>
    </w:tbl>
    <w:p w:rsidR="003D54D4" w:rsidRPr="001E791D" w:rsidRDefault="003D54D4" w:rsidP="007D1E78">
      <w:pPr>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tbl>
      <w:tblPr>
        <w:tblW w:w="10580" w:type="dxa"/>
        <w:jc w:val="center"/>
        <w:tblLook w:val="00A0" w:firstRow="1" w:lastRow="0" w:firstColumn="1" w:lastColumn="0" w:noHBand="0" w:noVBand="0"/>
      </w:tblPr>
      <w:tblGrid>
        <w:gridCol w:w="2179"/>
        <w:gridCol w:w="8401"/>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Agriculture</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 IR 1:   Increased crop productivity</w:t>
            </w:r>
          </w:p>
        </w:tc>
      </w:tr>
      <w:tr w:rsidR="003D54D4"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INDICATOR TITLE: 4.5.2-23 Value of incremental sales (collected at farm- level) attributed to FTF implementation</w:t>
            </w:r>
          </w:p>
        </w:tc>
      </w:tr>
      <w:tr w:rsidR="003D54D4" w:rsidRPr="001E791D">
        <w:trPr>
          <w:trHeight w:val="208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jc w:val="both"/>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  This indicator will collect both volume (in metric tons) and value (in US dollars) of purchases from smallholders of targeted beans, maize and coffee for its calculation.  The value of incremental sales indicates the value (in USD) of the total amount agricultural products sold by farm households relative to a base year and will be calculated based on the total quantity/volume (in metric tons) sold of a commodity times the product price in the reporting year minus the total quantity/volume (in metric tons) sold of a product times the crop price in the base year. Except to determine the baseline, re-existing sales should not be counted; only incremental sales facilitated by the Activity should be counted.  Note that quantity of sales is part of the calculation for gross margin indicator and in many cases this will be the same or similar to the value here.</w:t>
            </w:r>
          </w:p>
        </w:tc>
      </w:tr>
      <w:tr w:rsidR="003D54D4" w:rsidRPr="001E791D">
        <w:trPr>
          <w:trHeight w:val="127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  Volume (in metric tons) and value (in US dollars) of purchases from smallholders of targeted commodities (maize, beans and coffee) is a measure of the competitiveness of those smallholders.  This measurement also helps track access to markets and progress toward commercialization by subsistence and semi-subsistence smallholders. Improving markets will contribute to the Key Objective of increased agricultural productivity and production, which in turn will reduce poverty and thus achieve the goal. Lower level indicators help set the stage to allow markets and trade to expand.</w:t>
            </w:r>
          </w:p>
        </w:tc>
      </w:tr>
      <w:tr w:rsidR="003D54D4" w:rsidRPr="001E791D">
        <w:trPr>
          <w:trHeight w:val="300"/>
          <w:jc w:val="center"/>
        </w:trPr>
        <w:tc>
          <w:tcPr>
            <w:tcW w:w="2179"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p>
        </w:tc>
        <w:tc>
          <w:tcPr>
            <w:tcW w:w="8401"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765"/>
          <w:jc w:val="center"/>
        </w:trPr>
        <w:tc>
          <w:tcPr>
            <w:tcW w:w="2179"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Volume (metric tons)</w:t>
            </w:r>
          </w:p>
        </w:tc>
        <w:tc>
          <w:tcPr>
            <w:tcW w:w="8401"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Commodity</w:t>
            </w:r>
          </w:p>
        </w:tc>
      </w:tr>
      <w:tr w:rsidR="003D54D4" w:rsidRPr="001E791D">
        <w:trPr>
          <w:trHeight w:val="510"/>
          <w:jc w:val="center"/>
        </w:trPr>
        <w:tc>
          <w:tcPr>
            <w:tcW w:w="2179" w:type="dxa"/>
            <w:tcBorders>
              <w:top w:val="nil"/>
              <w:left w:val="single" w:sz="8" w:space="0" w:color="000000"/>
              <w:bottom w:val="single" w:sz="4" w:space="0" w:color="auto"/>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Value (USD) </w:t>
            </w:r>
          </w:p>
        </w:tc>
        <w:tc>
          <w:tcPr>
            <w:tcW w:w="8401" w:type="dxa"/>
            <w:tcBorders>
              <w:top w:val="nil"/>
              <w:left w:val="nil"/>
              <w:bottom w:val="single" w:sz="4" w:space="0" w:color="auto"/>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2179"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Outcome</w:t>
            </w:r>
          </w:p>
        </w:tc>
        <w:tc>
          <w:tcPr>
            <w:tcW w:w="8401"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00"/>
          <w:jc w:val="center"/>
        </w:trPr>
        <w:tc>
          <w:tcPr>
            <w:tcW w:w="10580" w:type="dxa"/>
            <w:gridSpan w:val="2"/>
            <w:vMerge w:val="restart"/>
            <w:tcBorders>
              <w:top w:val="single" w:sz="4" w:space="0" w:color="auto"/>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Farmer records</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vAlign w:val="center"/>
          </w:tcPr>
          <w:p w:rsidR="003D54D4" w:rsidRPr="001E791D" w:rsidRDefault="003D54D4" w:rsidP="007D1E78">
            <w:pPr>
              <w:jc w:val="center"/>
              <w:rPr>
                <w:rFonts w:asciiTheme="minorHAnsi" w:hAnsiTheme="minorHAnsi" w:cstheme="minorHAnsi"/>
                <w:b/>
                <w:bCs/>
                <w:i/>
                <w:iCs/>
                <w:color w:val="000000"/>
              </w:rPr>
            </w:pPr>
            <w:r w:rsidRPr="001E791D">
              <w:rPr>
                <w:rFonts w:asciiTheme="minorHAnsi" w:hAnsiTheme="minorHAnsi" w:cstheme="minorHAnsi"/>
                <w:b/>
                <w:bCs/>
                <w:i/>
                <w:iCs/>
                <w:color w:val="000000"/>
              </w:rPr>
              <w:t>Measurement Notes</w:t>
            </w:r>
            <w:r w:rsidRPr="001E791D">
              <w:rPr>
                <w:rFonts w:asciiTheme="minorHAnsi" w:hAnsiTheme="minorHAnsi" w:cstheme="minorHAnsi"/>
                <w:color w:val="000000"/>
              </w:rPr>
              <w:t>:  From these 2 data points, system will calculate incremental sales automatically:</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jc w:val="center"/>
              <w:rPr>
                <w:rFonts w:asciiTheme="minorHAnsi" w:hAnsiTheme="minorHAnsi" w:cstheme="minorHAnsi"/>
                <w:color w:val="000000"/>
              </w:rPr>
            </w:pPr>
            <w:r w:rsidRPr="001E791D">
              <w:rPr>
                <w:rFonts w:asciiTheme="minorHAnsi" w:hAnsiTheme="minorHAnsi" w:cstheme="minorHAnsi"/>
                <w:color w:val="000000"/>
              </w:rPr>
              <w:t>[Volume (in metric tons) sold x Crop price in previous year]</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jc w:val="center"/>
              <w:rPr>
                <w:rFonts w:asciiTheme="minorHAnsi" w:hAnsiTheme="minorHAnsi" w:cstheme="minorHAnsi"/>
                <w:color w:val="000000"/>
              </w:rPr>
            </w:pPr>
            <w:r w:rsidRPr="001E791D">
              <w:rPr>
                <w:rFonts w:asciiTheme="minorHAnsi" w:hAnsiTheme="minorHAnsi" w:cstheme="minorHAnsi"/>
                <w:color w:val="000000"/>
              </w:rPr>
              <w:t>–</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jc w:val="center"/>
              <w:rPr>
                <w:rFonts w:asciiTheme="minorHAnsi" w:hAnsiTheme="minorHAnsi" w:cstheme="minorHAnsi"/>
                <w:color w:val="000000"/>
              </w:rPr>
            </w:pPr>
            <w:r w:rsidRPr="001E791D">
              <w:rPr>
                <w:rFonts w:asciiTheme="minorHAnsi" w:hAnsiTheme="minorHAnsi" w:cstheme="minorHAnsi"/>
                <w:color w:val="000000"/>
              </w:rPr>
              <w:t>[Volume (in metric tons) sold x Crop Price in base year]</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jc w:val="center"/>
              <w:rPr>
                <w:rFonts w:asciiTheme="minorHAnsi" w:hAnsiTheme="minorHAnsi" w:cstheme="minorHAnsi"/>
                <w:color w:val="000000"/>
              </w:rPr>
            </w:pPr>
            <w:r w:rsidRPr="001E791D">
              <w:rPr>
                <w:rFonts w:asciiTheme="minorHAnsi" w:hAnsiTheme="minorHAnsi" w:cstheme="minorHAnsi"/>
                <w:color w:val="000000"/>
              </w:rPr>
              <w:t>=</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jc w:val="center"/>
              <w:rPr>
                <w:rFonts w:asciiTheme="minorHAnsi" w:hAnsiTheme="minorHAnsi" w:cstheme="minorHAnsi"/>
                <w:color w:val="000000"/>
              </w:rPr>
            </w:pPr>
            <w:r w:rsidRPr="001E791D">
              <w:rPr>
                <w:rFonts w:asciiTheme="minorHAnsi" w:hAnsiTheme="minorHAnsi" w:cstheme="minorHAnsi"/>
                <w:color w:val="000000"/>
              </w:rPr>
              <w:t>Value of incremental sales in current year</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jc w:val="cente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vAlign w:val="center"/>
          </w:tcPr>
          <w:p w:rsidR="003D54D4" w:rsidRPr="001E791D" w:rsidRDefault="003D54D4" w:rsidP="007D1E78">
            <w:pPr>
              <w:jc w:val="center"/>
              <w:rPr>
                <w:rFonts w:asciiTheme="minorHAnsi" w:hAnsiTheme="minorHAnsi" w:cstheme="minorHAnsi"/>
                <w:color w:val="000000"/>
              </w:rPr>
            </w:pPr>
            <w:r w:rsidRPr="001E791D">
              <w:rPr>
                <w:rFonts w:asciiTheme="minorHAnsi" w:hAnsiTheme="minorHAnsi" w:cstheme="minorHAnsi"/>
                <w:color w:val="000000"/>
              </w:rPr>
              <w:t>Note:  Convert local currency to US dollars at the average market foreign exchange rate for the reporting period</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 xml:space="preserve"> household</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Responsibility for Data Collection:</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 xml:space="preserve">  The value of incremental sales will be collected directly from farmers.</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semiannually</w:t>
            </w:r>
          </w:p>
        </w:tc>
      </w:tr>
      <w:tr w:rsidR="003D54D4" w:rsidRPr="001E791D">
        <w:trPr>
          <w:trHeight w:val="76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Other Notes: </w:t>
            </w:r>
            <w:r w:rsidRPr="001E791D">
              <w:rPr>
                <w:rFonts w:asciiTheme="minorHAnsi" w:hAnsiTheme="minorHAnsi" w:cstheme="minorHAnsi"/>
                <w:color w:val="000000"/>
              </w:rPr>
              <w:t xml:space="preserve"> Only count the increase in sales attributable to the FTF investment, i.e. where FTF assisted the individual farm directly.  Examples of FTF investment could include:  improved seeds, better input availability or farming techniques, marketing assistance or other activities that benefited farmers. </w:t>
            </w:r>
          </w:p>
        </w:tc>
      </w:tr>
    </w:tbl>
    <w:p w:rsidR="003D54D4" w:rsidRPr="001E791D" w:rsidRDefault="003D54D4" w:rsidP="007D1E78">
      <w:pPr>
        <w:rPr>
          <w:rFonts w:asciiTheme="minorHAnsi" w:hAnsiTheme="minorHAnsi" w:cstheme="minorHAnsi"/>
        </w:rPr>
      </w:pPr>
      <w:r w:rsidRPr="001E791D">
        <w:rPr>
          <w:rFonts w:asciiTheme="minorHAnsi" w:hAnsiTheme="minorHAnsi" w:cstheme="minorHAnsi"/>
        </w:rPr>
        <w:br w:type="page"/>
      </w:r>
    </w:p>
    <w:tbl>
      <w:tblPr>
        <w:tblW w:w="10580" w:type="dxa"/>
        <w:jc w:val="center"/>
        <w:tblLook w:val="00A0" w:firstRow="1" w:lastRow="0" w:firstColumn="1" w:lastColumn="0" w:noHBand="0" w:noVBand="0"/>
      </w:tblPr>
      <w:tblGrid>
        <w:gridCol w:w="952"/>
        <w:gridCol w:w="9628"/>
      </w:tblGrid>
      <w:tr w:rsidR="003D54D4" w:rsidRPr="001E791D">
        <w:trPr>
          <w:trHeight w:val="401"/>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Agriculture</w:t>
            </w:r>
          </w:p>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 Sub IR. 1.1:  Increased use of improved farm management practices</w:t>
            </w:r>
          </w:p>
        </w:tc>
      </w:tr>
      <w:tr w:rsidR="003D54D4" w:rsidRPr="001E791D" w:rsidTr="005306A2">
        <w:trPr>
          <w:trHeight w:val="509"/>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i/>
                <w:iCs/>
                <w:color w:val="000000"/>
              </w:rPr>
              <w:t>INDICATOR TITLE:    4.5.2-7 Number of individuals who have received U.S. government-supported short-term agricultural sector productivity or food security training (in 34 focus districts)</w:t>
            </w:r>
          </w:p>
        </w:tc>
      </w:tr>
      <w:tr w:rsidR="003D54D4" w:rsidRPr="001E791D">
        <w:trPr>
          <w:trHeight w:val="76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ind w:left="1"/>
              <w:rPr>
                <w:rFonts w:asciiTheme="minorHAnsi" w:hAnsiTheme="minorHAnsi" w:cstheme="minorHAnsi"/>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The number of individuals to whom significant knowledge or skills have been imparted through interactions that are intentional, are intentional, structured, and purposed for imparting knowledge or skills should be counted.   The indicator includes farmers and other primary sector producers who receive training in a variety of best practices in productivity, post-harvest management, linking to markets, etc.  It also includes rural entrepreneurs, processors, managers and traders receiving training in application of new technologies, business management, linking to markets, etc., and training to extension specialists, researchers, policymakers and others who are engaged in the food, feed and fiber system and natural resources and water management.   </w:t>
            </w:r>
          </w:p>
          <w:p w:rsidR="003D54D4" w:rsidRPr="001E791D" w:rsidRDefault="003D54D4" w:rsidP="007D1E78">
            <w:pPr>
              <w:spacing w:line="259" w:lineRule="auto"/>
              <w:ind w:left="1"/>
              <w:rPr>
                <w:rFonts w:asciiTheme="minorHAnsi" w:hAnsiTheme="minorHAnsi" w:cstheme="minorHAnsi"/>
                <w:color w:val="000000"/>
              </w:rPr>
            </w:pPr>
          </w:p>
          <w:p w:rsidR="003D54D4" w:rsidRPr="001E791D" w:rsidRDefault="003D54D4" w:rsidP="007D1E78">
            <w:pPr>
              <w:spacing w:after="1" w:line="241" w:lineRule="auto"/>
              <w:ind w:left="1"/>
              <w:rPr>
                <w:rFonts w:asciiTheme="minorHAnsi" w:hAnsiTheme="minorHAnsi" w:cstheme="minorHAnsi"/>
                <w:color w:val="000000"/>
              </w:rPr>
            </w:pPr>
            <w:r w:rsidRPr="001E791D">
              <w:rPr>
                <w:rFonts w:asciiTheme="minorHAnsi" w:hAnsiTheme="minorHAnsi" w:cstheme="minorHAnsi"/>
                <w:color w:val="000000"/>
              </w:rPr>
              <w:t xml:space="preserve">There is no pre-defined minimum or maximum length of time for the training; what is key is that the training reflects a planned, structured curriculum designed to strengthen capacities, and there is a reasonable expectation that the training recipient will acquire new knowledge or skills that s/he could translate into action.  Count an individual only once, regardless of the number of trainings received during the reporting year and whether the trainings covered different topics. Do not count sensitization meetings or one-off informational trainings. </w:t>
            </w:r>
          </w:p>
          <w:p w:rsidR="003D54D4" w:rsidRPr="001E791D" w:rsidRDefault="003D54D4" w:rsidP="007D1E78">
            <w:pPr>
              <w:spacing w:line="259" w:lineRule="auto"/>
              <w:ind w:left="1"/>
              <w:rPr>
                <w:rFonts w:asciiTheme="minorHAnsi" w:hAnsiTheme="minorHAnsi" w:cstheme="minorHAnsi"/>
                <w:color w:val="000000"/>
              </w:rPr>
            </w:pPr>
          </w:p>
          <w:p w:rsidR="003D54D4" w:rsidRPr="001E791D" w:rsidRDefault="003D54D4" w:rsidP="007D1E78">
            <w:pPr>
              <w:spacing w:after="1"/>
              <w:ind w:left="1"/>
              <w:rPr>
                <w:rFonts w:asciiTheme="minorHAnsi" w:hAnsiTheme="minorHAnsi" w:cstheme="minorHAnsi"/>
                <w:color w:val="000000"/>
              </w:rPr>
            </w:pPr>
            <w:r w:rsidRPr="001E791D">
              <w:rPr>
                <w:rFonts w:asciiTheme="minorHAnsi" w:hAnsiTheme="minorHAnsi" w:cstheme="minorHAnsi"/>
                <w:color w:val="000000"/>
              </w:rPr>
              <w:t xml:space="preserve">In-country and off-shore training are included.  Training should include food security, water resources management/IWRM, sustainable agriculture, and climate change risk analysis, adaptation, mitigation, and vulnerability assessments as they relate to agriculture resilience, but </w:t>
            </w:r>
            <w:r w:rsidRPr="001E791D">
              <w:rPr>
                <w:rFonts w:asciiTheme="minorHAnsi" w:hAnsiTheme="minorHAnsi" w:cstheme="minorHAnsi"/>
                <w:i/>
                <w:iCs/>
                <w:color w:val="000000"/>
              </w:rPr>
              <w:t>should not include nutrition-related trainings, which should be reported under indicator #3.1.9-1 instead.</w:t>
            </w:r>
          </w:p>
          <w:p w:rsidR="003D54D4" w:rsidRPr="001E791D" w:rsidRDefault="003D54D4" w:rsidP="007D1E78">
            <w:pPr>
              <w:spacing w:line="259" w:lineRule="auto"/>
              <w:ind w:left="1"/>
              <w:rPr>
                <w:rFonts w:asciiTheme="minorHAnsi" w:hAnsiTheme="minorHAnsi" w:cstheme="minorHAnsi"/>
                <w:color w:val="000000"/>
              </w:rPr>
            </w:pPr>
          </w:p>
          <w:p w:rsidR="003D54D4" w:rsidRPr="001E791D" w:rsidRDefault="003D54D4" w:rsidP="007D1E78">
            <w:pPr>
              <w:spacing w:after="2" w:line="239" w:lineRule="auto"/>
              <w:ind w:left="1"/>
              <w:jc w:val="both"/>
              <w:rPr>
                <w:rFonts w:asciiTheme="minorHAnsi" w:hAnsiTheme="minorHAnsi" w:cstheme="minorHAnsi"/>
                <w:color w:val="000000"/>
              </w:rPr>
            </w:pPr>
            <w:r w:rsidRPr="001E791D">
              <w:rPr>
                <w:rFonts w:asciiTheme="minorHAnsi" w:hAnsiTheme="minorHAnsi" w:cstheme="minorHAnsi"/>
                <w:color w:val="000000"/>
              </w:rPr>
              <w:t xml:space="preserve">Delivery mechanisms can include a variety of extension methods as well as technical assistance activities. </w:t>
            </w:r>
          </w:p>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color w:val="000000"/>
              </w:rPr>
              <w:t xml:space="preserve">This indicator is to count </w:t>
            </w:r>
            <w:r w:rsidRPr="001E791D">
              <w:rPr>
                <w:rFonts w:asciiTheme="minorHAnsi" w:hAnsiTheme="minorHAnsi" w:cstheme="minorHAnsi"/>
                <w:i/>
                <w:iCs/>
                <w:color w:val="000000"/>
              </w:rPr>
              <w:t>individuals</w:t>
            </w:r>
            <w:r w:rsidRPr="001E791D">
              <w:rPr>
                <w:rFonts w:asciiTheme="minorHAnsi" w:hAnsiTheme="minorHAnsi" w:cstheme="minorHAnsi"/>
                <w:color w:val="000000"/>
              </w:rPr>
              <w:t xml:space="preserve"> receiving training, for which the outcome, i.e. individuals applying new practices, should be reported under #4.5.2-5.</w:t>
            </w:r>
          </w:p>
        </w:tc>
      </w:tr>
      <w:tr w:rsidR="003D54D4" w:rsidRPr="001E791D">
        <w:trPr>
          <w:trHeight w:val="76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b/>
                <w:bCs/>
                <w:color w:val="000000"/>
              </w:rPr>
              <w:t>Rationale</w:t>
            </w:r>
            <w:r w:rsidRPr="001E791D">
              <w:rPr>
                <w:rFonts w:asciiTheme="minorHAnsi" w:hAnsiTheme="minorHAnsi" w:cstheme="minorHAnsi"/>
                <w:color w:val="000000"/>
              </w:rPr>
              <w:t xml:space="preserve">:  This indicator measures enhanced human capacity for increased agriculture productivity, improved food security, policy formulation and/or implementation, which is key to transformational development. </w:t>
            </w:r>
          </w:p>
        </w:tc>
      </w:tr>
      <w:tr w:rsidR="003D54D4" w:rsidRPr="001E791D">
        <w:trPr>
          <w:trHeight w:val="30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 xml:space="preserve">Unit: </w:t>
            </w:r>
            <w:r w:rsidRPr="001E791D">
              <w:rPr>
                <w:rFonts w:asciiTheme="minorHAnsi" w:hAnsiTheme="minorHAnsi" w:cstheme="minorHAnsi"/>
                <w:color w:val="000000"/>
              </w:rPr>
              <w:t>Number</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w:t>
            </w:r>
            <w:r w:rsidR="00D25FDD">
              <w:rPr>
                <w:rFonts w:asciiTheme="minorHAnsi" w:hAnsiTheme="minorHAnsi" w:cstheme="minorHAnsi"/>
                <w:color w:val="000000"/>
              </w:rPr>
              <w:t>Sex, Age</w:t>
            </w:r>
            <w:r w:rsidRPr="001E791D">
              <w:rPr>
                <w:rFonts w:asciiTheme="minorHAnsi" w:hAnsiTheme="minorHAnsi" w:cstheme="minorHAnsi"/>
                <w:color w:val="000000"/>
              </w:rPr>
              <w:t>, type of individual</w:t>
            </w:r>
          </w:p>
        </w:tc>
      </w:tr>
      <w:tr w:rsidR="003D54D4" w:rsidRPr="001E791D">
        <w:trPr>
          <w:trHeight w:val="315"/>
          <w:jc w:val="center"/>
        </w:trPr>
        <w:tc>
          <w:tcPr>
            <w:tcW w:w="885"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95"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30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 xml:space="preserve"> Output</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15"/>
          <w:jc w:val="center"/>
        </w:trPr>
        <w:tc>
          <w:tcPr>
            <w:tcW w:w="885"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95"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Activity and partner records</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This indicator is to count individuals receiving training </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Activity implementation level</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Responsibility for Data Collection:</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Activity training records</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semi-annually</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Other Notes: </w:t>
            </w:r>
          </w:p>
        </w:tc>
      </w:tr>
    </w:tbl>
    <w:p w:rsidR="003D54D4" w:rsidRPr="001E791D" w:rsidRDefault="003D54D4" w:rsidP="007D1E78">
      <w:pPr>
        <w:spacing w:before="120" w:after="120"/>
        <w:rPr>
          <w:rFonts w:asciiTheme="minorHAnsi" w:hAnsiTheme="minorHAnsi" w:cstheme="minorHAnsi"/>
        </w:rPr>
      </w:pPr>
    </w:p>
    <w:tbl>
      <w:tblPr>
        <w:tblW w:w="10580" w:type="dxa"/>
        <w:jc w:val="center"/>
        <w:tblLook w:val="00A0" w:firstRow="1" w:lastRow="0" w:firstColumn="1" w:lastColumn="0" w:noHBand="0" w:noVBand="0"/>
      </w:tblPr>
      <w:tblGrid>
        <w:gridCol w:w="952"/>
        <w:gridCol w:w="9628"/>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Agriculture</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 Sub IR. 1.1:  Increased use of improved farm management practices</w:t>
            </w:r>
          </w:p>
        </w:tc>
      </w:tr>
      <w:tr w:rsidR="003D54D4" w:rsidRPr="001E791D" w:rsidTr="005306A2">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INDICATOR TITLE: 4.5.2-5 Number of farmers and others who have applied improved technologies or management practices as a result of U.S. government assistance in focus districts</w:t>
            </w:r>
          </w:p>
        </w:tc>
      </w:tr>
      <w:tr w:rsidR="003D54D4" w:rsidRPr="001E791D">
        <w:trPr>
          <w:trHeight w:val="1020"/>
          <w:jc w:val="center"/>
        </w:trPr>
        <w:tc>
          <w:tcPr>
            <w:tcW w:w="10580" w:type="dxa"/>
            <w:gridSpan w:val="2"/>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b/>
                <w:bCs/>
                <w:i/>
                <w:iCs/>
                <w:color w:val="000000"/>
              </w:rPr>
              <w:t>Definition:</w:t>
            </w:r>
            <w:r w:rsidR="00C57093" w:rsidRPr="001E791D">
              <w:rPr>
                <w:rFonts w:asciiTheme="minorHAnsi" w:hAnsiTheme="minorHAnsi" w:cstheme="minorHAnsi"/>
                <w:b/>
                <w:bCs/>
                <w:i/>
                <w:iCs/>
                <w:color w:val="000000"/>
              </w:rPr>
              <w:t xml:space="preserve"> </w:t>
            </w:r>
            <w:r w:rsidRPr="001E791D">
              <w:rPr>
                <w:rFonts w:asciiTheme="minorHAnsi" w:hAnsiTheme="minorHAnsi" w:cstheme="minorHAnsi"/>
                <w:color w:val="000000"/>
              </w:rPr>
              <w:t xml:space="preserve">This indicator measures the total number of direct beneficiary farmers that applied improved technologies anywhere within the food and fiber system as a result of USG assistance during the reporting year. This includes innovations in efficiency, value-addition, post-harvest management, marketing, sustainable land management, forest and water management, managerial practices, input supply delivery.    Technologies to be counted here are agriculture-related technologies and innovations including those that address climate change adaptation and mitigation (including, but not limited to, carbon sequestration, clean energy, and energy efficiency as related to agriculture).   Significant improvements to existing technologies should be counted.   </w:t>
            </w:r>
          </w:p>
          <w:p w:rsidR="003D54D4" w:rsidRPr="001E791D" w:rsidRDefault="003D54D4" w:rsidP="007D1E78">
            <w:pPr>
              <w:rPr>
                <w:rFonts w:asciiTheme="minorHAnsi" w:hAnsiTheme="minorHAnsi" w:cstheme="minorHAnsi"/>
                <w:color w:val="000000"/>
              </w:rPr>
            </w:pPr>
          </w:p>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 xml:space="preserve">Relevant technologies could include: </w:t>
            </w:r>
          </w:p>
          <w:p w:rsidR="003D54D4" w:rsidRPr="001E791D" w:rsidRDefault="003D54D4" w:rsidP="007D1E78">
            <w:pPr>
              <w:numPr>
                <w:ilvl w:val="0"/>
                <w:numId w:val="41"/>
              </w:numPr>
              <w:rPr>
                <w:rFonts w:asciiTheme="minorHAnsi" w:hAnsiTheme="minorHAnsi" w:cstheme="minorHAnsi"/>
                <w:color w:val="000000"/>
              </w:rPr>
            </w:pPr>
            <w:r w:rsidRPr="001E791D">
              <w:rPr>
                <w:rFonts w:asciiTheme="minorHAnsi" w:hAnsiTheme="minorHAnsi" w:cstheme="minorHAnsi"/>
                <w:b/>
                <w:bCs/>
                <w:color w:val="000000"/>
              </w:rPr>
              <w:t>Mechanical and physical</w:t>
            </w:r>
            <w:r w:rsidRPr="001E791D">
              <w:rPr>
                <w:rFonts w:asciiTheme="minorHAnsi" w:hAnsiTheme="minorHAnsi" w:cstheme="minorHAnsi"/>
                <w:color w:val="000000"/>
              </w:rPr>
              <w:t xml:space="preserve">: New land preparation, harvesting, processing and product handling technologies, including biodegradable packaging  </w:t>
            </w:r>
          </w:p>
          <w:p w:rsidR="003D54D4" w:rsidRPr="001E791D" w:rsidRDefault="003D54D4" w:rsidP="007D1E78">
            <w:pPr>
              <w:numPr>
                <w:ilvl w:val="0"/>
                <w:numId w:val="41"/>
              </w:numPr>
              <w:rPr>
                <w:rFonts w:asciiTheme="minorHAnsi" w:hAnsiTheme="minorHAnsi" w:cstheme="minorHAnsi"/>
                <w:color w:val="000000"/>
              </w:rPr>
            </w:pPr>
            <w:r w:rsidRPr="001E791D">
              <w:rPr>
                <w:rFonts w:asciiTheme="minorHAnsi" w:hAnsiTheme="minorHAnsi" w:cstheme="minorHAnsi"/>
                <w:b/>
                <w:bCs/>
                <w:color w:val="000000"/>
              </w:rPr>
              <w:t>Biological</w:t>
            </w:r>
            <w:r w:rsidRPr="001E791D">
              <w:rPr>
                <w:rFonts w:asciiTheme="minorHAnsi" w:hAnsiTheme="minorHAnsi" w:cstheme="minorHAnsi"/>
                <w:color w:val="000000"/>
              </w:rPr>
              <w:t xml:space="preserve">: New germ plasm (varieties, breeds, etc.) that could be higher-yielding or higher in nutritional content and/or more resilient to climate impacts; </w:t>
            </w:r>
            <w:r w:rsidR="0042710F" w:rsidRPr="001E791D">
              <w:rPr>
                <w:rFonts w:asciiTheme="minorHAnsi" w:hAnsiTheme="minorHAnsi" w:cstheme="minorHAnsi"/>
                <w:color w:val="000000"/>
              </w:rPr>
              <w:t>bio fortified</w:t>
            </w:r>
            <w:r w:rsidRPr="001E791D">
              <w:rPr>
                <w:rFonts w:asciiTheme="minorHAnsi" w:hAnsiTheme="minorHAnsi" w:cstheme="minorHAnsi"/>
                <w:color w:val="000000"/>
              </w:rPr>
              <w:t xml:space="preserve"> commodities such as vitamin A-rich sweet potatoes or rice, or high-protein maize, soil management practices that increase biotic activity and soil organic matter levels; </w:t>
            </w:r>
          </w:p>
          <w:p w:rsidR="003D54D4" w:rsidRPr="001E791D" w:rsidRDefault="003D54D4" w:rsidP="009E109A">
            <w:pPr>
              <w:numPr>
                <w:ilvl w:val="0"/>
                <w:numId w:val="41"/>
              </w:numPr>
              <w:rPr>
                <w:rFonts w:asciiTheme="minorHAnsi" w:hAnsiTheme="minorHAnsi" w:cstheme="minorHAnsi"/>
                <w:color w:val="000000"/>
              </w:rPr>
            </w:pPr>
            <w:r w:rsidRPr="001E791D">
              <w:rPr>
                <w:rFonts w:asciiTheme="minorHAnsi" w:hAnsiTheme="minorHAnsi" w:cstheme="minorHAnsi"/>
                <w:b/>
                <w:color w:val="000000"/>
              </w:rPr>
              <w:t>Chemical:</w:t>
            </w:r>
            <w:r w:rsidRPr="001E791D">
              <w:rPr>
                <w:rFonts w:asciiTheme="minorHAnsi" w:hAnsiTheme="minorHAnsi" w:cstheme="minorHAnsi"/>
                <w:color w:val="000000"/>
              </w:rPr>
              <w:t xml:space="preserve"> Fertilizers, insecticides, and pesticides sustainably and environmentally applied, and soil amendments that increase fertilizer use efficiencies;  </w:t>
            </w:r>
          </w:p>
          <w:p w:rsidR="003D54D4" w:rsidRPr="001E791D" w:rsidRDefault="003D54D4" w:rsidP="007D1E78">
            <w:pPr>
              <w:numPr>
                <w:ilvl w:val="0"/>
                <w:numId w:val="41"/>
              </w:numPr>
              <w:rPr>
                <w:rFonts w:asciiTheme="minorHAnsi" w:hAnsiTheme="minorHAnsi" w:cstheme="minorHAnsi"/>
                <w:color w:val="000000"/>
              </w:rPr>
            </w:pPr>
            <w:r w:rsidRPr="001E791D">
              <w:rPr>
                <w:rFonts w:asciiTheme="minorHAnsi" w:hAnsiTheme="minorHAnsi" w:cstheme="minorHAnsi"/>
                <w:b/>
                <w:bCs/>
                <w:color w:val="000000"/>
              </w:rPr>
              <w:t>Management and cultural practices</w:t>
            </w:r>
            <w:r w:rsidRPr="001E791D">
              <w:rPr>
                <w:rFonts w:asciiTheme="minorHAnsi" w:hAnsiTheme="minorHAnsi" w:cstheme="minorHAnsi"/>
                <w:color w:val="000000"/>
              </w:rPr>
              <w:t xml:space="preserve">: sustainable water management; practices; sustainable land management practices; sustainable fishing practices; information technology, improved/sustainable agricultural production and marketing practices, increased use of climate information for planning disaster risk strategies in place, climate change mitigation and energy efficiency, and natural resource management practices that increase productivity and/or resiliency to climate change.  IPM, ISFM, and PHH as related to agriculture should all be included as improved technologies or management practices </w:t>
            </w:r>
          </w:p>
          <w:p w:rsidR="003D54D4" w:rsidRPr="001E791D" w:rsidRDefault="003D54D4" w:rsidP="007D1E78">
            <w:pPr>
              <w:rPr>
                <w:rFonts w:asciiTheme="minorHAnsi" w:hAnsiTheme="minorHAnsi" w:cstheme="minorHAnsi"/>
                <w:color w:val="000000"/>
              </w:rPr>
            </w:pPr>
          </w:p>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A beneficiary is counted </w:t>
            </w:r>
            <w:r w:rsidRPr="001E791D">
              <w:rPr>
                <w:rFonts w:asciiTheme="minorHAnsi" w:hAnsiTheme="minorHAnsi" w:cstheme="minorHAnsi"/>
                <w:b/>
                <w:bCs/>
                <w:color w:val="000000"/>
              </w:rPr>
              <w:t>once regardless of the number of technologies applied during the reporting year</w:t>
            </w:r>
            <w:r w:rsidRPr="001E791D">
              <w:rPr>
                <w:rFonts w:asciiTheme="minorHAnsi" w:hAnsiTheme="minorHAnsi" w:cstheme="minorHAnsi"/>
                <w:color w:val="000000"/>
              </w:rPr>
              <w:t xml:space="preserve">.  If </w:t>
            </w:r>
            <w:r w:rsidRPr="001E791D">
              <w:rPr>
                <w:rFonts w:asciiTheme="minorHAnsi" w:hAnsiTheme="minorHAnsi" w:cstheme="minorHAnsi"/>
                <w:b/>
                <w:bCs/>
                <w:color w:val="000000"/>
              </w:rPr>
              <w:t>more than one beneficiary in a household</w:t>
            </w:r>
            <w:r w:rsidRPr="001E791D">
              <w:rPr>
                <w:rFonts w:asciiTheme="minorHAnsi" w:hAnsiTheme="minorHAnsi" w:cstheme="minorHAnsi"/>
                <w:color w:val="000000"/>
              </w:rPr>
              <w:t xml:space="preserve"> is applying improved technologies, count each beneficiary in the household who does so.  </w:t>
            </w:r>
          </w:p>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If a beneficiary </w:t>
            </w:r>
            <w:r w:rsidRPr="001E791D">
              <w:rPr>
                <w:rFonts w:asciiTheme="minorHAnsi" w:hAnsiTheme="minorHAnsi" w:cstheme="minorHAnsi"/>
                <w:b/>
                <w:bCs/>
                <w:color w:val="000000"/>
              </w:rPr>
              <w:t>cultivates a plot of land more than once in the reporting year</w:t>
            </w:r>
            <w:r w:rsidRPr="001E791D">
              <w:rPr>
                <w:rFonts w:asciiTheme="minorHAnsi" w:hAnsiTheme="minorHAnsi" w:cstheme="minorHAnsi"/>
                <w:color w:val="000000"/>
              </w:rPr>
              <w:t xml:space="preserve">, s/he should be counted once if s/he applied an improved technology during </w:t>
            </w:r>
            <w:r w:rsidRPr="001E791D">
              <w:rPr>
                <w:rFonts w:asciiTheme="minorHAnsi" w:hAnsiTheme="minorHAnsi" w:cstheme="minorHAnsi"/>
                <w:color w:val="000000"/>
                <w:u w:val="single"/>
              </w:rPr>
              <w:t>any</w:t>
            </w:r>
            <w:r w:rsidRPr="001E791D">
              <w:rPr>
                <w:rFonts w:asciiTheme="minorHAnsi" w:hAnsiTheme="minorHAnsi" w:cstheme="minorHAnsi"/>
                <w:color w:val="000000"/>
              </w:rPr>
              <w:t xml:space="preserve"> of the production cycles during the reporting year.  S/he should </w:t>
            </w:r>
            <w:r w:rsidRPr="001E791D">
              <w:rPr>
                <w:rFonts w:asciiTheme="minorHAnsi" w:hAnsiTheme="minorHAnsi" w:cstheme="minorHAnsi"/>
                <w:color w:val="000000"/>
                <w:u w:val="single"/>
              </w:rPr>
              <w:t>not</w:t>
            </w:r>
            <w:r w:rsidRPr="001E791D">
              <w:rPr>
                <w:rFonts w:asciiTheme="minorHAnsi" w:hAnsiTheme="minorHAnsi" w:cstheme="minorHAnsi"/>
                <w:color w:val="000000"/>
              </w:rPr>
              <w:t xml:space="preserve"> be counted each time an improved technology is applied. </w:t>
            </w:r>
          </w:p>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However, the area under improved technologies should be counted </w:t>
            </w:r>
            <w:r w:rsidRPr="001E791D">
              <w:rPr>
                <w:rFonts w:asciiTheme="minorHAnsi" w:hAnsiTheme="minorHAnsi" w:cstheme="minorHAnsi"/>
                <w:color w:val="000000"/>
                <w:u w:val="single"/>
              </w:rPr>
              <w:t>each time</w:t>
            </w:r>
            <w:r w:rsidRPr="001E791D">
              <w:rPr>
                <w:rFonts w:asciiTheme="minorHAnsi" w:hAnsiTheme="minorHAnsi" w:cstheme="minorHAnsi"/>
                <w:color w:val="000000"/>
              </w:rPr>
              <w:t xml:space="preserve"> it is cultivated under indicators </w:t>
            </w:r>
            <w:r w:rsidRPr="001E791D">
              <w:rPr>
                <w:rFonts w:asciiTheme="minorHAnsi" w:hAnsiTheme="minorHAnsi" w:cstheme="minorHAnsi"/>
                <w:i/>
                <w:iCs/>
                <w:color w:val="000000"/>
              </w:rPr>
              <w:t xml:space="preserve">4.5-15 Gross margin per unit of land </w:t>
            </w:r>
            <w:r w:rsidRPr="001E791D">
              <w:rPr>
                <w:rFonts w:asciiTheme="minorHAnsi" w:hAnsiTheme="minorHAnsi" w:cstheme="minorHAnsi"/>
                <w:color w:val="000000"/>
              </w:rPr>
              <w:t xml:space="preserve">and </w:t>
            </w:r>
            <w:r w:rsidRPr="001E791D">
              <w:rPr>
                <w:rFonts w:asciiTheme="minorHAnsi" w:hAnsiTheme="minorHAnsi" w:cstheme="minorHAnsi"/>
                <w:i/>
                <w:iCs/>
                <w:color w:val="000000"/>
              </w:rPr>
              <w:t>4.5.2-2number of hectares of land under improved technologies.</w:t>
            </w:r>
          </w:p>
          <w:p w:rsidR="003D54D4" w:rsidRPr="001E791D" w:rsidRDefault="003D54D4" w:rsidP="007D1E78">
            <w:pPr>
              <w:rPr>
                <w:rFonts w:asciiTheme="minorHAnsi" w:hAnsiTheme="minorHAnsi" w:cstheme="minorHAnsi"/>
                <w:color w:val="000000"/>
              </w:rPr>
            </w:pPr>
          </w:p>
          <w:p w:rsidR="003D54D4" w:rsidRPr="001E791D" w:rsidRDefault="003D54D4" w:rsidP="007D1E78">
            <w:pPr>
              <w:rPr>
                <w:rFonts w:asciiTheme="minorHAnsi" w:hAnsiTheme="minorHAnsi" w:cstheme="minorHAnsi"/>
                <w:color w:val="000000"/>
              </w:rPr>
            </w:pPr>
            <w:r w:rsidRPr="001E791D">
              <w:rPr>
                <w:rFonts w:asciiTheme="minorHAnsi" w:hAnsiTheme="minorHAnsi" w:cstheme="minorHAnsi"/>
                <w:b/>
                <w:bCs/>
                <w:color w:val="000000"/>
              </w:rPr>
              <w:t xml:space="preserve">Beneficiaries who are part of a group </w:t>
            </w:r>
            <w:r w:rsidRPr="001E791D">
              <w:rPr>
                <w:rFonts w:asciiTheme="minorHAnsi" w:hAnsiTheme="minorHAnsi" w:cstheme="minorHAnsi"/>
                <w:color w:val="000000"/>
              </w:rPr>
              <w:t>and apply improved technologies on</w:t>
            </w:r>
            <w:r w:rsidR="0042710F" w:rsidRPr="001E791D">
              <w:rPr>
                <w:rFonts w:asciiTheme="minorHAnsi" w:hAnsiTheme="minorHAnsi" w:cstheme="minorHAnsi"/>
                <w:color w:val="000000"/>
              </w:rPr>
              <w:t xml:space="preserve"> </w:t>
            </w:r>
            <w:r w:rsidRPr="001E791D">
              <w:rPr>
                <w:rFonts w:asciiTheme="minorHAnsi" w:hAnsiTheme="minorHAnsi" w:cstheme="minorHAnsi"/>
                <w:color w:val="000000"/>
              </w:rPr>
              <w:t xml:space="preserve">a demonstration or other </w:t>
            </w:r>
            <w:r w:rsidRPr="001E791D">
              <w:rPr>
                <w:rFonts w:asciiTheme="minorHAnsi" w:hAnsiTheme="minorHAnsi" w:cstheme="minorHAnsi"/>
                <w:b/>
                <w:bCs/>
                <w:color w:val="000000"/>
              </w:rPr>
              <w:t>common plot</w:t>
            </w:r>
            <w:r w:rsidRPr="001E791D">
              <w:rPr>
                <w:rFonts w:asciiTheme="minorHAnsi" w:hAnsiTheme="minorHAnsi" w:cstheme="minorHAnsi"/>
                <w:color w:val="000000"/>
              </w:rPr>
              <w:t xml:space="preserve"> with other beneficiaries, </w:t>
            </w:r>
            <w:r w:rsidRPr="001E791D">
              <w:rPr>
                <w:rFonts w:asciiTheme="minorHAnsi" w:hAnsiTheme="minorHAnsi" w:cstheme="minorHAnsi"/>
                <w:b/>
                <w:bCs/>
                <w:color w:val="000000"/>
              </w:rPr>
              <w:t>are not counted as having individually applied an improved technology</w:t>
            </w:r>
            <w:r w:rsidRPr="001E791D">
              <w:rPr>
                <w:rFonts w:asciiTheme="minorHAnsi" w:hAnsiTheme="minorHAnsi" w:cstheme="minorHAnsi"/>
                <w:color w:val="000000"/>
              </w:rPr>
              <w:t xml:space="preserve">  The group should be counted as one (1) beneficiary group and reported under 4.5.2-42</w:t>
            </w:r>
            <w:r w:rsidRPr="001E791D">
              <w:rPr>
                <w:rFonts w:asciiTheme="minorHAnsi" w:hAnsiTheme="minorHAnsi" w:cstheme="minorHAnsi"/>
                <w:i/>
                <w:iCs/>
                <w:color w:val="000000"/>
              </w:rPr>
              <w:t xml:space="preserve"> Number of private enterprises, producers organizations… and community-based organizations (CBOs) that applied improved technologies</w:t>
            </w:r>
            <w:r w:rsidRPr="001E791D">
              <w:rPr>
                <w:rFonts w:asciiTheme="minorHAnsi" w:hAnsiTheme="minorHAnsi" w:cstheme="minorHAnsi"/>
                <w:color w:val="000000"/>
              </w:rPr>
              <w:t xml:space="preserve"> .  The area of the communal plot should be counted under 4.5-15</w:t>
            </w:r>
            <w:r w:rsidRPr="001E791D">
              <w:rPr>
                <w:rFonts w:asciiTheme="minorHAnsi" w:hAnsiTheme="minorHAnsi" w:cstheme="minorHAnsi"/>
                <w:i/>
                <w:iCs/>
                <w:color w:val="000000"/>
              </w:rPr>
              <w:t xml:space="preserve"> Gross margin per unit of land </w:t>
            </w:r>
            <w:r w:rsidRPr="001E791D">
              <w:rPr>
                <w:rFonts w:asciiTheme="minorHAnsi" w:hAnsiTheme="minorHAnsi" w:cstheme="minorHAnsi"/>
                <w:color w:val="000000"/>
              </w:rPr>
              <w:t xml:space="preserve">and 4.5.2-2 </w:t>
            </w:r>
            <w:r w:rsidRPr="001E791D">
              <w:rPr>
                <w:rFonts w:asciiTheme="minorHAnsi" w:hAnsiTheme="minorHAnsi" w:cstheme="minorHAnsi"/>
                <w:i/>
                <w:iCs/>
                <w:color w:val="000000"/>
              </w:rPr>
              <w:t>number of hectares of land under improved technologies.</w:t>
            </w:r>
          </w:p>
          <w:p w:rsidR="003D54D4" w:rsidRPr="001E791D" w:rsidRDefault="003D54D4" w:rsidP="007D1E78">
            <w:pPr>
              <w:rPr>
                <w:rFonts w:asciiTheme="minorHAnsi" w:hAnsiTheme="minorHAnsi" w:cstheme="minorHAnsi"/>
                <w:color w:val="000000"/>
              </w:rPr>
            </w:pPr>
          </w:p>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If a </w:t>
            </w:r>
            <w:r w:rsidRPr="001E791D">
              <w:rPr>
                <w:rFonts w:asciiTheme="minorHAnsi" w:hAnsiTheme="minorHAnsi" w:cstheme="minorHAnsi"/>
                <w:b/>
                <w:bCs/>
                <w:color w:val="000000"/>
              </w:rPr>
              <w:t>lead</w:t>
            </w:r>
            <w:r w:rsidR="00C57093" w:rsidRPr="001E791D">
              <w:rPr>
                <w:rFonts w:asciiTheme="minorHAnsi" w:hAnsiTheme="minorHAnsi" w:cstheme="minorHAnsi"/>
                <w:b/>
                <w:bCs/>
                <w:color w:val="000000"/>
              </w:rPr>
              <w:t xml:space="preserve"> </w:t>
            </w:r>
            <w:r w:rsidRPr="001E791D">
              <w:rPr>
                <w:rFonts w:asciiTheme="minorHAnsi" w:hAnsiTheme="minorHAnsi" w:cstheme="minorHAnsi"/>
                <w:b/>
                <w:bCs/>
                <w:color w:val="000000"/>
              </w:rPr>
              <w:t>farmer cultivates a plot used for training</w:t>
            </w:r>
            <w:r w:rsidRPr="001E791D">
              <w:rPr>
                <w:rFonts w:asciiTheme="minorHAnsi" w:hAnsiTheme="minorHAnsi" w:cstheme="minorHAnsi"/>
                <w:color w:val="000000"/>
              </w:rPr>
              <w:t xml:space="preserve">, </w:t>
            </w:r>
            <w:r w:rsidR="0042710F" w:rsidRPr="001E791D">
              <w:rPr>
                <w:rFonts w:asciiTheme="minorHAnsi" w:hAnsiTheme="minorHAnsi" w:cstheme="minorHAnsi"/>
                <w:color w:val="000000"/>
              </w:rPr>
              <w:t>e.g.</w:t>
            </w:r>
            <w:r w:rsidRPr="001E791D">
              <w:rPr>
                <w:rFonts w:asciiTheme="minorHAnsi" w:hAnsiTheme="minorHAnsi" w:cstheme="minorHAnsi"/>
                <w:color w:val="000000"/>
              </w:rPr>
              <w:t xml:space="preserve"> a demonstration plot used for Farmer Field Days or Farmer Field School, the beneficiary farmer should be counted under this indicator, and the area of the demonstration plot counted under </w:t>
            </w:r>
            <w:r w:rsidRPr="001E791D">
              <w:rPr>
                <w:rFonts w:asciiTheme="minorHAnsi" w:hAnsiTheme="minorHAnsi" w:cstheme="minorHAnsi"/>
                <w:i/>
                <w:iCs/>
                <w:color w:val="000000"/>
              </w:rPr>
              <w:t>4.5-15 Gross margin per unit of land</w:t>
            </w:r>
            <w:r w:rsidRPr="001E791D">
              <w:rPr>
                <w:rFonts w:asciiTheme="minorHAnsi" w:hAnsiTheme="minorHAnsi" w:cstheme="minorHAnsi"/>
                <w:color w:val="000000"/>
              </w:rPr>
              <w:t xml:space="preserve">, if applicable and </w:t>
            </w:r>
            <w:r w:rsidRPr="001E791D">
              <w:rPr>
                <w:rFonts w:asciiTheme="minorHAnsi" w:hAnsiTheme="minorHAnsi" w:cstheme="minorHAnsi"/>
                <w:i/>
                <w:iCs/>
                <w:color w:val="000000"/>
              </w:rPr>
              <w:t xml:space="preserve">4.5.2-2number of hectares of land under improved technologies. </w:t>
            </w:r>
            <w:r w:rsidRPr="001E791D">
              <w:rPr>
                <w:rFonts w:asciiTheme="minorHAnsi" w:hAnsiTheme="minorHAnsi" w:cstheme="minorHAnsi"/>
                <w:color w:val="000000"/>
              </w:rPr>
              <w:t xml:space="preserve"> However, if the demonstration or training plot is cultivated by extensionists or researchers, e.g. a demonstration plot in a research institute, neither the area nor the extensionist/researcher should be counted under the respective indicators. </w:t>
            </w: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lastRenderedPageBreak/>
              <w:t xml:space="preserve">Rationale: </w:t>
            </w:r>
            <w:r w:rsidRPr="001E791D">
              <w:rPr>
                <w:rFonts w:asciiTheme="minorHAnsi" w:hAnsiTheme="minorHAnsi" w:cstheme="minorHAnsi"/>
                <w:color w:val="000000"/>
              </w:rPr>
              <w:t xml:space="preserve"> Technological change and its adoption by different actors in the in the agricultural supply change will be critical to increasing agricultural productivity which is the Intermediate Result which this indicator falls under.</w:t>
            </w:r>
          </w:p>
        </w:tc>
      </w:tr>
      <w:tr w:rsidR="003D54D4" w:rsidRPr="001E791D" w:rsidTr="00FA296E">
        <w:trPr>
          <w:trHeight w:val="51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00D25FDD">
              <w:rPr>
                <w:rFonts w:asciiTheme="minorHAnsi" w:hAnsiTheme="minorHAnsi" w:cstheme="minorHAnsi"/>
                <w:color w:val="000000"/>
              </w:rPr>
              <w:t>Sex, Age</w:t>
            </w:r>
            <w:r w:rsidRPr="001E791D">
              <w:rPr>
                <w:rFonts w:asciiTheme="minorHAnsi" w:hAnsiTheme="minorHAnsi" w:cstheme="minorHAnsi"/>
                <w:color w:val="000000"/>
              </w:rPr>
              <w:t>, type of individual, new vs. continuing</w:t>
            </w:r>
          </w:p>
        </w:tc>
      </w:tr>
      <w:tr w:rsidR="003D54D4" w:rsidRPr="001E791D" w:rsidTr="00FA296E">
        <w:trPr>
          <w:trHeight w:val="66"/>
          <w:jc w:val="center"/>
        </w:trPr>
        <w:tc>
          <w:tcPr>
            <w:tcW w:w="952"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28" w:type="dxa"/>
            <w:tcBorders>
              <w:top w:val="nil"/>
              <w:left w:val="nil"/>
              <w:bottom w:val="single" w:sz="8" w:space="0" w:color="000000"/>
              <w:right w:val="single" w:sz="8" w:space="0" w:color="000000"/>
            </w:tcBorders>
            <w:vAlign w:val="bottom"/>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rsidTr="00FA296E">
        <w:trPr>
          <w:trHeight w:val="51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Farmer and partner records</w:t>
            </w:r>
          </w:p>
        </w:tc>
      </w:tr>
      <w:tr w:rsidR="003D54D4" w:rsidRPr="001E791D">
        <w:trPr>
          <w:trHeight w:val="765"/>
          <w:jc w:val="center"/>
        </w:trPr>
        <w:tc>
          <w:tcPr>
            <w:tcW w:w="10580" w:type="dxa"/>
            <w:gridSpan w:val="2"/>
            <w:tcBorders>
              <w:top w:val="single" w:sz="8" w:space="0" w:color="000000"/>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Significant improvements to existing technologies should be counted.  In the case where, for example, a farmer applies more than one innovation </w:t>
            </w:r>
            <w:r w:rsidR="00C57093" w:rsidRPr="001E791D">
              <w:rPr>
                <w:rFonts w:asciiTheme="minorHAnsi" w:hAnsiTheme="minorHAnsi" w:cstheme="minorHAnsi"/>
                <w:color w:val="000000"/>
              </w:rPr>
              <w:t>because</w:t>
            </w:r>
            <w:r w:rsidRPr="001E791D">
              <w:rPr>
                <w:rFonts w:asciiTheme="minorHAnsi" w:hAnsiTheme="minorHAnsi" w:cstheme="minorHAnsi"/>
                <w:color w:val="000000"/>
              </w:rPr>
              <w:t xml:space="preserve"> of USG assistance, they are still only counted once.  Also, if more than one adult farmer in a household is applying new technologies, count all the individuals.</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This indicator is to count </w:t>
            </w:r>
            <w:r w:rsidRPr="001E791D">
              <w:rPr>
                <w:rFonts w:asciiTheme="minorHAnsi" w:hAnsiTheme="minorHAnsi" w:cstheme="minorHAnsi"/>
                <w:i/>
                <w:iCs/>
                <w:color w:val="000000"/>
              </w:rPr>
              <w:t>individuals</w:t>
            </w:r>
            <w:r w:rsidRPr="001E791D">
              <w:rPr>
                <w:rFonts w:asciiTheme="minorHAnsi" w:hAnsiTheme="minorHAnsi" w:cstheme="minorHAnsi"/>
                <w:color w:val="000000"/>
              </w:rPr>
              <w:t xml:space="preserve"> who applied new technologies but not firms, associations, or other group entities</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Farmer level</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Responsibility for Data Collection:</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0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pPr>
        <w:rPr>
          <w:rFonts w:asciiTheme="minorHAnsi" w:hAnsiTheme="minorHAnsi" w:cstheme="minorHAnsi"/>
        </w:rPr>
      </w:pPr>
      <w:r w:rsidRPr="001E791D">
        <w:rPr>
          <w:rFonts w:asciiTheme="minorHAnsi" w:hAnsiTheme="minorHAnsi" w:cstheme="minorHAnsi"/>
        </w:rPr>
        <w:br w:type="page"/>
      </w:r>
    </w:p>
    <w:tbl>
      <w:tblPr>
        <w:tblW w:w="10580" w:type="dxa"/>
        <w:jc w:val="center"/>
        <w:tblLook w:val="00A0" w:firstRow="1" w:lastRow="0" w:firstColumn="1" w:lastColumn="0" w:noHBand="0" w:noVBand="0"/>
      </w:tblPr>
      <w:tblGrid>
        <w:gridCol w:w="952"/>
        <w:gridCol w:w="9628"/>
      </w:tblGrid>
      <w:tr w:rsidR="003D54D4" w:rsidRPr="001E791D">
        <w:trPr>
          <w:trHeight w:val="300"/>
          <w:jc w:val="center"/>
        </w:trPr>
        <w:tc>
          <w:tcPr>
            <w:tcW w:w="10580" w:type="dxa"/>
            <w:gridSpan w:val="2"/>
            <w:tcBorders>
              <w:top w:val="single" w:sz="4" w:space="0" w:color="auto"/>
              <w:left w:val="single" w:sz="4" w:space="0" w:color="auto"/>
              <w:bottom w:val="nil"/>
              <w:right w:val="single" w:sz="4" w:space="0" w:color="auto"/>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3D54D4" w:rsidRPr="001E791D">
        <w:trPr>
          <w:trHeight w:val="315"/>
          <w:jc w:val="center"/>
        </w:trPr>
        <w:tc>
          <w:tcPr>
            <w:tcW w:w="10580" w:type="dxa"/>
            <w:gridSpan w:val="2"/>
            <w:tcBorders>
              <w:top w:val="nil"/>
              <w:left w:val="single" w:sz="4" w:space="0" w:color="auto"/>
              <w:bottom w:val="single" w:sz="8" w:space="0" w:color="000000"/>
              <w:right w:val="single" w:sz="4" w:space="0" w:color="auto"/>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 Sub IR. 1.1:  Increased use of improved farm management practices</w:t>
            </w:r>
          </w:p>
        </w:tc>
      </w:tr>
      <w:tr w:rsidR="003D54D4" w:rsidRPr="001E791D" w:rsidTr="005306A2">
        <w:trPr>
          <w:trHeight w:val="510"/>
          <w:jc w:val="center"/>
        </w:trPr>
        <w:tc>
          <w:tcPr>
            <w:tcW w:w="10580" w:type="dxa"/>
            <w:gridSpan w:val="2"/>
            <w:tcBorders>
              <w:top w:val="single" w:sz="8" w:space="0" w:color="000000"/>
              <w:left w:val="single" w:sz="4" w:space="0" w:color="auto"/>
              <w:bottom w:val="single" w:sz="8" w:space="0" w:color="000000"/>
              <w:right w:val="single" w:sz="4" w:space="0" w:color="auto"/>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 xml:space="preserve">INDICATOR TITLE: 4.5.2-11 Number of private enterprises (for profit), producer orgs, water user associations, women’s groups, trade and business associations, and community-based organizations receiving U.S. government assistance. </w:t>
            </w:r>
          </w:p>
        </w:tc>
      </w:tr>
      <w:tr w:rsidR="003D54D4" w:rsidRPr="001E791D">
        <w:trPr>
          <w:trHeight w:val="1530"/>
          <w:jc w:val="center"/>
        </w:trPr>
        <w:tc>
          <w:tcPr>
            <w:tcW w:w="10580" w:type="dxa"/>
            <w:gridSpan w:val="2"/>
            <w:tcBorders>
              <w:top w:val="single" w:sz="8" w:space="0" w:color="000000"/>
              <w:left w:val="single" w:sz="4" w:space="0" w:color="auto"/>
              <w:bottom w:val="nil"/>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 Total number of private enterprises, producers’ associations, cooperatives, producers organizations, water users associations,  women’s groups, trade and business associations and community-based organizations, including those focused on natural resource management, that received USG assistance during the reporting year.  This assistance includes support that aim</w:t>
            </w:r>
            <w:r w:rsidR="00C57093" w:rsidRPr="001E791D">
              <w:rPr>
                <w:rFonts w:asciiTheme="minorHAnsi" w:hAnsiTheme="minorHAnsi" w:cstheme="minorHAnsi"/>
                <w:color w:val="000000"/>
              </w:rPr>
              <w:t>s</w:t>
            </w:r>
            <w:r w:rsidRPr="001E791D">
              <w:rPr>
                <w:rFonts w:asciiTheme="minorHAnsi" w:hAnsiTheme="minorHAnsi" w:cstheme="minorHAnsi"/>
                <w:color w:val="000000"/>
              </w:rPr>
              <w:t xml:space="preserve"> at organization functions, such as member services, storage, processing and other downstream techniques, and management, marketing and accounting. “Organizations assisted” does not include those merely contacted or touched by an activity through brief attendance at a meeting or gathering by one or more employees.</w:t>
            </w:r>
          </w:p>
        </w:tc>
      </w:tr>
      <w:tr w:rsidR="003D54D4" w:rsidRPr="001E791D">
        <w:trPr>
          <w:trHeight w:val="300"/>
          <w:jc w:val="center"/>
        </w:trPr>
        <w:tc>
          <w:tcPr>
            <w:tcW w:w="10580" w:type="dxa"/>
            <w:gridSpan w:val="2"/>
            <w:tcBorders>
              <w:top w:val="nil"/>
              <w:left w:val="single" w:sz="4" w:space="0" w:color="auto"/>
              <w:bottom w:val="nil"/>
              <w:right w:val="single" w:sz="4" w:space="0" w:color="auto"/>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510"/>
          <w:jc w:val="center"/>
        </w:trPr>
        <w:tc>
          <w:tcPr>
            <w:tcW w:w="10580" w:type="dxa"/>
            <w:gridSpan w:val="2"/>
            <w:tcBorders>
              <w:top w:val="nil"/>
              <w:left w:val="single" w:sz="4" w:space="0" w:color="auto"/>
              <w:bottom w:val="single" w:sz="8" w:space="0" w:color="000000"/>
              <w:right w:val="single" w:sz="4" w:space="0" w:color="auto"/>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In the case of training or assistance to farmer’s association or cooperatives, individual farmers are not counted separately, but as one entity.</w:t>
            </w:r>
          </w:p>
        </w:tc>
      </w:tr>
      <w:tr w:rsidR="003D54D4" w:rsidRPr="001E791D">
        <w:trPr>
          <w:trHeight w:val="300"/>
          <w:jc w:val="center"/>
        </w:trPr>
        <w:tc>
          <w:tcPr>
            <w:tcW w:w="10580" w:type="dxa"/>
            <w:gridSpan w:val="2"/>
            <w:vMerge w:val="restart"/>
            <w:tcBorders>
              <w:top w:val="single" w:sz="8" w:space="0" w:color="000000"/>
              <w:left w:val="single" w:sz="4" w:space="0" w:color="auto"/>
              <w:bottom w:val="single" w:sz="8" w:space="0" w:color="000000"/>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 Tracks civil society capacity building that is essential to building agricultural sector productivity.</w:t>
            </w:r>
          </w:p>
        </w:tc>
      </w:tr>
      <w:tr w:rsidR="003D54D4" w:rsidRPr="001E791D">
        <w:trPr>
          <w:trHeight w:val="315"/>
          <w:jc w:val="center"/>
        </w:trPr>
        <w:tc>
          <w:tcPr>
            <w:tcW w:w="10580" w:type="dxa"/>
            <w:gridSpan w:val="2"/>
            <w:vMerge/>
            <w:tcBorders>
              <w:top w:val="single" w:sz="8" w:space="0" w:color="000000"/>
              <w:left w:val="single" w:sz="4" w:space="0" w:color="auto"/>
              <w:bottom w:val="single" w:sz="8" w:space="0" w:color="000000"/>
              <w:right w:val="single" w:sz="4" w:space="0" w:color="auto"/>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00"/>
          <w:jc w:val="center"/>
        </w:trPr>
        <w:tc>
          <w:tcPr>
            <w:tcW w:w="885" w:type="dxa"/>
            <w:tcBorders>
              <w:top w:val="nil"/>
              <w:left w:val="single" w:sz="4" w:space="0" w:color="auto"/>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95" w:type="dxa"/>
            <w:tcBorders>
              <w:top w:val="nil"/>
              <w:left w:val="nil"/>
              <w:bottom w:val="nil"/>
              <w:right w:val="single" w:sz="4" w:space="0" w:color="auto"/>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885" w:type="dxa"/>
            <w:tcBorders>
              <w:top w:val="nil"/>
              <w:left w:val="single" w:sz="4" w:space="0" w:color="auto"/>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695" w:type="dxa"/>
            <w:tcBorders>
              <w:top w:val="nil"/>
              <w:left w:val="nil"/>
              <w:bottom w:val="nil"/>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Type of organization, new vs. continuing</w:t>
            </w:r>
          </w:p>
        </w:tc>
      </w:tr>
      <w:tr w:rsidR="003D54D4" w:rsidRPr="001E791D">
        <w:trPr>
          <w:trHeight w:val="315"/>
          <w:jc w:val="center"/>
        </w:trPr>
        <w:tc>
          <w:tcPr>
            <w:tcW w:w="885" w:type="dxa"/>
            <w:tcBorders>
              <w:top w:val="nil"/>
              <w:left w:val="single" w:sz="4" w:space="0" w:color="auto"/>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95" w:type="dxa"/>
            <w:tcBorders>
              <w:top w:val="nil"/>
              <w:left w:val="nil"/>
              <w:bottom w:val="single" w:sz="8" w:space="0" w:color="000000"/>
              <w:right w:val="single" w:sz="4" w:space="0" w:color="auto"/>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300"/>
          <w:jc w:val="center"/>
        </w:trPr>
        <w:tc>
          <w:tcPr>
            <w:tcW w:w="885" w:type="dxa"/>
            <w:tcBorders>
              <w:top w:val="nil"/>
              <w:left w:val="single" w:sz="4" w:space="0" w:color="auto"/>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95" w:type="dxa"/>
            <w:tcBorders>
              <w:top w:val="nil"/>
              <w:left w:val="nil"/>
              <w:bottom w:val="nil"/>
              <w:right w:val="single" w:sz="4" w:space="0" w:color="auto"/>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885" w:type="dxa"/>
            <w:tcBorders>
              <w:top w:val="nil"/>
              <w:left w:val="single" w:sz="4" w:space="0" w:color="auto"/>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95" w:type="dxa"/>
            <w:tcBorders>
              <w:top w:val="nil"/>
              <w:left w:val="nil"/>
              <w:bottom w:val="nil"/>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15"/>
          <w:jc w:val="center"/>
        </w:trPr>
        <w:tc>
          <w:tcPr>
            <w:tcW w:w="885" w:type="dxa"/>
            <w:tcBorders>
              <w:top w:val="nil"/>
              <w:left w:val="single" w:sz="4" w:space="0" w:color="auto"/>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95" w:type="dxa"/>
            <w:tcBorders>
              <w:top w:val="nil"/>
              <w:left w:val="nil"/>
              <w:bottom w:val="single" w:sz="8" w:space="0" w:color="000000"/>
              <w:right w:val="single" w:sz="4" w:space="0" w:color="auto"/>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4" w:space="0" w:color="auto"/>
              <w:bottom w:val="single" w:sz="8" w:space="0" w:color="000000"/>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Activity and partner records</w:t>
            </w:r>
          </w:p>
        </w:tc>
      </w:tr>
      <w:tr w:rsidR="003D54D4" w:rsidRPr="001E791D">
        <w:trPr>
          <w:trHeight w:val="315"/>
          <w:jc w:val="center"/>
        </w:trPr>
        <w:tc>
          <w:tcPr>
            <w:tcW w:w="10580" w:type="dxa"/>
            <w:gridSpan w:val="2"/>
            <w:vMerge/>
            <w:tcBorders>
              <w:top w:val="single" w:sz="8" w:space="0" w:color="000000"/>
              <w:left w:val="single" w:sz="4" w:space="0" w:color="auto"/>
              <w:bottom w:val="single" w:sz="8" w:space="0" w:color="000000"/>
              <w:right w:val="single" w:sz="4" w:space="0" w:color="auto"/>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510"/>
          <w:jc w:val="center"/>
        </w:trPr>
        <w:tc>
          <w:tcPr>
            <w:tcW w:w="10580" w:type="dxa"/>
            <w:gridSpan w:val="2"/>
            <w:tcBorders>
              <w:top w:val="single" w:sz="8" w:space="0" w:color="000000"/>
              <w:left w:val="single" w:sz="4" w:space="0" w:color="auto"/>
              <w:bottom w:val="single" w:sz="8" w:space="0" w:color="000000"/>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This indicator counts the number of groups trained, e.g. a company training or association training and not individuals trained.</w:t>
            </w:r>
          </w:p>
        </w:tc>
      </w:tr>
      <w:tr w:rsidR="003D54D4" w:rsidRPr="001E791D">
        <w:trPr>
          <w:trHeight w:val="315"/>
          <w:jc w:val="center"/>
        </w:trPr>
        <w:tc>
          <w:tcPr>
            <w:tcW w:w="10580" w:type="dxa"/>
            <w:gridSpan w:val="2"/>
            <w:tcBorders>
              <w:top w:val="single" w:sz="8" w:space="0" w:color="000000"/>
              <w:left w:val="single" w:sz="4" w:space="0" w:color="auto"/>
              <w:bottom w:val="single" w:sz="8" w:space="0" w:color="000000"/>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organization/enterprise</w:t>
            </w:r>
          </w:p>
        </w:tc>
      </w:tr>
      <w:tr w:rsidR="003D54D4" w:rsidRPr="001E791D">
        <w:trPr>
          <w:trHeight w:val="315"/>
          <w:jc w:val="center"/>
        </w:trPr>
        <w:tc>
          <w:tcPr>
            <w:tcW w:w="10580" w:type="dxa"/>
            <w:gridSpan w:val="2"/>
            <w:tcBorders>
              <w:top w:val="single" w:sz="8" w:space="0" w:color="000000"/>
              <w:left w:val="single" w:sz="4" w:space="0" w:color="auto"/>
              <w:bottom w:val="single" w:sz="8" w:space="0" w:color="000000"/>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Responsibility for Data Collection:</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4" w:space="0" w:color="auto"/>
              <w:bottom w:val="single" w:sz="8" w:space="0" w:color="000000"/>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 xml:space="preserve"> Routine data collection</w:t>
            </w:r>
          </w:p>
        </w:tc>
      </w:tr>
      <w:tr w:rsidR="003D54D4" w:rsidRPr="001E791D">
        <w:trPr>
          <w:trHeight w:val="315"/>
          <w:jc w:val="center"/>
        </w:trPr>
        <w:tc>
          <w:tcPr>
            <w:tcW w:w="10580" w:type="dxa"/>
            <w:gridSpan w:val="2"/>
            <w:tcBorders>
              <w:top w:val="single" w:sz="8" w:space="0" w:color="000000"/>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rPr>
        <w:br w:type="page"/>
      </w:r>
    </w:p>
    <w:tbl>
      <w:tblPr>
        <w:tblW w:w="10580" w:type="dxa"/>
        <w:jc w:val="center"/>
        <w:tblLook w:val="00A0" w:firstRow="1" w:lastRow="0" w:firstColumn="1" w:lastColumn="0" w:noHBand="0" w:noVBand="0"/>
      </w:tblPr>
      <w:tblGrid>
        <w:gridCol w:w="952"/>
        <w:gridCol w:w="9628"/>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Capacity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jc w:val="both"/>
              <w:rPr>
                <w:rFonts w:asciiTheme="minorHAnsi" w:hAnsiTheme="minorHAnsi" w:cstheme="minorHAnsi"/>
                <w:b/>
                <w:bCs/>
                <w:color w:val="000000"/>
              </w:rPr>
            </w:pPr>
            <w:r w:rsidRPr="001E791D">
              <w:rPr>
                <w:rFonts w:asciiTheme="minorHAnsi" w:hAnsiTheme="minorHAnsi" w:cstheme="minorHAnsi"/>
                <w:b/>
                <w:bCs/>
                <w:color w:val="000000"/>
              </w:rPr>
              <w:t>INITIATIVE AFFILIATION:   FTF - Sub IR. 1.1:  Increased use of improved farm management practices</w:t>
            </w:r>
          </w:p>
        </w:tc>
      </w:tr>
      <w:tr w:rsidR="003D54D4" w:rsidRPr="001E791D" w:rsidTr="005306A2">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INDICATOR TITLE:    4.5.2-27 Number of members of producer organizations and community-based organizations receiving U.S. government assistance.</w:t>
            </w:r>
          </w:p>
        </w:tc>
      </w:tr>
      <w:tr w:rsidR="003D54D4" w:rsidRPr="001E791D">
        <w:trPr>
          <w:trHeight w:val="204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 A producer organization in this context is any grouping of people involved in agriculture including input suppliers, transporters, farmers, processors, etc. that is organized around adding value to agricultural production.  A community based organization (CBO) in this context is simply an organization involved in supporting any type of </w:t>
            </w:r>
            <w:r w:rsidRPr="001E791D">
              <w:rPr>
                <w:rFonts w:asciiTheme="minorHAnsi" w:hAnsiTheme="minorHAnsi" w:cstheme="minorHAnsi"/>
                <w:color w:val="000000"/>
                <w:u w:val="single"/>
              </w:rPr>
              <w:t xml:space="preserve">agricultural </w:t>
            </w:r>
            <w:r w:rsidRPr="001E791D">
              <w:rPr>
                <w:rFonts w:asciiTheme="minorHAnsi" w:hAnsiTheme="minorHAnsi" w:cstheme="minorHAnsi"/>
                <w:color w:val="000000"/>
              </w:rPr>
              <w:t>activity (including post-harvest transformation) and is based in a community and made up principally of individuals from the local community. USG assistance can include any help provided to either type of organization to expand coverage, services provided, information, etc.  Some examples are organizational capacity building, training, other technical assistance, provision of supplies and materials, encouragement and motivation for improvements, etc.  The indicator includes any person within the agricultural value chain who is a member of one of these organizations and received, directly or indirectly, USG assistance.</w:t>
            </w:r>
          </w:p>
        </w:tc>
      </w:tr>
      <w:tr w:rsidR="003D54D4" w:rsidRPr="001E791D">
        <w:trPr>
          <w:trHeight w:val="45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jc w:val="both"/>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 Helping the members of these institutions directly strengthens those organizations, which in turn will assist in improving the overall value of production in the agricultural value chain, improving productivity and contributing to a reduction in poverty, as most of the poor are in rural areas either as farmers, farm workers or workers in rural enterprises.</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0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Type of organization, </w:t>
            </w:r>
            <w:r w:rsidR="00D25FDD">
              <w:rPr>
                <w:rFonts w:asciiTheme="minorHAnsi" w:hAnsiTheme="minorHAnsi" w:cstheme="minorHAnsi"/>
                <w:color w:val="000000"/>
              </w:rPr>
              <w:t>Sex, Age</w:t>
            </w:r>
          </w:p>
        </w:tc>
      </w:tr>
      <w:tr w:rsidR="003D54D4" w:rsidRPr="001E791D">
        <w:trPr>
          <w:trHeight w:val="315"/>
          <w:jc w:val="center"/>
        </w:trPr>
        <w:tc>
          <w:tcPr>
            <w:tcW w:w="885"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95"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30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15"/>
          <w:jc w:val="center"/>
        </w:trPr>
        <w:tc>
          <w:tcPr>
            <w:tcW w:w="885"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95"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Data Source</w:t>
            </w:r>
            <w:r w:rsidRPr="001E791D">
              <w:rPr>
                <w:rFonts w:asciiTheme="minorHAnsi" w:hAnsiTheme="minorHAnsi" w:cstheme="minorHAnsi"/>
                <w:color w:val="000000"/>
              </w:rPr>
              <w:t xml:space="preserve"> Partner records</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102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This indicator counts the number of members within these types of </w:t>
            </w:r>
            <w:r w:rsidR="0042710F" w:rsidRPr="001E791D">
              <w:rPr>
                <w:rFonts w:asciiTheme="minorHAnsi" w:hAnsiTheme="minorHAnsi" w:cstheme="minorHAnsi"/>
                <w:color w:val="000000"/>
              </w:rPr>
              <w:t>organizations, which</w:t>
            </w:r>
            <w:r w:rsidRPr="001E791D">
              <w:rPr>
                <w:rFonts w:asciiTheme="minorHAnsi" w:hAnsiTheme="minorHAnsi" w:cstheme="minorHAnsi"/>
                <w:color w:val="000000"/>
              </w:rPr>
              <w:t xml:space="preserve"> receive assistance. It does not count the number of institutions, the amount of the assistance or the change in the value of agricultural commodities.   Note that individuals counted under this indicator may also be part of households counted in the total number of rural households benefitting from USG support.   </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Organization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Responsibility for Data Collection:</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semi-annually</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tbl>
      <w:tblPr>
        <w:tblW w:w="10580" w:type="dxa"/>
        <w:jc w:val="center"/>
        <w:tblLook w:val="00A0" w:firstRow="1" w:lastRow="0" w:firstColumn="1" w:lastColumn="0" w:noHBand="0" w:noVBand="0"/>
      </w:tblPr>
      <w:tblGrid>
        <w:gridCol w:w="1046"/>
        <w:gridCol w:w="1669"/>
        <w:gridCol w:w="7865"/>
      </w:tblGrid>
      <w:tr w:rsidR="003D54D4" w:rsidRPr="001E791D">
        <w:trPr>
          <w:trHeight w:val="300"/>
          <w:jc w:val="center"/>
        </w:trPr>
        <w:tc>
          <w:tcPr>
            <w:tcW w:w="10580" w:type="dxa"/>
            <w:gridSpan w:val="3"/>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3D54D4" w:rsidRPr="001E791D">
        <w:trPr>
          <w:trHeight w:val="315"/>
          <w:jc w:val="center"/>
        </w:trPr>
        <w:tc>
          <w:tcPr>
            <w:tcW w:w="10580" w:type="dxa"/>
            <w:gridSpan w:val="3"/>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 Sub IR. 1.1:  Increased use of improved farm management practices</w:t>
            </w:r>
          </w:p>
        </w:tc>
      </w:tr>
      <w:tr w:rsidR="003D54D4" w:rsidRPr="001E791D" w:rsidTr="005306A2">
        <w:trPr>
          <w:trHeight w:val="765"/>
          <w:jc w:val="center"/>
        </w:trPr>
        <w:tc>
          <w:tcPr>
            <w:tcW w:w="10580" w:type="dxa"/>
            <w:gridSpan w:val="3"/>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INDICATOR TITLE: 4.5.2-42 Number private enterprises (for profit), producer orgs, water user associations, women’s groups, trade and business associations, and community-based organizations that applied improved technologies or management practices as a result of U.S. government assistance.</w:t>
            </w:r>
          </w:p>
        </w:tc>
      </w:tr>
      <w:tr w:rsidR="003D54D4" w:rsidRPr="001E791D">
        <w:trPr>
          <w:trHeight w:val="1275"/>
          <w:jc w:val="center"/>
        </w:trPr>
        <w:tc>
          <w:tcPr>
            <w:tcW w:w="10580" w:type="dxa"/>
            <w:gridSpan w:val="3"/>
            <w:tcBorders>
              <w:top w:val="single" w:sz="8" w:space="0" w:color="000000"/>
              <w:left w:val="single" w:sz="8" w:space="0" w:color="000000"/>
              <w:bottom w:val="nil"/>
              <w:right w:val="single" w:sz="8" w:space="0" w:color="000000"/>
            </w:tcBorders>
            <w:vAlign w:val="center"/>
          </w:tcPr>
          <w:p w:rsidR="003D54D4" w:rsidRPr="001E791D" w:rsidRDefault="003D54D4" w:rsidP="007D1E78">
            <w:pPr>
              <w:jc w:val="both"/>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 Total number of private enterprises (processors, input dealers, storage and transport companies) producer associations, cooperatives, water users associations,  women’s groups, trade and business associations and community-based organizations (CBOs), that applied new technologies or management practices in areas including management (financial, planning, human resources), member services, procurement, technical innovations (processing, storage), quality control, marketing, etc. as a result of USG assistance in this reporting year.  </w:t>
            </w:r>
          </w:p>
        </w:tc>
      </w:tr>
      <w:tr w:rsidR="003D54D4" w:rsidRPr="001E791D">
        <w:trPr>
          <w:trHeight w:val="300"/>
          <w:jc w:val="center"/>
        </w:trPr>
        <w:tc>
          <w:tcPr>
            <w:tcW w:w="10580" w:type="dxa"/>
            <w:gridSpan w:val="3"/>
            <w:tcBorders>
              <w:top w:val="nil"/>
              <w:left w:val="single" w:sz="8" w:space="0" w:color="000000"/>
              <w:bottom w:val="nil"/>
              <w:right w:val="single" w:sz="8" w:space="0" w:color="000000"/>
            </w:tcBorders>
            <w:vAlign w:val="center"/>
          </w:tcPr>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1320"/>
          <w:jc w:val="center"/>
        </w:trPr>
        <w:tc>
          <w:tcPr>
            <w:tcW w:w="10580" w:type="dxa"/>
            <w:gridSpan w:val="3"/>
            <w:tcBorders>
              <w:top w:val="nil"/>
              <w:left w:val="single" w:sz="8" w:space="0" w:color="000000"/>
              <w:bottom w:val="nil"/>
              <w:right w:val="single" w:sz="8" w:space="0" w:color="000000"/>
            </w:tcBorders>
            <w:vAlign w:val="center"/>
          </w:tcPr>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color w:val="000000"/>
              </w:rPr>
              <w:t xml:space="preserve">Since these groups may be applying new technologies or management practices incrementally over time, only count those changes applied in this reporting year as a result of the USG Activity. Application of a new technology or management practice by the enterprise, association, cooperative or CBO is counted as one and not as applied by the number in their employees and/or membership.  </w:t>
            </w:r>
            <w:r w:rsidRPr="001E791D">
              <w:rPr>
                <w:rFonts w:asciiTheme="minorHAnsi" w:hAnsiTheme="minorHAnsi" w:cstheme="minorHAnsi"/>
                <w:b/>
                <w:bCs/>
                <w:color w:val="000000"/>
              </w:rPr>
              <w:t xml:space="preserve">For example, when a farmer association incorporates new corn storage innovations as a part of member services, the application is counted as one association and not multiplied by the number of farmer-members. </w:t>
            </w:r>
          </w:p>
        </w:tc>
      </w:tr>
      <w:tr w:rsidR="003D54D4" w:rsidRPr="001E791D">
        <w:trPr>
          <w:trHeight w:val="300"/>
          <w:jc w:val="center"/>
        </w:trPr>
        <w:tc>
          <w:tcPr>
            <w:tcW w:w="10580" w:type="dxa"/>
            <w:gridSpan w:val="3"/>
            <w:tcBorders>
              <w:top w:val="nil"/>
              <w:left w:val="single" w:sz="8" w:space="0" w:color="000000"/>
              <w:bottom w:val="nil"/>
              <w:right w:val="single" w:sz="8" w:space="0" w:color="000000"/>
            </w:tcBorders>
            <w:vAlign w:val="center"/>
          </w:tcPr>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1020"/>
          <w:jc w:val="center"/>
        </w:trPr>
        <w:tc>
          <w:tcPr>
            <w:tcW w:w="10580" w:type="dxa"/>
            <w:gridSpan w:val="3"/>
            <w:tcBorders>
              <w:top w:val="nil"/>
              <w:left w:val="single" w:sz="8" w:space="0" w:color="000000"/>
              <w:bottom w:val="nil"/>
              <w:right w:val="single" w:sz="8" w:space="0" w:color="000000"/>
            </w:tcBorders>
            <w:vAlign w:val="center"/>
          </w:tcPr>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color w:val="000000"/>
              </w:rPr>
              <w:t>Any technology that was first adopted in a previous year should not be included. Technologies to be counted here are agriculture-related technologies and innovations including those that address climate change adaptation and mitigation (e.g.  Carbon sequestration, clean energy, and energy efficiency as related to agriculture).  Relevant technologies include but are not limited to:</w:t>
            </w:r>
          </w:p>
        </w:tc>
      </w:tr>
      <w:tr w:rsidR="003D54D4" w:rsidRPr="001E791D">
        <w:trPr>
          <w:trHeight w:val="1020"/>
          <w:jc w:val="center"/>
        </w:trPr>
        <w:tc>
          <w:tcPr>
            <w:tcW w:w="10580" w:type="dxa"/>
            <w:gridSpan w:val="3"/>
            <w:tcBorders>
              <w:top w:val="nil"/>
              <w:left w:val="single" w:sz="8" w:space="0" w:color="000000"/>
              <w:bottom w:val="nil"/>
              <w:right w:val="single" w:sz="8" w:space="0" w:color="000000"/>
            </w:tcBorders>
            <w:vAlign w:val="center"/>
          </w:tcPr>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color w:val="000000"/>
              </w:rPr>
              <w:t>• Mechanical and physical: New land preparation, harvesting, processing and product handling technologies, including biodegradable packaging • Biological: New germ plasm (varieties) that could be higher-yielding or higher in nutritional content and/or more resilient to climate impacts; affordable food-based nutritional supplementation such as vitamin A-rich sweet potatoes or rice, or high-protein maize, soil management practices that increase biotic activity and soil organic matter levels.</w:t>
            </w:r>
          </w:p>
        </w:tc>
      </w:tr>
      <w:tr w:rsidR="003D54D4" w:rsidRPr="001E791D">
        <w:trPr>
          <w:trHeight w:val="510"/>
          <w:jc w:val="center"/>
        </w:trPr>
        <w:tc>
          <w:tcPr>
            <w:tcW w:w="10580" w:type="dxa"/>
            <w:gridSpan w:val="3"/>
            <w:tcBorders>
              <w:top w:val="nil"/>
              <w:left w:val="single" w:sz="8" w:space="0" w:color="000000"/>
              <w:bottom w:val="nil"/>
              <w:right w:val="single" w:sz="8" w:space="0" w:color="000000"/>
            </w:tcBorders>
            <w:vAlign w:val="center"/>
          </w:tcPr>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color w:val="000000"/>
              </w:rPr>
              <w:t xml:space="preserve">• Chemical: Fertilizers, insecticides, and pesticides sustainably and environmentally applied, and soil amendments that increase fertilizer-use efficiencies; </w:t>
            </w:r>
          </w:p>
        </w:tc>
      </w:tr>
      <w:tr w:rsidR="003D54D4" w:rsidRPr="001E791D">
        <w:trPr>
          <w:trHeight w:val="1020"/>
          <w:jc w:val="center"/>
        </w:trPr>
        <w:tc>
          <w:tcPr>
            <w:tcW w:w="10580" w:type="dxa"/>
            <w:gridSpan w:val="3"/>
            <w:tcBorders>
              <w:top w:val="nil"/>
              <w:left w:val="single" w:sz="8" w:space="0" w:color="000000"/>
              <w:bottom w:val="single" w:sz="8" w:space="0" w:color="000000"/>
              <w:right w:val="single" w:sz="8" w:space="0" w:color="000000"/>
            </w:tcBorders>
            <w:vAlign w:val="center"/>
          </w:tcPr>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color w:val="000000"/>
              </w:rPr>
              <w:t xml:space="preserve">• Management and cultural practices:  sustainable water management; practices; sustainable land management practices; Information technology, improved/sustainable agricultural production and marketing practices, increased use of climate information for planning disaster risk strategies in place, climate change mitigation and energy efficiency, and natural resource management practices that increase productivity and/or resiliency to climate change.  </w:t>
            </w:r>
          </w:p>
        </w:tc>
      </w:tr>
      <w:tr w:rsidR="003D54D4" w:rsidRPr="001E791D">
        <w:trPr>
          <w:trHeight w:val="300"/>
          <w:jc w:val="center"/>
        </w:trPr>
        <w:tc>
          <w:tcPr>
            <w:tcW w:w="10580" w:type="dxa"/>
            <w:gridSpan w:val="3"/>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 Tracks private sector and civil society behavior change to increase agricultural sector productivity. </w:t>
            </w:r>
          </w:p>
        </w:tc>
      </w:tr>
      <w:tr w:rsidR="003D54D4" w:rsidRPr="001E791D">
        <w:trPr>
          <w:trHeight w:val="315"/>
          <w:jc w:val="center"/>
        </w:trPr>
        <w:tc>
          <w:tcPr>
            <w:tcW w:w="10580" w:type="dxa"/>
            <w:gridSpan w:val="3"/>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rsidTr="008F6FBF">
        <w:trPr>
          <w:trHeight w:hRule="exact" w:val="432"/>
          <w:jc w:val="center"/>
        </w:trPr>
        <w:tc>
          <w:tcPr>
            <w:tcW w:w="2715" w:type="dxa"/>
            <w:gridSpan w:val="2"/>
            <w:tcBorders>
              <w:top w:val="nil"/>
              <w:left w:val="single" w:sz="8" w:space="0" w:color="000000"/>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7865"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Type of organization, new vs. continuing, commodity</w:t>
            </w:r>
          </w:p>
        </w:tc>
      </w:tr>
      <w:tr w:rsidR="003D54D4" w:rsidRPr="001E791D" w:rsidTr="008F6FBF">
        <w:trPr>
          <w:trHeight w:hRule="exact" w:val="432"/>
          <w:jc w:val="center"/>
        </w:trPr>
        <w:tc>
          <w:tcPr>
            <w:tcW w:w="2715" w:type="dxa"/>
            <w:gridSpan w:val="2"/>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7865"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rsidTr="008F6FBF">
        <w:trPr>
          <w:trHeight w:val="300"/>
          <w:jc w:val="center"/>
        </w:trPr>
        <w:tc>
          <w:tcPr>
            <w:tcW w:w="10580" w:type="dxa"/>
            <w:gridSpan w:val="3"/>
            <w:vMerge w:val="restart"/>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Activity and partner records</w:t>
            </w:r>
          </w:p>
        </w:tc>
      </w:tr>
      <w:tr w:rsidR="003D54D4" w:rsidRPr="001E791D" w:rsidTr="008F6FBF">
        <w:trPr>
          <w:trHeight w:val="269"/>
          <w:jc w:val="center"/>
        </w:trPr>
        <w:tc>
          <w:tcPr>
            <w:tcW w:w="10580" w:type="dxa"/>
            <w:gridSpan w:val="3"/>
            <w:vMerge/>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rsidTr="008F6FBF">
        <w:trPr>
          <w:trHeight w:val="510"/>
          <w:jc w:val="center"/>
        </w:trPr>
        <w:tc>
          <w:tcPr>
            <w:tcW w:w="10580" w:type="dxa"/>
            <w:gridSpan w:val="3"/>
            <w:tcBorders>
              <w:top w:val="single" w:sz="4" w:space="0" w:color="auto"/>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Only count the entity once per reporting year, even if multiple technologies or management practices are applied.</w:t>
            </w:r>
          </w:p>
        </w:tc>
      </w:tr>
      <w:tr w:rsidR="003D54D4" w:rsidRPr="001E791D">
        <w:trPr>
          <w:trHeight w:val="315"/>
          <w:jc w:val="center"/>
        </w:trPr>
        <w:tc>
          <w:tcPr>
            <w:tcW w:w="10580" w:type="dxa"/>
            <w:gridSpan w:val="3"/>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Organisations/firms</w:t>
            </w:r>
          </w:p>
        </w:tc>
      </w:tr>
      <w:tr w:rsidR="003D54D4" w:rsidRPr="001E791D">
        <w:trPr>
          <w:trHeight w:val="315"/>
          <w:jc w:val="center"/>
        </w:trPr>
        <w:tc>
          <w:tcPr>
            <w:tcW w:w="10580" w:type="dxa"/>
            <w:gridSpan w:val="3"/>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Responsibility for Data Collection:</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3"/>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 xml:space="preserve"> routine data collection </w:t>
            </w:r>
          </w:p>
        </w:tc>
      </w:tr>
      <w:tr w:rsidR="003D54D4" w:rsidRPr="001E791D">
        <w:trPr>
          <w:trHeight w:val="315"/>
          <w:jc w:val="center"/>
        </w:trPr>
        <w:tc>
          <w:tcPr>
            <w:tcW w:w="10580" w:type="dxa"/>
            <w:gridSpan w:val="3"/>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semi-annually</w:t>
            </w:r>
          </w:p>
        </w:tc>
      </w:tr>
      <w:tr w:rsidR="003D54D4" w:rsidRPr="001E791D">
        <w:trPr>
          <w:trHeight w:val="300"/>
          <w:jc w:val="center"/>
        </w:trPr>
        <w:tc>
          <w:tcPr>
            <w:tcW w:w="10580" w:type="dxa"/>
            <w:gridSpan w:val="3"/>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3D54D4" w:rsidRPr="001E791D">
        <w:trPr>
          <w:trHeight w:val="315"/>
          <w:jc w:val="center"/>
        </w:trPr>
        <w:tc>
          <w:tcPr>
            <w:tcW w:w="10580" w:type="dxa"/>
            <w:gridSpan w:val="3"/>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 Sub IR. 1.1: Increased use of improved farm management practices</w:t>
            </w:r>
          </w:p>
        </w:tc>
      </w:tr>
      <w:tr w:rsidR="003D54D4" w:rsidRPr="001E791D" w:rsidTr="005306A2">
        <w:trPr>
          <w:trHeight w:val="510"/>
          <w:jc w:val="center"/>
        </w:trPr>
        <w:tc>
          <w:tcPr>
            <w:tcW w:w="10580" w:type="dxa"/>
            <w:gridSpan w:val="3"/>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INDICATOR TITLE: 4.5.2-2Number of hectares under improved technologies or management practices as a result of U.S. government assistance</w:t>
            </w:r>
          </w:p>
        </w:tc>
      </w:tr>
      <w:tr w:rsidR="003D54D4" w:rsidRPr="001E791D">
        <w:trPr>
          <w:trHeight w:val="1275"/>
          <w:jc w:val="center"/>
        </w:trPr>
        <w:tc>
          <w:tcPr>
            <w:tcW w:w="10580" w:type="dxa"/>
            <w:gridSpan w:val="3"/>
            <w:tcBorders>
              <w:top w:val="single" w:sz="8" w:space="0" w:color="000000"/>
              <w:left w:val="single" w:sz="8" w:space="0" w:color="000000"/>
              <w:bottom w:val="nil"/>
              <w:right w:val="single" w:sz="8" w:space="0" w:color="000000"/>
            </w:tcBorders>
            <w:vAlign w:val="center"/>
          </w:tcPr>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  This indicator measures the area (in hectares) of land cultivated using USG-promoted improved </w:t>
            </w:r>
            <w:r w:rsidR="008F6FBF" w:rsidRPr="001E791D">
              <w:rPr>
                <w:rFonts w:asciiTheme="minorHAnsi" w:hAnsiTheme="minorHAnsi" w:cstheme="minorHAnsi"/>
                <w:color w:val="000000"/>
              </w:rPr>
              <w:t>technology (</w:t>
            </w:r>
            <w:r w:rsidRPr="001E791D">
              <w:rPr>
                <w:rFonts w:asciiTheme="minorHAnsi" w:hAnsiTheme="minorHAnsi" w:cstheme="minorHAnsi"/>
                <w:color w:val="000000"/>
              </w:rPr>
              <w:t xml:space="preserve">ies) or management practice(s) during the current reporting year.  Technologies to be counted here are agriculture-related, </w:t>
            </w:r>
            <w:r w:rsidRPr="001E791D">
              <w:rPr>
                <w:rFonts w:asciiTheme="minorHAnsi" w:hAnsiTheme="minorHAnsi" w:cstheme="minorHAnsi"/>
                <w:b/>
                <w:bCs/>
                <w:color w:val="000000"/>
                <w:u w:val="single"/>
              </w:rPr>
              <w:t>land-based</w:t>
            </w:r>
            <w:r w:rsidRPr="001E791D">
              <w:rPr>
                <w:rFonts w:asciiTheme="minorHAnsi" w:hAnsiTheme="minorHAnsi" w:cstheme="minorHAnsi"/>
                <w:color w:val="000000"/>
              </w:rPr>
              <w:t xml:space="preserve"> technologies and innovations including those that address climate change adaptation and mitigation. Significant improvements to existing technologies should be counted.   </w:t>
            </w:r>
          </w:p>
          <w:p w:rsidR="003D54D4" w:rsidRPr="001E791D" w:rsidRDefault="003D54D4" w:rsidP="007D1E78">
            <w:pPr>
              <w:jc w:val="both"/>
              <w:rPr>
                <w:rFonts w:asciiTheme="minorHAnsi" w:hAnsiTheme="minorHAnsi" w:cstheme="minorHAnsi"/>
                <w:color w:val="000000"/>
              </w:rPr>
            </w:pPr>
          </w:p>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color w:val="000000"/>
              </w:rPr>
              <w:t xml:space="preserve">Examples of relevant technologies include: </w:t>
            </w:r>
          </w:p>
          <w:p w:rsidR="003D54D4" w:rsidRPr="001E791D" w:rsidRDefault="003D54D4" w:rsidP="007D1E78">
            <w:pPr>
              <w:numPr>
                <w:ilvl w:val="0"/>
                <w:numId w:val="40"/>
              </w:numPr>
              <w:jc w:val="both"/>
              <w:rPr>
                <w:rFonts w:asciiTheme="minorHAnsi" w:hAnsiTheme="minorHAnsi" w:cstheme="minorHAnsi"/>
                <w:color w:val="000000"/>
              </w:rPr>
            </w:pPr>
            <w:r w:rsidRPr="001E791D">
              <w:rPr>
                <w:rFonts w:asciiTheme="minorHAnsi" w:hAnsiTheme="minorHAnsi" w:cstheme="minorHAnsi"/>
                <w:b/>
                <w:bCs/>
                <w:color w:val="000000"/>
              </w:rPr>
              <w:t>Crop genetics</w:t>
            </w:r>
            <w:r w:rsidRPr="001E791D">
              <w:rPr>
                <w:rFonts w:asciiTheme="minorHAnsi" w:hAnsiTheme="minorHAnsi" w:cstheme="minorHAnsi"/>
                <w:color w:val="000000"/>
              </w:rPr>
              <w:t xml:space="preserve">: e.g. improved/certified seed that could be higher-yielding, higher in nutritional content (e.g. through </w:t>
            </w:r>
            <w:r w:rsidR="0042710F" w:rsidRPr="001E791D">
              <w:rPr>
                <w:rFonts w:asciiTheme="minorHAnsi" w:hAnsiTheme="minorHAnsi" w:cstheme="minorHAnsi"/>
                <w:color w:val="000000"/>
              </w:rPr>
              <w:t>bio fortification</w:t>
            </w:r>
            <w:r w:rsidRPr="001E791D">
              <w:rPr>
                <w:rFonts w:asciiTheme="minorHAnsi" w:hAnsiTheme="minorHAnsi" w:cstheme="minorHAnsi"/>
                <w:color w:val="000000"/>
              </w:rPr>
              <w:t xml:space="preserve">, such as vitamin A-rich sweet potatoes or rice, or high-protein maize) and/or more resilient to climate impacts.  </w:t>
            </w:r>
          </w:p>
          <w:p w:rsidR="003D54D4" w:rsidRPr="001E791D" w:rsidRDefault="003D54D4" w:rsidP="007D1E78">
            <w:pPr>
              <w:numPr>
                <w:ilvl w:val="0"/>
                <w:numId w:val="40"/>
              </w:numPr>
              <w:jc w:val="both"/>
              <w:rPr>
                <w:rFonts w:asciiTheme="minorHAnsi" w:hAnsiTheme="minorHAnsi" w:cstheme="minorHAnsi"/>
                <w:color w:val="000000"/>
              </w:rPr>
            </w:pPr>
            <w:r w:rsidRPr="001E791D">
              <w:rPr>
                <w:rFonts w:asciiTheme="minorHAnsi" w:hAnsiTheme="minorHAnsi" w:cstheme="minorHAnsi"/>
                <w:b/>
                <w:bCs/>
                <w:color w:val="000000"/>
              </w:rPr>
              <w:t>Pest management</w:t>
            </w:r>
            <w:r w:rsidRPr="001E791D">
              <w:rPr>
                <w:rFonts w:asciiTheme="minorHAnsi" w:hAnsiTheme="minorHAnsi" w:cstheme="minorHAnsi"/>
                <w:color w:val="000000"/>
              </w:rPr>
              <w:t xml:space="preserve">: e.g. Integrated Pest Management; appropriate application of insecticides and pesticides </w:t>
            </w:r>
          </w:p>
          <w:p w:rsidR="003D54D4" w:rsidRPr="001E791D" w:rsidRDefault="003D54D4" w:rsidP="007D1E78">
            <w:pPr>
              <w:numPr>
                <w:ilvl w:val="0"/>
                <w:numId w:val="40"/>
              </w:numPr>
              <w:jc w:val="both"/>
              <w:rPr>
                <w:rFonts w:asciiTheme="minorHAnsi" w:hAnsiTheme="minorHAnsi" w:cstheme="minorHAnsi"/>
                <w:color w:val="000000"/>
              </w:rPr>
            </w:pPr>
            <w:r w:rsidRPr="001E791D">
              <w:rPr>
                <w:rFonts w:asciiTheme="minorHAnsi" w:hAnsiTheme="minorHAnsi" w:cstheme="minorHAnsi"/>
                <w:b/>
                <w:bCs/>
                <w:color w:val="000000"/>
              </w:rPr>
              <w:t>Disease management</w:t>
            </w:r>
            <w:r w:rsidRPr="001E791D">
              <w:rPr>
                <w:rFonts w:asciiTheme="minorHAnsi" w:hAnsiTheme="minorHAnsi" w:cstheme="minorHAnsi"/>
                <w:color w:val="000000"/>
              </w:rPr>
              <w:t xml:space="preserve">: e.g. appropriate application of fungicides </w:t>
            </w:r>
          </w:p>
          <w:p w:rsidR="003D54D4" w:rsidRPr="001E791D" w:rsidRDefault="003D54D4" w:rsidP="007D1E78">
            <w:pPr>
              <w:numPr>
                <w:ilvl w:val="0"/>
                <w:numId w:val="40"/>
              </w:numPr>
              <w:jc w:val="both"/>
              <w:rPr>
                <w:rFonts w:asciiTheme="minorHAnsi" w:hAnsiTheme="minorHAnsi" w:cstheme="minorHAnsi"/>
                <w:color w:val="000000"/>
              </w:rPr>
            </w:pPr>
            <w:r w:rsidRPr="001E791D">
              <w:rPr>
                <w:rFonts w:asciiTheme="minorHAnsi" w:hAnsiTheme="minorHAnsi" w:cstheme="minorHAnsi"/>
                <w:b/>
                <w:bCs/>
                <w:color w:val="000000"/>
              </w:rPr>
              <w:t>Soil-related fertility and conservation</w:t>
            </w:r>
            <w:r w:rsidRPr="001E791D">
              <w:rPr>
                <w:rFonts w:asciiTheme="minorHAnsi" w:hAnsiTheme="minorHAnsi" w:cstheme="minorHAnsi"/>
                <w:color w:val="000000"/>
              </w:rPr>
              <w:t xml:space="preserve">: e.g. Integrated Soil Fertility Management, soil management practices that increase biotic activity and soil organic matter levels, such as soil amendments that increase fertilizer-use efficiency (e.g. soil organic matter); fertilizers, erosion control </w:t>
            </w:r>
          </w:p>
          <w:p w:rsidR="003D54D4" w:rsidRPr="001E791D" w:rsidRDefault="003D54D4" w:rsidP="007D1E78">
            <w:pPr>
              <w:numPr>
                <w:ilvl w:val="0"/>
                <w:numId w:val="40"/>
              </w:numPr>
              <w:jc w:val="both"/>
              <w:rPr>
                <w:rFonts w:asciiTheme="minorHAnsi" w:hAnsiTheme="minorHAnsi" w:cstheme="minorHAnsi"/>
                <w:color w:val="000000"/>
              </w:rPr>
            </w:pPr>
            <w:r w:rsidRPr="001E791D">
              <w:rPr>
                <w:rFonts w:asciiTheme="minorHAnsi" w:hAnsiTheme="minorHAnsi" w:cstheme="minorHAnsi"/>
                <w:b/>
                <w:bCs/>
                <w:color w:val="000000"/>
              </w:rPr>
              <w:t>Irrigation</w:t>
            </w:r>
            <w:r w:rsidRPr="001E791D">
              <w:rPr>
                <w:rFonts w:asciiTheme="minorHAnsi" w:hAnsiTheme="minorHAnsi" w:cstheme="minorHAnsi"/>
                <w:color w:val="000000"/>
              </w:rPr>
              <w:t xml:space="preserve">: e.g. drip, surface, sprinkler irrigation; irrigation schemes </w:t>
            </w:r>
          </w:p>
          <w:p w:rsidR="003D54D4" w:rsidRPr="001E791D" w:rsidRDefault="003D54D4" w:rsidP="007D1E78">
            <w:pPr>
              <w:numPr>
                <w:ilvl w:val="0"/>
                <w:numId w:val="40"/>
              </w:numPr>
              <w:jc w:val="both"/>
              <w:rPr>
                <w:rFonts w:asciiTheme="minorHAnsi" w:hAnsiTheme="minorHAnsi" w:cstheme="minorHAnsi"/>
                <w:color w:val="000000"/>
              </w:rPr>
            </w:pPr>
            <w:r w:rsidRPr="001E791D">
              <w:rPr>
                <w:rFonts w:asciiTheme="minorHAnsi" w:hAnsiTheme="minorHAnsi" w:cstheme="minorHAnsi"/>
                <w:b/>
                <w:bCs/>
                <w:color w:val="000000"/>
              </w:rPr>
              <w:t>Water management:</w:t>
            </w:r>
            <w:r w:rsidRPr="001E791D">
              <w:rPr>
                <w:rFonts w:asciiTheme="minorHAnsi" w:hAnsiTheme="minorHAnsi" w:cstheme="minorHAnsi"/>
                <w:color w:val="000000"/>
              </w:rPr>
              <w:t xml:space="preserve"> non-irrigation-based e.g. water harvesting </w:t>
            </w:r>
          </w:p>
          <w:p w:rsidR="003D54D4" w:rsidRPr="001E791D" w:rsidRDefault="003D54D4" w:rsidP="007D1E78">
            <w:pPr>
              <w:numPr>
                <w:ilvl w:val="0"/>
                <w:numId w:val="40"/>
              </w:numPr>
              <w:jc w:val="both"/>
              <w:rPr>
                <w:rFonts w:asciiTheme="minorHAnsi" w:hAnsiTheme="minorHAnsi" w:cstheme="minorHAnsi"/>
                <w:color w:val="000000"/>
              </w:rPr>
            </w:pPr>
            <w:r w:rsidRPr="001E791D">
              <w:rPr>
                <w:rFonts w:asciiTheme="minorHAnsi" w:hAnsiTheme="minorHAnsi" w:cstheme="minorHAnsi"/>
                <w:b/>
                <w:bCs/>
                <w:color w:val="000000"/>
              </w:rPr>
              <w:t>Climate mitigation or adaptation</w:t>
            </w:r>
            <w:r w:rsidRPr="001E791D">
              <w:rPr>
                <w:rFonts w:asciiTheme="minorHAnsi" w:hAnsiTheme="minorHAnsi" w:cstheme="minorHAnsi"/>
                <w:color w:val="000000"/>
              </w:rPr>
              <w:t xml:space="preserve">: e.g. conservation agriculture, carbon sequestration through low- or no-till practices no-till practices </w:t>
            </w:r>
          </w:p>
          <w:p w:rsidR="003D54D4" w:rsidRPr="001E791D" w:rsidRDefault="003D54D4" w:rsidP="007D1E78">
            <w:pPr>
              <w:numPr>
                <w:ilvl w:val="0"/>
                <w:numId w:val="40"/>
              </w:numPr>
              <w:jc w:val="both"/>
              <w:rPr>
                <w:rFonts w:asciiTheme="minorHAnsi" w:hAnsiTheme="minorHAnsi" w:cstheme="minorHAnsi"/>
                <w:color w:val="000000"/>
              </w:rPr>
            </w:pPr>
            <w:r w:rsidRPr="001E791D">
              <w:rPr>
                <w:rFonts w:asciiTheme="minorHAnsi" w:hAnsiTheme="minorHAnsi" w:cstheme="minorHAnsi"/>
                <w:b/>
                <w:bCs/>
                <w:color w:val="000000"/>
              </w:rPr>
              <w:t>Other</w:t>
            </w:r>
            <w:r w:rsidRPr="001E791D">
              <w:rPr>
                <w:rFonts w:asciiTheme="minorHAnsi" w:hAnsiTheme="minorHAnsi" w:cstheme="minorHAnsi"/>
                <w:color w:val="000000"/>
              </w:rPr>
              <w:t xml:space="preserve">: e.g. planting density and other cultural practices, improved mechanical and physical land preparation and harvesting approaches,  </w:t>
            </w:r>
          </w:p>
          <w:p w:rsidR="003D54D4" w:rsidRPr="001E791D" w:rsidRDefault="003D54D4" w:rsidP="007D1E78">
            <w:pPr>
              <w:jc w:val="both"/>
              <w:rPr>
                <w:rFonts w:asciiTheme="minorHAnsi" w:hAnsiTheme="minorHAnsi" w:cstheme="minorHAnsi"/>
                <w:color w:val="000000"/>
              </w:rPr>
            </w:pPr>
          </w:p>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color w:val="000000"/>
              </w:rPr>
              <w:t xml:space="preserve">If a beneficiary </w:t>
            </w:r>
            <w:r w:rsidRPr="001E791D">
              <w:rPr>
                <w:rFonts w:asciiTheme="minorHAnsi" w:hAnsiTheme="minorHAnsi" w:cstheme="minorHAnsi"/>
                <w:b/>
                <w:bCs/>
                <w:color w:val="000000"/>
              </w:rPr>
              <w:t>cultivates a plot of land more than once in the reporting year</w:t>
            </w:r>
            <w:r w:rsidRPr="001E791D">
              <w:rPr>
                <w:rFonts w:asciiTheme="minorHAnsi" w:hAnsiTheme="minorHAnsi" w:cstheme="minorHAnsi"/>
                <w:color w:val="000000"/>
              </w:rPr>
              <w:t xml:space="preserve">, the area should be </w:t>
            </w:r>
            <w:r w:rsidRPr="001E791D">
              <w:rPr>
                <w:rFonts w:asciiTheme="minorHAnsi" w:hAnsiTheme="minorHAnsi" w:cstheme="minorHAnsi"/>
                <w:color w:val="000000"/>
                <w:u w:val="single"/>
              </w:rPr>
              <w:t>counted each time it is cultivated</w:t>
            </w:r>
            <w:r w:rsidRPr="001E791D">
              <w:rPr>
                <w:rFonts w:asciiTheme="minorHAnsi" w:hAnsiTheme="minorHAnsi" w:cstheme="minorHAnsi"/>
                <w:color w:val="000000"/>
              </w:rPr>
              <w:t xml:space="preserve"> with one or more improved technologies during the reporting year.  For example, because of access to irrigation as a result of a Feed the Future activity, a farmer can now cultivate a second crop during the dry season in addition to her/his regular crop during the rainy season.  If the farmer applies Feed the Future promoted technologies to her/his plot during both the rainy season and the dry season, the area of the plot would be counted twice under this indicator. However, the farmer would only be counted </w:t>
            </w:r>
            <w:r w:rsidRPr="001E791D">
              <w:rPr>
                <w:rFonts w:asciiTheme="minorHAnsi" w:hAnsiTheme="minorHAnsi" w:cstheme="minorHAnsi"/>
                <w:color w:val="000000"/>
                <w:u w:val="single"/>
              </w:rPr>
              <w:t>once</w:t>
            </w:r>
            <w:r w:rsidRPr="001E791D">
              <w:rPr>
                <w:rFonts w:asciiTheme="minorHAnsi" w:hAnsiTheme="minorHAnsi" w:cstheme="minorHAnsi"/>
                <w:color w:val="000000"/>
              </w:rPr>
              <w:t xml:space="preserve"> under indicator 4.5.2-5 </w:t>
            </w:r>
            <w:r w:rsidRPr="001E791D">
              <w:rPr>
                <w:rFonts w:asciiTheme="minorHAnsi" w:hAnsiTheme="minorHAnsi" w:cstheme="minorHAnsi"/>
                <w:i/>
                <w:iCs/>
                <w:color w:val="000000"/>
              </w:rPr>
              <w:t xml:space="preserve">number of farmers and others who have applied improved technologies. </w:t>
            </w:r>
          </w:p>
          <w:p w:rsidR="003D54D4" w:rsidRPr="001E791D" w:rsidRDefault="003D54D4" w:rsidP="007D1E78">
            <w:pPr>
              <w:jc w:val="both"/>
              <w:rPr>
                <w:rFonts w:asciiTheme="minorHAnsi" w:hAnsiTheme="minorHAnsi" w:cstheme="minorHAnsi"/>
                <w:color w:val="000000"/>
              </w:rPr>
            </w:pPr>
          </w:p>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color w:val="000000"/>
              </w:rPr>
              <w:t xml:space="preserve">If a group of </w:t>
            </w:r>
            <w:r w:rsidRPr="001E791D">
              <w:rPr>
                <w:rFonts w:asciiTheme="minorHAnsi" w:hAnsiTheme="minorHAnsi" w:cstheme="minorHAnsi"/>
                <w:b/>
                <w:bCs/>
                <w:color w:val="000000"/>
              </w:rPr>
              <w:t>beneficiaries cultivate a plot of land as a group</w:t>
            </w:r>
            <w:r w:rsidRPr="001E791D">
              <w:rPr>
                <w:rFonts w:asciiTheme="minorHAnsi" w:hAnsiTheme="minorHAnsi" w:cstheme="minorHAnsi"/>
                <w:color w:val="000000"/>
              </w:rPr>
              <w:t xml:space="preserve">, e.g. an association has a common plot on which multiple association members cultivate together, and on which improved technologies are applied, the area of the communal plot should be counted under this indicator and recorded under the sex disaggregate “association-applied”,  and the group of association members should be counted once under </w:t>
            </w:r>
            <w:r w:rsidRPr="001E791D">
              <w:rPr>
                <w:rFonts w:asciiTheme="minorHAnsi" w:hAnsiTheme="minorHAnsi" w:cstheme="minorHAnsi"/>
                <w:i/>
                <w:iCs/>
                <w:color w:val="000000"/>
              </w:rPr>
              <w:t>4.5.2-42 Number of private enterprises, producers organizations… and community-based organizations (CBOs) that applied improved technologies.</w:t>
            </w:r>
          </w:p>
          <w:p w:rsidR="003D54D4" w:rsidRPr="001E791D" w:rsidRDefault="003D54D4" w:rsidP="007D1E78">
            <w:pPr>
              <w:jc w:val="both"/>
              <w:rPr>
                <w:rFonts w:asciiTheme="minorHAnsi" w:hAnsiTheme="minorHAnsi" w:cstheme="minorHAnsi"/>
                <w:color w:val="000000"/>
              </w:rPr>
            </w:pPr>
          </w:p>
          <w:p w:rsidR="003D54D4" w:rsidRPr="001E791D" w:rsidRDefault="003D54D4" w:rsidP="000C7281">
            <w:pPr>
              <w:jc w:val="both"/>
              <w:rPr>
                <w:rFonts w:asciiTheme="minorHAnsi" w:hAnsiTheme="minorHAnsi" w:cstheme="minorHAnsi"/>
                <w:b/>
                <w:bCs/>
                <w:i/>
                <w:iCs/>
                <w:color w:val="000000"/>
              </w:rPr>
            </w:pPr>
            <w:r w:rsidRPr="001E791D">
              <w:rPr>
                <w:rFonts w:asciiTheme="minorHAnsi" w:hAnsiTheme="minorHAnsi" w:cstheme="minorHAnsi"/>
                <w:color w:val="000000"/>
              </w:rPr>
              <w:t xml:space="preserve">If a lead </w:t>
            </w:r>
            <w:r w:rsidRPr="001E791D">
              <w:rPr>
                <w:rFonts w:asciiTheme="minorHAnsi" w:hAnsiTheme="minorHAnsi" w:cstheme="minorHAnsi"/>
                <w:b/>
                <w:bCs/>
                <w:color w:val="000000"/>
              </w:rPr>
              <w:t>farmer cultivates a plot used for training</w:t>
            </w:r>
            <w:r w:rsidRPr="001E791D">
              <w:rPr>
                <w:rFonts w:asciiTheme="minorHAnsi" w:hAnsiTheme="minorHAnsi" w:cstheme="minorHAnsi"/>
                <w:color w:val="000000"/>
              </w:rPr>
              <w:t xml:space="preserve">, </w:t>
            </w:r>
            <w:r w:rsidR="0042710F" w:rsidRPr="001E791D">
              <w:rPr>
                <w:rFonts w:asciiTheme="minorHAnsi" w:hAnsiTheme="minorHAnsi" w:cstheme="minorHAnsi"/>
                <w:color w:val="000000"/>
              </w:rPr>
              <w:t>e.g.</w:t>
            </w:r>
            <w:r w:rsidRPr="001E791D">
              <w:rPr>
                <w:rFonts w:asciiTheme="minorHAnsi" w:hAnsiTheme="minorHAnsi" w:cstheme="minorHAnsi"/>
                <w:color w:val="000000"/>
              </w:rPr>
              <w:t xml:space="preserve"> a </w:t>
            </w:r>
            <w:r w:rsidRPr="001E791D">
              <w:rPr>
                <w:rFonts w:asciiTheme="minorHAnsi" w:hAnsiTheme="minorHAnsi" w:cstheme="minorHAnsi"/>
                <w:b/>
                <w:bCs/>
                <w:color w:val="000000"/>
              </w:rPr>
              <w:t>demonstration plot</w:t>
            </w:r>
            <w:r w:rsidRPr="001E791D">
              <w:rPr>
                <w:rFonts w:asciiTheme="minorHAnsi" w:hAnsiTheme="minorHAnsi" w:cstheme="minorHAnsi"/>
                <w:color w:val="000000"/>
              </w:rPr>
              <w:t xml:space="preserve"> used for Farmer Field Days or Farmer Field School, the area of the demonstration plot should be counted under this indicator, and the farmer counted under 4.5.2-5 </w:t>
            </w:r>
            <w:r w:rsidRPr="001E791D">
              <w:rPr>
                <w:rFonts w:asciiTheme="minorHAnsi" w:hAnsiTheme="minorHAnsi" w:cstheme="minorHAnsi"/>
                <w:i/>
                <w:iCs/>
                <w:color w:val="000000"/>
              </w:rPr>
              <w:t xml:space="preserve">number of farmers and others who have applied improved technologies.  </w:t>
            </w:r>
            <w:r w:rsidRPr="001E791D">
              <w:rPr>
                <w:rFonts w:asciiTheme="minorHAnsi" w:hAnsiTheme="minorHAnsi" w:cstheme="minorHAnsi"/>
                <w:color w:val="000000"/>
              </w:rPr>
              <w:t xml:space="preserve">However, if the demonstration or training plot is cultivated by extensionists or researchers, e.g. a demonstration plot in a research institute, neither the area nor the extensionist/researcher should be counted under the respective indicators. </w:t>
            </w:r>
          </w:p>
        </w:tc>
      </w:tr>
      <w:tr w:rsidR="003D54D4" w:rsidRPr="001E791D">
        <w:trPr>
          <w:trHeight w:val="106"/>
          <w:jc w:val="center"/>
        </w:trPr>
        <w:tc>
          <w:tcPr>
            <w:tcW w:w="10580" w:type="dxa"/>
            <w:gridSpan w:val="3"/>
            <w:tcBorders>
              <w:top w:val="nil"/>
              <w:left w:val="single" w:sz="8" w:space="0" w:color="000000"/>
              <w:bottom w:val="nil"/>
              <w:right w:val="single" w:sz="8" w:space="0" w:color="000000"/>
            </w:tcBorders>
            <w:vAlign w:val="center"/>
          </w:tcPr>
          <w:p w:rsidR="003D54D4" w:rsidRPr="001E791D" w:rsidRDefault="003D54D4" w:rsidP="007D1E78">
            <w:pPr>
              <w:jc w:val="both"/>
              <w:rPr>
                <w:rFonts w:asciiTheme="minorHAnsi" w:hAnsiTheme="minorHAnsi" w:cstheme="minorHAnsi"/>
                <w:color w:val="000000"/>
              </w:rPr>
            </w:pPr>
          </w:p>
        </w:tc>
      </w:tr>
      <w:tr w:rsidR="003D54D4" w:rsidRPr="001E791D">
        <w:trPr>
          <w:trHeight w:val="510"/>
          <w:jc w:val="center"/>
        </w:trPr>
        <w:tc>
          <w:tcPr>
            <w:tcW w:w="10580" w:type="dxa"/>
            <w:gridSpan w:val="3"/>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 This indicator tracks successful adoption of technologies and management practices in an effort to improve agricultural productivity agricultural water productivity, sustainability, and resilience to climate impacts.</w:t>
            </w:r>
          </w:p>
        </w:tc>
      </w:tr>
      <w:tr w:rsidR="003D54D4" w:rsidRPr="001E791D" w:rsidTr="008F6FBF">
        <w:trPr>
          <w:trHeight w:val="510"/>
          <w:jc w:val="center"/>
        </w:trPr>
        <w:tc>
          <w:tcPr>
            <w:tcW w:w="1046" w:type="dxa"/>
            <w:tcBorders>
              <w:top w:val="nil"/>
              <w:left w:val="single" w:sz="8" w:space="0" w:color="000000"/>
              <w:bottom w:val="single" w:sz="4" w:space="0" w:color="auto"/>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534" w:type="dxa"/>
            <w:gridSpan w:val="2"/>
            <w:tcBorders>
              <w:top w:val="nil"/>
              <w:left w:val="nil"/>
              <w:bottom w:val="single" w:sz="4" w:space="0" w:color="auto"/>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Disaggregate By</w:t>
            </w:r>
            <w:r w:rsidRPr="001E791D">
              <w:rPr>
                <w:rFonts w:asciiTheme="minorHAnsi" w:hAnsiTheme="minorHAnsi" w:cstheme="minorHAnsi"/>
                <w:color w:val="000000"/>
              </w:rPr>
              <w:t xml:space="preserve">:   Technology type, new vs. continuing, </w:t>
            </w:r>
            <w:r w:rsidR="00D25FDD">
              <w:rPr>
                <w:rFonts w:asciiTheme="minorHAnsi" w:hAnsiTheme="minorHAnsi" w:cstheme="minorHAnsi"/>
                <w:color w:val="000000"/>
              </w:rPr>
              <w:t>Sex, Age</w:t>
            </w:r>
            <w:r w:rsidRPr="001E791D">
              <w:rPr>
                <w:rFonts w:asciiTheme="minorHAnsi" w:hAnsiTheme="minorHAnsi" w:cstheme="minorHAnsi"/>
                <w:color w:val="000000"/>
              </w:rPr>
              <w:t xml:space="preserve"> (M, F, assoc. applied)</w:t>
            </w:r>
          </w:p>
        </w:tc>
      </w:tr>
      <w:tr w:rsidR="003D54D4" w:rsidRPr="001E791D" w:rsidTr="008F6FBF">
        <w:trPr>
          <w:trHeight w:val="510"/>
          <w:jc w:val="center"/>
        </w:trPr>
        <w:tc>
          <w:tcPr>
            <w:tcW w:w="1046"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lastRenderedPageBreak/>
              <w:t xml:space="preserve">Type: </w:t>
            </w:r>
            <w:r w:rsidRPr="001E791D">
              <w:rPr>
                <w:rFonts w:asciiTheme="minorHAnsi" w:hAnsiTheme="minorHAnsi" w:cstheme="minorHAnsi"/>
                <w:color w:val="000000"/>
              </w:rPr>
              <w:t>Outcome</w:t>
            </w:r>
          </w:p>
        </w:tc>
        <w:tc>
          <w:tcPr>
            <w:tcW w:w="9534" w:type="dxa"/>
            <w:gridSpan w:val="2"/>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00"/>
          <w:jc w:val="center"/>
        </w:trPr>
        <w:tc>
          <w:tcPr>
            <w:tcW w:w="10580" w:type="dxa"/>
            <w:gridSpan w:val="3"/>
            <w:vMerge w:val="restart"/>
            <w:tcBorders>
              <w:top w:val="single" w:sz="4" w:space="0" w:color="auto"/>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Farmer records</w:t>
            </w:r>
          </w:p>
        </w:tc>
      </w:tr>
      <w:tr w:rsidR="003D54D4" w:rsidRPr="001E791D">
        <w:trPr>
          <w:trHeight w:val="315"/>
          <w:jc w:val="center"/>
        </w:trPr>
        <w:tc>
          <w:tcPr>
            <w:tcW w:w="10580" w:type="dxa"/>
            <w:gridSpan w:val="3"/>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510"/>
          <w:jc w:val="center"/>
        </w:trPr>
        <w:tc>
          <w:tcPr>
            <w:tcW w:w="10580" w:type="dxa"/>
            <w:gridSpan w:val="3"/>
            <w:tcBorders>
              <w:top w:val="single" w:sz="8" w:space="0" w:color="000000"/>
              <w:left w:val="single" w:sz="8" w:space="0" w:color="000000"/>
              <w:bottom w:val="nil"/>
              <w:right w:val="single" w:sz="8" w:space="0" w:color="000000"/>
            </w:tcBorders>
            <w:vAlign w:val="center"/>
          </w:tcPr>
          <w:p w:rsidR="003D54D4" w:rsidRPr="001E791D" w:rsidRDefault="003D54D4" w:rsidP="007D1E78">
            <w:pPr>
              <w:jc w:val="both"/>
              <w:rPr>
                <w:rFonts w:asciiTheme="minorHAnsi" w:hAnsiTheme="minorHAnsi" w:cstheme="minorHAnsi"/>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Significant improvements to existing technologies should be counted.  If hectares are under more than one significant improvement, only select the most important in order to avoid double counting. If more than one improved technology is being applied on a hectare, count the hectare under </w:t>
            </w:r>
            <w:r w:rsidRPr="001E791D">
              <w:rPr>
                <w:rFonts w:asciiTheme="minorHAnsi" w:hAnsiTheme="minorHAnsi" w:cstheme="minorHAnsi"/>
                <w:color w:val="000000"/>
                <w:u w:val="single"/>
              </w:rPr>
              <w:t>each</w:t>
            </w:r>
            <w:r w:rsidRPr="001E791D">
              <w:rPr>
                <w:rFonts w:asciiTheme="minorHAnsi" w:hAnsiTheme="minorHAnsi" w:cstheme="minorHAnsi"/>
                <w:color w:val="000000"/>
              </w:rPr>
              <w:t xml:space="preserve"> technology type (i.e. double-count).  In addition, count the hectare under the total w/one or more improved technology category. Since it is very common for Feed the Future activities to promote more than one improved technology, not all of which are applied by all beneficiaries at once, this approach allows Feed the Future to accurately track and count the uptake of different technology types, </w:t>
            </w:r>
            <w:r w:rsidRPr="001E791D">
              <w:rPr>
                <w:rFonts w:asciiTheme="minorHAnsi" w:hAnsiTheme="minorHAnsi" w:cstheme="minorHAnsi"/>
                <w:color w:val="000000"/>
                <w:u w:val="single"/>
              </w:rPr>
              <w:t>and</w:t>
            </w:r>
            <w:r w:rsidRPr="001E791D">
              <w:rPr>
                <w:rFonts w:asciiTheme="minorHAnsi" w:hAnsiTheme="minorHAnsi" w:cstheme="minorHAnsi"/>
                <w:color w:val="000000"/>
              </w:rPr>
              <w:t xml:space="preserve"> to accurately count the total number of hectares under improved technologies.    </w:t>
            </w:r>
          </w:p>
          <w:p w:rsidR="003D54D4" w:rsidRPr="001E791D" w:rsidRDefault="003D54D4" w:rsidP="007D1E78">
            <w:pPr>
              <w:rPr>
                <w:rFonts w:asciiTheme="minorHAnsi" w:hAnsiTheme="minorHAnsi" w:cstheme="minorHAnsi"/>
                <w:b/>
                <w:bCs/>
                <w:i/>
                <w:iCs/>
                <w:color w:val="000000"/>
              </w:rPr>
            </w:pPr>
          </w:p>
        </w:tc>
      </w:tr>
      <w:tr w:rsidR="003D54D4" w:rsidRPr="001E791D">
        <w:trPr>
          <w:trHeight w:val="1020"/>
          <w:jc w:val="center"/>
        </w:trPr>
        <w:tc>
          <w:tcPr>
            <w:tcW w:w="10580" w:type="dxa"/>
            <w:gridSpan w:val="3"/>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There should be a clear link between the number of hectares under improved management and the number of individuals (farmers, processors, etc.) applying new technologies or management practices as a result of USG assistance as well as associations/cooperatives/CBOs, and MSME’s applying new technologies or management practices as a result of USG assistance.</w:t>
            </w:r>
          </w:p>
        </w:tc>
      </w:tr>
      <w:tr w:rsidR="003D54D4" w:rsidRPr="001E791D">
        <w:trPr>
          <w:trHeight w:val="315"/>
          <w:jc w:val="center"/>
        </w:trPr>
        <w:tc>
          <w:tcPr>
            <w:tcW w:w="10580" w:type="dxa"/>
            <w:gridSpan w:val="3"/>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Farmer Level</w:t>
            </w:r>
          </w:p>
        </w:tc>
      </w:tr>
      <w:tr w:rsidR="003D54D4" w:rsidRPr="001E791D">
        <w:trPr>
          <w:trHeight w:val="315"/>
          <w:jc w:val="center"/>
        </w:trPr>
        <w:tc>
          <w:tcPr>
            <w:tcW w:w="10580" w:type="dxa"/>
            <w:gridSpan w:val="3"/>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Responsibility for Data Collection:</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3"/>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3"/>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w:t>
            </w:r>
          </w:p>
        </w:tc>
      </w:tr>
    </w:tbl>
    <w:p w:rsidR="003D54D4" w:rsidRPr="001E791D" w:rsidRDefault="003D54D4" w:rsidP="007D1E78">
      <w:pPr>
        <w:spacing w:before="120" w:after="120"/>
        <w:rPr>
          <w:rFonts w:asciiTheme="minorHAnsi" w:hAnsiTheme="minorHAnsi" w:cstheme="minorHAnsi"/>
        </w:rPr>
      </w:pPr>
    </w:p>
    <w:p w:rsidR="003D54D4" w:rsidRPr="001E791D" w:rsidRDefault="003D54D4">
      <w:pPr>
        <w:rPr>
          <w:rFonts w:asciiTheme="minorHAnsi" w:hAnsiTheme="minorHAnsi" w:cstheme="minorHAnsi"/>
        </w:rPr>
      </w:pPr>
      <w:r w:rsidRPr="001E791D">
        <w:rPr>
          <w:rFonts w:asciiTheme="minorHAnsi" w:hAnsiTheme="minorHAnsi" w:cstheme="minorHAnsi"/>
        </w:rPr>
        <w:br w:type="page"/>
      </w:r>
    </w:p>
    <w:tbl>
      <w:tblPr>
        <w:tblW w:w="10580" w:type="dxa"/>
        <w:jc w:val="center"/>
        <w:tblLook w:val="00A0" w:firstRow="1" w:lastRow="0" w:firstColumn="1" w:lastColumn="0" w:noHBand="0" w:noVBand="0"/>
      </w:tblPr>
      <w:tblGrid>
        <w:gridCol w:w="952"/>
        <w:gridCol w:w="9628"/>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286035">
            <w:pPr>
              <w:rPr>
                <w:rFonts w:asciiTheme="minorHAnsi" w:hAnsiTheme="minorHAnsi" w:cstheme="minorHAnsi"/>
                <w:b/>
                <w:bCs/>
                <w:color w:val="000000"/>
              </w:rPr>
            </w:pPr>
            <w:r w:rsidRPr="001E791D">
              <w:rPr>
                <w:rFonts w:asciiTheme="minorHAnsi" w:hAnsiTheme="minorHAnsi" w:cstheme="minorHAnsi"/>
                <w:b/>
                <w:bCs/>
                <w:color w:val="000000"/>
              </w:rPr>
              <w:t>INITIATIVE AFFILIATION:   Custom - Sub IR. 1.1:  Increased use of improved farm management practices</w:t>
            </w:r>
          </w:p>
        </w:tc>
      </w:tr>
      <w:tr w:rsidR="003D54D4"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0C7281">
            <w:pPr>
              <w:rPr>
                <w:rFonts w:asciiTheme="minorHAnsi" w:hAnsiTheme="minorHAnsi" w:cstheme="minorHAnsi"/>
                <w:b/>
                <w:bCs/>
                <w:color w:val="000000"/>
              </w:rPr>
            </w:pPr>
            <w:r w:rsidRPr="001E791D">
              <w:rPr>
                <w:rFonts w:asciiTheme="minorHAnsi" w:hAnsiTheme="minorHAnsi" w:cstheme="minorHAnsi"/>
                <w:b/>
                <w:bCs/>
                <w:color w:val="000000"/>
              </w:rPr>
              <w:t xml:space="preserve">INDICATOR TITLE: </w:t>
            </w:r>
            <w:r w:rsidRPr="008F6FBF">
              <w:rPr>
                <w:rFonts w:asciiTheme="minorHAnsi" w:hAnsiTheme="minorHAnsi" w:cstheme="minorHAnsi"/>
                <w:b/>
                <w:bCs/>
                <w:color w:val="000000"/>
              </w:rPr>
              <w:t>Number of labor-saving technologies that meet women farmers’ needs made available for transfer</w:t>
            </w: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 These are techniques of doing work that make work easier for women or require less time to accomplish tasks than other traditional agricultural production methods.</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 Labor saving technologies increase the women’s productivity. Women have additional gender roles that they play in managing and running </w:t>
            </w:r>
            <w:r w:rsidR="0042710F" w:rsidRPr="001E791D">
              <w:rPr>
                <w:rFonts w:asciiTheme="minorHAnsi" w:hAnsiTheme="minorHAnsi" w:cstheme="minorHAnsi"/>
                <w:color w:val="000000"/>
              </w:rPr>
              <w:t>homes, which</w:t>
            </w:r>
            <w:r w:rsidRPr="001E791D">
              <w:rPr>
                <w:rFonts w:asciiTheme="minorHAnsi" w:hAnsiTheme="minorHAnsi" w:cstheme="minorHAnsi"/>
                <w:color w:val="000000"/>
              </w:rPr>
              <w:t xml:space="preserve"> they do in addition to the farming, hence they are often constrained by time.</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0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Commodity, type of technology</w:t>
            </w:r>
          </w:p>
        </w:tc>
      </w:tr>
      <w:tr w:rsidR="003D54D4" w:rsidRPr="001E791D">
        <w:trPr>
          <w:trHeight w:val="315"/>
          <w:jc w:val="center"/>
        </w:trPr>
        <w:tc>
          <w:tcPr>
            <w:tcW w:w="885"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95"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30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88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9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15"/>
          <w:jc w:val="center"/>
        </w:trPr>
        <w:tc>
          <w:tcPr>
            <w:tcW w:w="885"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95"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 xml:space="preserve"> Activity and partner records, survey reports</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Household</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Responsibility for Data Collection:</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 xml:space="preserve"> 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rPr>
        <w:br w:type="page"/>
      </w:r>
    </w:p>
    <w:tbl>
      <w:tblPr>
        <w:tblW w:w="10580" w:type="dxa"/>
        <w:jc w:val="center"/>
        <w:tblLook w:val="00A0" w:firstRow="1" w:lastRow="0" w:firstColumn="1" w:lastColumn="0" w:noHBand="0" w:noVBand="0"/>
      </w:tblPr>
      <w:tblGrid>
        <w:gridCol w:w="1046"/>
        <w:gridCol w:w="9534"/>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Custom - Sub IR 1.2:  Increased use of high quality agricultural inputs</w:t>
            </w:r>
          </w:p>
        </w:tc>
      </w:tr>
      <w:tr w:rsidR="003D54D4"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8F6FBF" w:rsidRDefault="003D54D4" w:rsidP="007D1E78">
            <w:pPr>
              <w:rPr>
                <w:rFonts w:asciiTheme="minorHAnsi" w:hAnsiTheme="minorHAnsi" w:cstheme="minorHAnsi"/>
                <w:b/>
                <w:bCs/>
                <w:color w:val="000000"/>
              </w:rPr>
            </w:pPr>
            <w:r w:rsidRPr="008F6FBF">
              <w:rPr>
                <w:rFonts w:asciiTheme="minorHAnsi" w:hAnsiTheme="minorHAnsi" w:cstheme="minorHAnsi"/>
                <w:b/>
                <w:bCs/>
                <w:color w:val="000000"/>
              </w:rPr>
              <w:t>INDICATOR TITLE: Input sales by activity-assisted intermediary business models</w:t>
            </w: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 Agricultural inputs sales to be tracked by this indicator will include: seeds and seedlings, chemical fertilizers,    pesticides, herbicides, fungicides, oxen and farm implements. </w:t>
            </w: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 Most farmers do not have access to good quality inputs and this contributes to low productivity. Increase in sales of quality inputs is a proxy measure for increased use of inputs by farmers.</w:t>
            </w:r>
          </w:p>
        </w:tc>
      </w:tr>
      <w:tr w:rsidR="003D54D4" w:rsidRPr="001E791D">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780"/>
          <w:jc w:val="center"/>
        </w:trPr>
        <w:tc>
          <w:tcPr>
            <w:tcW w:w="970"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 xml:space="preserve"> Value (USD) </w:t>
            </w:r>
          </w:p>
        </w:tc>
        <w:tc>
          <w:tcPr>
            <w:tcW w:w="9610"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Type of input</w:t>
            </w:r>
          </w:p>
        </w:tc>
      </w:tr>
      <w:tr w:rsidR="003D54D4" w:rsidRPr="001E791D">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Outcome</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15"/>
          <w:jc w:val="center"/>
        </w:trPr>
        <w:tc>
          <w:tcPr>
            <w:tcW w:w="970"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10"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Partner records</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This indicator will track the values of inputs that are sold by activity-assisted intermediary business models and the cost of the sales.</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Firm level</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Responsibility for Data Collection:</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 xml:space="preserve"> 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Semi-annually</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Default="003D54D4">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Pr="001E791D" w:rsidRDefault="008F6FBF" w:rsidP="008F6FBF">
      <w:pPr>
        <w:rPr>
          <w:rFonts w:asciiTheme="minorHAnsi" w:hAnsiTheme="minorHAnsi" w:cstheme="minorHAnsi"/>
        </w:rPr>
      </w:pPr>
      <w:r w:rsidRPr="001E791D">
        <w:rPr>
          <w:rFonts w:asciiTheme="minorHAnsi" w:hAnsiTheme="minorHAnsi" w:cstheme="minorHAnsi"/>
        </w:rPr>
        <w:br w:type="page"/>
      </w:r>
    </w:p>
    <w:tbl>
      <w:tblPr>
        <w:tblpPr w:leftFromText="180" w:rightFromText="180" w:vertAnchor="page" w:horzAnchor="margin" w:tblpY="952"/>
        <w:tblW w:w="10368" w:type="dxa"/>
        <w:tblLayout w:type="fixed"/>
        <w:tblLook w:val="0000" w:firstRow="0" w:lastRow="0" w:firstColumn="0" w:lastColumn="0" w:noHBand="0" w:noVBand="0"/>
      </w:tblPr>
      <w:tblGrid>
        <w:gridCol w:w="3888"/>
        <w:gridCol w:w="6480"/>
      </w:tblGrid>
      <w:tr w:rsidR="008F6FBF" w:rsidRPr="001E791D" w:rsidTr="007319B6">
        <w:trPr>
          <w:trHeight w:val="308"/>
        </w:trPr>
        <w:tc>
          <w:tcPr>
            <w:tcW w:w="10368" w:type="dxa"/>
            <w:gridSpan w:val="2"/>
            <w:tcBorders>
              <w:top w:val="single" w:sz="4" w:space="0" w:color="000000"/>
              <w:left w:val="single" w:sz="4" w:space="0" w:color="000000"/>
              <w:bottom w:val="single" w:sz="4" w:space="0" w:color="000000"/>
              <w:right w:val="single" w:sz="4" w:space="0" w:color="000000"/>
            </w:tcBorders>
            <w:shd w:val="clear" w:color="auto" w:fill="E0E0E0"/>
            <w:vAlign w:val="bottom"/>
          </w:tcPr>
          <w:p w:rsidR="008F6FBF" w:rsidRPr="001E791D" w:rsidRDefault="008F6FBF" w:rsidP="007319B6">
            <w:pPr>
              <w:pageBreakBefore/>
              <w:autoSpaceDE w:val="0"/>
              <w:autoSpaceDN w:val="0"/>
              <w:adjustRightInd w:val="0"/>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p w:rsidR="008F6FBF" w:rsidRPr="001E791D" w:rsidRDefault="008F6FBF" w:rsidP="007319B6">
            <w:pPr>
              <w:autoSpaceDE w:val="0"/>
              <w:autoSpaceDN w:val="0"/>
              <w:adjustRightInd w:val="0"/>
              <w:rPr>
                <w:rFonts w:asciiTheme="minorHAnsi" w:hAnsiTheme="minorHAnsi" w:cstheme="minorHAnsi"/>
                <w:b/>
                <w:bCs/>
                <w:color w:val="000000"/>
              </w:rPr>
            </w:pPr>
            <w:r w:rsidRPr="001E791D">
              <w:rPr>
                <w:rFonts w:asciiTheme="minorHAnsi" w:hAnsiTheme="minorHAnsi" w:cstheme="minorHAnsi"/>
                <w:b/>
                <w:bCs/>
                <w:color w:val="000000"/>
              </w:rPr>
              <w:t>INITIATIVE AFFILIATION:   Custom - Sub IR 1.2:  Increased use of high quality agricultural inputs</w:t>
            </w:r>
          </w:p>
        </w:tc>
      </w:tr>
      <w:tr w:rsidR="008F6FBF" w:rsidRPr="001E791D" w:rsidTr="005306A2">
        <w:trPr>
          <w:trHeight w:val="312"/>
        </w:trPr>
        <w:tc>
          <w:tcPr>
            <w:tcW w:w="10368" w:type="dxa"/>
            <w:gridSpan w:val="2"/>
            <w:tcBorders>
              <w:top w:val="single" w:sz="4" w:space="0" w:color="000000"/>
              <w:left w:val="single" w:sz="4" w:space="0" w:color="000000"/>
              <w:bottom w:val="single" w:sz="4" w:space="0" w:color="000000"/>
              <w:right w:val="single" w:sz="4" w:space="0" w:color="000000"/>
            </w:tcBorders>
            <w:shd w:val="clear" w:color="auto" w:fill="FFFF00"/>
            <w:vAlign w:val="bottom"/>
          </w:tcPr>
          <w:p w:rsidR="008F6FBF" w:rsidRPr="008F6FBF" w:rsidRDefault="008F6FBF" w:rsidP="007319B6">
            <w:pPr>
              <w:autoSpaceDE w:val="0"/>
              <w:autoSpaceDN w:val="0"/>
              <w:adjustRightInd w:val="0"/>
              <w:rPr>
                <w:rFonts w:asciiTheme="minorHAnsi" w:hAnsiTheme="minorHAnsi" w:cstheme="minorHAnsi"/>
                <w:b/>
                <w:bCs/>
                <w:color w:val="000000"/>
              </w:rPr>
            </w:pPr>
            <w:r w:rsidRPr="008F6FBF">
              <w:rPr>
                <w:rFonts w:asciiTheme="minorHAnsi" w:hAnsiTheme="minorHAnsi" w:cstheme="minorHAnsi"/>
                <w:b/>
                <w:bCs/>
                <w:color w:val="000000"/>
              </w:rPr>
              <w:t>INDICATOR TITLE: Percentage of farmers acknowledging positive benefits from the accessed inputs</w:t>
            </w:r>
          </w:p>
        </w:tc>
      </w:tr>
      <w:tr w:rsidR="008F6FBF" w:rsidRPr="001E791D" w:rsidTr="007319B6">
        <w:trPr>
          <w:trHeight w:val="505"/>
        </w:trPr>
        <w:tc>
          <w:tcPr>
            <w:tcW w:w="10368" w:type="dxa"/>
            <w:gridSpan w:val="2"/>
            <w:tcBorders>
              <w:top w:val="single" w:sz="4" w:space="0" w:color="000000"/>
              <w:left w:val="single" w:sz="4" w:space="0" w:color="000000"/>
              <w:bottom w:val="single" w:sz="4" w:space="0" w:color="000000"/>
              <w:right w:val="single" w:sz="4" w:space="0" w:color="000000"/>
            </w:tcBorders>
            <w:vAlign w:val="center"/>
          </w:tcPr>
          <w:p w:rsidR="008F6FBF" w:rsidRPr="001E791D" w:rsidRDefault="008F6FBF" w:rsidP="007319B6">
            <w:pPr>
              <w:rPr>
                <w:rFonts w:asciiTheme="minorHAnsi" w:hAnsiTheme="minorHAnsi" w:cstheme="minorHAnsi"/>
              </w:rPr>
            </w:pPr>
            <w:r w:rsidRPr="001E791D">
              <w:rPr>
                <w:rFonts w:asciiTheme="minorHAnsi" w:hAnsiTheme="minorHAnsi" w:cstheme="minorHAnsi"/>
                <w:b/>
                <w:bCs/>
              </w:rPr>
              <w:t>Precise Definition(s):</w:t>
            </w:r>
            <w:r w:rsidRPr="001E791D">
              <w:rPr>
                <w:rFonts w:asciiTheme="minorHAnsi" w:hAnsiTheme="minorHAnsi" w:cstheme="minorHAnsi"/>
              </w:rPr>
              <w:t xml:space="preserve">This indicator measures the outcome of purchasing and using agricultural inputs. It measures the level of realization of advantages of using inputs by the target beneficiaries. </w:t>
            </w:r>
          </w:p>
          <w:p w:rsidR="008F6FBF" w:rsidRPr="001E791D" w:rsidRDefault="008F6FBF" w:rsidP="007319B6">
            <w:pPr>
              <w:rPr>
                <w:rFonts w:asciiTheme="minorHAnsi" w:hAnsiTheme="minorHAnsi" w:cstheme="minorHAnsi"/>
              </w:rPr>
            </w:pPr>
          </w:p>
        </w:tc>
      </w:tr>
      <w:tr w:rsidR="008F6FBF" w:rsidRPr="001E791D" w:rsidTr="007319B6">
        <w:trPr>
          <w:trHeight w:val="704"/>
        </w:trPr>
        <w:tc>
          <w:tcPr>
            <w:tcW w:w="10368" w:type="dxa"/>
            <w:gridSpan w:val="2"/>
            <w:tcBorders>
              <w:top w:val="single" w:sz="4" w:space="0" w:color="000000"/>
              <w:left w:val="single" w:sz="4" w:space="0" w:color="000000"/>
              <w:bottom w:val="single" w:sz="4" w:space="0" w:color="000000"/>
              <w:right w:val="single" w:sz="4" w:space="0" w:color="000000"/>
            </w:tcBorders>
            <w:vAlign w:val="center"/>
          </w:tcPr>
          <w:p w:rsidR="008F6FBF" w:rsidRPr="001E791D" w:rsidRDefault="008F6FBF" w:rsidP="007319B6">
            <w:pPr>
              <w:rPr>
                <w:rFonts w:asciiTheme="minorHAnsi" w:hAnsiTheme="minorHAnsi" w:cstheme="minorHAnsi"/>
                <w:b/>
                <w:bCs/>
              </w:rPr>
            </w:pPr>
            <w:r w:rsidRPr="001E791D">
              <w:rPr>
                <w:rFonts w:asciiTheme="minorHAnsi" w:hAnsiTheme="minorHAnsi" w:cstheme="minorHAnsi"/>
                <w:b/>
                <w:bCs/>
              </w:rPr>
              <w:t xml:space="preserve">Justification &amp; Management Utility: </w:t>
            </w:r>
            <w:r w:rsidRPr="001E791D">
              <w:rPr>
                <w:rFonts w:asciiTheme="minorHAnsi" w:hAnsiTheme="minorHAnsi" w:cstheme="minorHAnsi"/>
              </w:rPr>
              <w:t xml:space="preserve"> It is important to measure the value judgment of purchased agricultural inputs in order to gauge the likelihood for continued use. This indicator will not only measure use but the positive benefits accrued from use.</w:t>
            </w:r>
          </w:p>
        </w:tc>
      </w:tr>
      <w:tr w:rsidR="008F6FBF" w:rsidRPr="001E791D" w:rsidTr="007319B6">
        <w:trPr>
          <w:trHeight w:val="762"/>
        </w:trPr>
        <w:tc>
          <w:tcPr>
            <w:tcW w:w="10368" w:type="dxa"/>
            <w:gridSpan w:val="2"/>
            <w:tcBorders>
              <w:top w:val="single" w:sz="4" w:space="0" w:color="000000"/>
              <w:left w:val="single" w:sz="4" w:space="0" w:color="000000"/>
              <w:bottom w:val="single" w:sz="4" w:space="0" w:color="000000"/>
              <w:right w:val="single" w:sz="4" w:space="0" w:color="000000"/>
            </w:tcBorders>
            <w:vAlign w:val="center"/>
          </w:tcPr>
          <w:p w:rsidR="008F6FBF" w:rsidRPr="001E791D" w:rsidRDefault="008F6FBF" w:rsidP="007319B6">
            <w:pPr>
              <w:jc w:val="both"/>
              <w:rPr>
                <w:rFonts w:asciiTheme="minorHAnsi" w:hAnsiTheme="minorHAnsi" w:cstheme="minorHAnsi"/>
              </w:rPr>
            </w:pPr>
            <w:r w:rsidRPr="001E791D">
              <w:rPr>
                <w:rFonts w:asciiTheme="minorHAnsi" w:hAnsiTheme="minorHAnsi" w:cstheme="minorHAnsi"/>
                <w:b/>
                <w:bCs/>
              </w:rPr>
              <w:t xml:space="preserve">Unit of Measure: </w:t>
            </w:r>
            <w:r w:rsidRPr="001E791D">
              <w:rPr>
                <w:rFonts w:asciiTheme="minorHAnsi" w:hAnsiTheme="minorHAnsi" w:cstheme="minorHAnsi"/>
              </w:rPr>
              <w:t>Percentage</w:t>
            </w:r>
          </w:p>
        </w:tc>
      </w:tr>
      <w:tr w:rsidR="008F6FBF" w:rsidRPr="001E791D" w:rsidTr="007319B6">
        <w:trPr>
          <w:trHeight w:val="505"/>
        </w:trPr>
        <w:tc>
          <w:tcPr>
            <w:tcW w:w="3888" w:type="dxa"/>
            <w:tcBorders>
              <w:top w:val="single" w:sz="4" w:space="0" w:color="000000"/>
              <w:left w:val="single" w:sz="4" w:space="0" w:color="000000"/>
              <w:bottom w:val="single" w:sz="4" w:space="0" w:color="000000"/>
              <w:right w:val="single" w:sz="4" w:space="0" w:color="000000"/>
            </w:tcBorders>
            <w:vAlign w:val="bottom"/>
          </w:tcPr>
          <w:p w:rsidR="008F6FBF" w:rsidRPr="001E791D" w:rsidRDefault="008F6FBF" w:rsidP="007319B6">
            <w:pPr>
              <w:autoSpaceDE w:val="0"/>
              <w:autoSpaceDN w:val="0"/>
              <w:adjustRightInd w:val="0"/>
              <w:rPr>
                <w:rFonts w:asciiTheme="minorHAnsi" w:hAnsiTheme="minorHAnsi" w:cstheme="minorHAnsi"/>
                <w:i/>
                <w:iCs/>
                <w:color w:val="000000"/>
              </w:rPr>
            </w:pPr>
          </w:p>
          <w:p w:rsidR="008F6FBF" w:rsidRPr="001E791D" w:rsidRDefault="008F6FBF" w:rsidP="007319B6">
            <w:pPr>
              <w:autoSpaceDE w:val="0"/>
              <w:autoSpaceDN w:val="0"/>
              <w:adjustRightInd w:val="0"/>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Percentage</w:t>
            </w:r>
          </w:p>
          <w:p w:rsidR="008F6FBF" w:rsidRPr="001E791D" w:rsidRDefault="008F6FBF" w:rsidP="007319B6">
            <w:pPr>
              <w:autoSpaceDE w:val="0"/>
              <w:autoSpaceDN w:val="0"/>
              <w:adjustRightInd w:val="0"/>
              <w:rPr>
                <w:rFonts w:asciiTheme="minorHAnsi" w:hAnsiTheme="minorHAnsi" w:cstheme="minorHAnsi"/>
                <w:color w:val="000000"/>
              </w:rPr>
            </w:pPr>
          </w:p>
        </w:tc>
        <w:tc>
          <w:tcPr>
            <w:tcW w:w="6480" w:type="dxa"/>
            <w:tcBorders>
              <w:top w:val="single" w:sz="4" w:space="0" w:color="000000"/>
              <w:left w:val="single" w:sz="4" w:space="0" w:color="000000"/>
              <w:bottom w:val="single" w:sz="4" w:space="0" w:color="000000"/>
              <w:right w:val="single" w:sz="4" w:space="0" w:color="000000"/>
            </w:tcBorders>
            <w:vAlign w:val="bottom"/>
          </w:tcPr>
          <w:p w:rsidR="008F6FBF" w:rsidRPr="001E791D" w:rsidRDefault="008F6FBF" w:rsidP="007319B6">
            <w:pPr>
              <w:autoSpaceDE w:val="0"/>
              <w:autoSpaceDN w:val="0"/>
              <w:adjustRightInd w:val="0"/>
              <w:rPr>
                <w:rFonts w:asciiTheme="minorHAnsi" w:hAnsiTheme="minorHAnsi" w:cstheme="minorHAnsi"/>
                <w:i/>
                <w:iCs/>
                <w:color w:val="000000"/>
              </w:rPr>
            </w:pPr>
          </w:p>
          <w:p w:rsidR="008F6FBF" w:rsidRPr="001E791D" w:rsidRDefault="008F6FBF" w:rsidP="007319B6">
            <w:pPr>
              <w:autoSpaceDE w:val="0"/>
              <w:autoSpaceDN w:val="0"/>
              <w:adjustRightInd w:val="0"/>
              <w:rPr>
                <w:rFonts w:asciiTheme="minorHAnsi" w:hAnsiTheme="minorHAnsi" w:cstheme="minorHAnsi"/>
                <w:b/>
                <w:bCs/>
                <w:color w:val="000000"/>
              </w:rPr>
            </w:pPr>
            <w:r w:rsidRPr="001E791D">
              <w:rPr>
                <w:rFonts w:asciiTheme="minorHAnsi" w:hAnsiTheme="minorHAnsi" w:cstheme="minorHAnsi"/>
                <w:b/>
                <w:bCs/>
                <w:i/>
                <w:iCs/>
                <w:color w:val="000000"/>
              </w:rPr>
              <w:t xml:space="preserve">Disaggregate By: Commodity, </w:t>
            </w:r>
            <w:r w:rsidR="00D25FDD">
              <w:rPr>
                <w:rFonts w:asciiTheme="minorHAnsi" w:hAnsiTheme="minorHAnsi" w:cstheme="minorHAnsi"/>
                <w:b/>
                <w:bCs/>
                <w:i/>
                <w:iCs/>
                <w:color w:val="000000"/>
              </w:rPr>
              <w:t>Sex, Age</w:t>
            </w:r>
          </w:p>
          <w:p w:rsidR="008F6FBF" w:rsidRPr="001E791D" w:rsidRDefault="008F6FBF" w:rsidP="007319B6">
            <w:pPr>
              <w:autoSpaceDE w:val="0"/>
              <w:autoSpaceDN w:val="0"/>
              <w:adjustRightInd w:val="0"/>
              <w:rPr>
                <w:rFonts w:asciiTheme="minorHAnsi" w:hAnsiTheme="minorHAnsi" w:cstheme="minorHAnsi"/>
                <w:i/>
                <w:iCs/>
                <w:color w:val="000000"/>
              </w:rPr>
            </w:pPr>
          </w:p>
        </w:tc>
      </w:tr>
      <w:tr w:rsidR="008F6FBF" w:rsidRPr="001E791D" w:rsidTr="007319B6">
        <w:trPr>
          <w:trHeight w:val="505"/>
        </w:trPr>
        <w:tc>
          <w:tcPr>
            <w:tcW w:w="3888" w:type="dxa"/>
            <w:tcBorders>
              <w:top w:val="single" w:sz="4" w:space="0" w:color="000000"/>
              <w:left w:val="single" w:sz="4" w:space="0" w:color="000000"/>
              <w:bottom w:val="single" w:sz="4" w:space="0" w:color="000000"/>
              <w:right w:val="single" w:sz="4" w:space="0" w:color="000000"/>
            </w:tcBorders>
            <w:vAlign w:val="bottom"/>
          </w:tcPr>
          <w:p w:rsidR="008F6FBF" w:rsidRPr="001E791D" w:rsidRDefault="008F6FBF" w:rsidP="007319B6">
            <w:pPr>
              <w:autoSpaceDE w:val="0"/>
              <w:autoSpaceDN w:val="0"/>
              <w:adjustRightInd w:val="0"/>
              <w:rPr>
                <w:rFonts w:asciiTheme="minorHAnsi" w:hAnsiTheme="minorHAnsi" w:cstheme="minorHAnsi"/>
                <w:i/>
                <w:iCs/>
                <w:color w:val="000000"/>
              </w:rPr>
            </w:pPr>
          </w:p>
          <w:p w:rsidR="008F6FBF" w:rsidRPr="001E791D" w:rsidRDefault="008F6FBF" w:rsidP="007319B6">
            <w:pPr>
              <w:autoSpaceDE w:val="0"/>
              <w:autoSpaceDN w:val="0"/>
              <w:adjustRightInd w:val="0"/>
              <w:rPr>
                <w:rFonts w:asciiTheme="minorHAnsi" w:hAnsiTheme="minorHAnsi" w:cstheme="minorHAnsi"/>
                <w:b/>
                <w:b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Outcome</w:t>
            </w:r>
          </w:p>
          <w:p w:rsidR="008F6FBF" w:rsidRPr="001E791D" w:rsidRDefault="008F6FBF" w:rsidP="007319B6">
            <w:pPr>
              <w:autoSpaceDE w:val="0"/>
              <w:autoSpaceDN w:val="0"/>
              <w:adjustRightInd w:val="0"/>
              <w:rPr>
                <w:rFonts w:asciiTheme="minorHAnsi" w:hAnsiTheme="minorHAnsi" w:cstheme="minorHAnsi"/>
                <w:color w:val="000000"/>
              </w:rPr>
            </w:pPr>
          </w:p>
        </w:tc>
        <w:tc>
          <w:tcPr>
            <w:tcW w:w="6480" w:type="dxa"/>
            <w:tcBorders>
              <w:top w:val="single" w:sz="4" w:space="0" w:color="000000"/>
              <w:left w:val="single" w:sz="4" w:space="0" w:color="000000"/>
              <w:bottom w:val="single" w:sz="4" w:space="0" w:color="000000"/>
              <w:right w:val="single" w:sz="4" w:space="0" w:color="000000"/>
            </w:tcBorders>
            <w:vAlign w:val="bottom"/>
          </w:tcPr>
          <w:p w:rsidR="008F6FBF" w:rsidRPr="001E791D" w:rsidRDefault="008F6FBF" w:rsidP="007319B6">
            <w:pPr>
              <w:autoSpaceDE w:val="0"/>
              <w:autoSpaceDN w:val="0"/>
              <w:adjustRightInd w:val="0"/>
              <w:rPr>
                <w:rFonts w:asciiTheme="minorHAnsi" w:hAnsiTheme="minorHAnsi" w:cstheme="minorHAnsi"/>
                <w:i/>
                <w:iCs/>
                <w:color w:val="000000"/>
              </w:rPr>
            </w:pPr>
          </w:p>
          <w:p w:rsidR="008F6FBF" w:rsidRPr="001E791D" w:rsidRDefault="008F6FBF" w:rsidP="007319B6">
            <w:pPr>
              <w:autoSpaceDE w:val="0"/>
              <w:autoSpaceDN w:val="0"/>
              <w:adjustRightInd w:val="0"/>
              <w:rPr>
                <w:rFonts w:asciiTheme="minorHAnsi" w:hAnsiTheme="minorHAnsi" w:cstheme="minorHAnsi"/>
                <w:b/>
                <w:bCs/>
                <w:color w:val="000000"/>
              </w:rPr>
            </w:pPr>
            <w:r w:rsidRPr="001E791D">
              <w:rPr>
                <w:rFonts w:asciiTheme="minorHAnsi" w:hAnsiTheme="minorHAnsi" w:cstheme="minorHAnsi"/>
                <w:b/>
                <w:bCs/>
                <w:i/>
                <w:iCs/>
                <w:color w:val="000000"/>
              </w:rPr>
              <w:t xml:space="preserve">Direction Of Change: </w:t>
            </w:r>
          </w:p>
          <w:p w:rsidR="008F6FBF" w:rsidRPr="001E791D" w:rsidRDefault="008F6FBF" w:rsidP="007319B6">
            <w:pPr>
              <w:autoSpaceDE w:val="0"/>
              <w:autoSpaceDN w:val="0"/>
              <w:adjustRightInd w:val="0"/>
              <w:rPr>
                <w:rFonts w:asciiTheme="minorHAnsi" w:hAnsiTheme="minorHAnsi" w:cstheme="minorHAnsi"/>
                <w:color w:val="000000"/>
              </w:rPr>
            </w:pPr>
          </w:p>
        </w:tc>
      </w:tr>
      <w:tr w:rsidR="008F6FBF" w:rsidRPr="001E791D" w:rsidTr="007319B6">
        <w:trPr>
          <w:trHeight w:val="505"/>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8F6FBF" w:rsidRPr="001E791D" w:rsidRDefault="008F6FBF" w:rsidP="007319B6">
            <w:pPr>
              <w:autoSpaceDE w:val="0"/>
              <w:autoSpaceDN w:val="0"/>
              <w:adjustRightInd w:val="0"/>
              <w:rPr>
                <w:rFonts w:asciiTheme="minorHAnsi" w:hAnsiTheme="minorHAnsi" w:cstheme="minorHAnsi"/>
                <w:b/>
                <w:bCs/>
                <w:color w:val="000000"/>
              </w:rPr>
            </w:pPr>
            <w:r w:rsidRPr="001E791D">
              <w:rPr>
                <w:rFonts w:asciiTheme="minorHAnsi" w:hAnsiTheme="minorHAnsi" w:cstheme="minorHAnsi"/>
                <w:b/>
                <w:bCs/>
                <w:i/>
                <w:iCs/>
                <w:color w:val="000000"/>
              </w:rPr>
              <w:t xml:space="preserve">Data Source: </w:t>
            </w:r>
          </w:p>
          <w:p w:rsidR="008F6FBF" w:rsidRPr="001E791D" w:rsidRDefault="008F6FBF" w:rsidP="007319B6">
            <w:pPr>
              <w:autoSpaceDE w:val="0"/>
              <w:autoSpaceDN w:val="0"/>
              <w:adjustRightInd w:val="0"/>
              <w:rPr>
                <w:rFonts w:asciiTheme="minorHAnsi" w:hAnsiTheme="minorHAnsi" w:cstheme="minorHAnsi"/>
                <w:color w:val="000000"/>
              </w:rPr>
            </w:pPr>
          </w:p>
        </w:tc>
      </w:tr>
      <w:tr w:rsidR="008F6FBF" w:rsidRPr="001E791D" w:rsidTr="007319B6">
        <w:trPr>
          <w:trHeight w:val="501"/>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8F6FBF" w:rsidRPr="001E791D" w:rsidRDefault="008F6FBF" w:rsidP="007319B6">
            <w:pPr>
              <w:autoSpaceDE w:val="0"/>
              <w:autoSpaceDN w:val="0"/>
              <w:adjustRightInd w:val="0"/>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i/>
                <w:iCs/>
              </w:rPr>
              <w:t xml:space="preserve"> The n</w:t>
            </w:r>
            <w:r w:rsidRPr="001E791D">
              <w:rPr>
                <w:rFonts w:asciiTheme="minorHAnsi" w:hAnsiTheme="minorHAnsi" w:cstheme="minorHAnsi"/>
                <w:color w:val="000000"/>
              </w:rPr>
              <w:t>umerator is the number of farmers that report the benefits of input use. The denominator is the total number of farmers surveyed.</w:t>
            </w:r>
          </w:p>
        </w:tc>
      </w:tr>
      <w:tr w:rsidR="008F6FBF" w:rsidRPr="001E791D" w:rsidTr="007319B6">
        <w:trPr>
          <w:trHeight w:val="246"/>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8F6FBF" w:rsidRPr="001E791D" w:rsidRDefault="008F6FBF" w:rsidP="007319B6">
            <w:pPr>
              <w:autoSpaceDE w:val="0"/>
              <w:autoSpaceDN w:val="0"/>
              <w:adjustRightInd w:val="0"/>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Farmer level</w:t>
            </w:r>
          </w:p>
        </w:tc>
      </w:tr>
      <w:tr w:rsidR="008F6FBF" w:rsidRPr="001E791D" w:rsidTr="007319B6">
        <w:trPr>
          <w:trHeight w:val="246"/>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8F6FBF" w:rsidRPr="001E791D" w:rsidRDefault="008F6FBF" w:rsidP="007319B6">
            <w:pPr>
              <w:autoSpaceDE w:val="0"/>
              <w:autoSpaceDN w:val="0"/>
              <w:adjustRightInd w:val="0"/>
              <w:rPr>
                <w:rFonts w:asciiTheme="minorHAnsi" w:hAnsiTheme="minorHAnsi" w:cstheme="minorHAnsi"/>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M&amp;E and Learning Director</w:t>
            </w:r>
          </w:p>
        </w:tc>
      </w:tr>
      <w:tr w:rsidR="008F6FBF" w:rsidRPr="001E791D" w:rsidTr="007319B6">
        <w:trPr>
          <w:trHeight w:val="246"/>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8F6FBF" w:rsidRPr="001E791D" w:rsidRDefault="008F6FBF" w:rsidP="007319B6">
            <w:pPr>
              <w:autoSpaceDE w:val="0"/>
              <w:autoSpaceDN w:val="0"/>
              <w:adjustRightInd w:val="0"/>
              <w:rPr>
                <w:rFonts w:asciiTheme="minorHAnsi" w:hAnsiTheme="minorHAnsi" w:cstheme="minorHAnsi"/>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Survey</w:t>
            </w:r>
          </w:p>
        </w:tc>
      </w:tr>
      <w:tr w:rsidR="008F6FBF" w:rsidRPr="001E791D" w:rsidTr="007319B6">
        <w:trPr>
          <w:trHeight w:val="77"/>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8F6FBF" w:rsidRPr="001E791D" w:rsidRDefault="008F6FBF" w:rsidP="007319B6">
            <w:pPr>
              <w:autoSpaceDE w:val="0"/>
              <w:autoSpaceDN w:val="0"/>
              <w:adjustRightInd w:val="0"/>
              <w:rPr>
                <w:rFonts w:asciiTheme="minorHAnsi" w:hAnsiTheme="minorHAnsi" w:cstheme="minorHAnsi"/>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w:t>
            </w:r>
          </w:p>
        </w:tc>
      </w:tr>
    </w:tbl>
    <w:p w:rsidR="008F6FBF" w:rsidRPr="001E791D" w:rsidRDefault="008F6FBF">
      <w:pPr>
        <w:rPr>
          <w:rFonts w:asciiTheme="minorHAnsi" w:hAnsiTheme="minorHAnsi" w:cstheme="minorHAnsi"/>
        </w:rPr>
      </w:pPr>
      <w:r w:rsidRPr="001E791D">
        <w:rPr>
          <w:rFonts w:asciiTheme="minorHAnsi" w:hAnsiTheme="minorHAnsi" w:cstheme="minorHAnsi"/>
        </w:rPr>
        <w:br w:type="page"/>
      </w:r>
    </w:p>
    <w:tbl>
      <w:tblPr>
        <w:tblpPr w:leftFromText="180" w:rightFromText="180" w:vertAnchor="page" w:horzAnchor="margin" w:tblpY="1023"/>
        <w:tblW w:w="10368" w:type="dxa"/>
        <w:tblLayout w:type="fixed"/>
        <w:tblLook w:val="0000" w:firstRow="0" w:lastRow="0" w:firstColumn="0" w:lastColumn="0" w:noHBand="0" w:noVBand="0"/>
      </w:tblPr>
      <w:tblGrid>
        <w:gridCol w:w="3888"/>
        <w:gridCol w:w="6480"/>
      </w:tblGrid>
      <w:tr w:rsidR="003D54D4" w:rsidRPr="001E791D">
        <w:trPr>
          <w:trHeight w:val="308"/>
        </w:trPr>
        <w:tc>
          <w:tcPr>
            <w:tcW w:w="10368" w:type="dxa"/>
            <w:gridSpan w:val="2"/>
            <w:tcBorders>
              <w:top w:val="single" w:sz="4" w:space="0" w:color="000000"/>
              <w:left w:val="single" w:sz="4" w:space="0" w:color="000000"/>
              <w:bottom w:val="single" w:sz="4" w:space="0" w:color="000000"/>
              <w:right w:val="single" w:sz="4" w:space="0" w:color="000000"/>
            </w:tcBorders>
            <w:shd w:val="clear" w:color="auto" w:fill="E0E0E0"/>
            <w:vAlign w:val="bottom"/>
          </w:tcPr>
          <w:p w:rsidR="003D54D4" w:rsidRPr="001E791D" w:rsidRDefault="003D54D4" w:rsidP="00676EF0">
            <w:pPr>
              <w:pageBreakBefore/>
              <w:autoSpaceDE w:val="0"/>
              <w:autoSpaceDN w:val="0"/>
              <w:adjustRightInd w:val="0"/>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p w:rsidR="003D54D4" w:rsidRPr="001E791D" w:rsidRDefault="003D54D4" w:rsidP="00676EF0">
            <w:pPr>
              <w:autoSpaceDE w:val="0"/>
              <w:autoSpaceDN w:val="0"/>
              <w:adjustRightInd w:val="0"/>
              <w:rPr>
                <w:rFonts w:asciiTheme="minorHAnsi" w:hAnsiTheme="minorHAnsi" w:cstheme="minorHAnsi"/>
                <w:b/>
                <w:bCs/>
                <w:color w:val="000000"/>
              </w:rPr>
            </w:pPr>
            <w:r w:rsidRPr="001E791D">
              <w:rPr>
                <w:rFonts w:asciiTheme="minorHAnsi" w:hAnsiTheme="minorHAnsi" w:cstheme="minorHAnsi"/>
                <w:b/>
                <w:bCs/>
                <w:color w:val="000000"/>
              </w:rPr>
              <w:t>INITIATIVE AFFILIATION:   Custom - Sub IR 1.2:  Increased use of high quality agricultural inputs</w:t>
            </w:r>
          </w:p>
        </w:tc>
      </w:tr>
      <w:tr w:rsidR="003D54D4" w:rsidRPr="001E791D" w:rsidTr="005306A2">
        <w:trPr>
          <w:trHeight w:val="432"/>
        </w:trPr>
        <w:tc>
          <w:tcPr>
            <w:tcW w:w="10368" w:type="dxa"/>
            <w:gridSpan w:val="2"/>
            <w:tcBorders>
              <w:top w:val="single" w:sz="4" w:space="0" w:color="000000"/>
              <w:left w:val="single" w:sz="4" w:space="0" w:color="000000"/>
              <w:bottom w:val="single" w:sz="4" w:space="0" w:color="000000"/>
              <w:right w:val="single" w:sz="4" w:space="0" w:color="000000"/>
            </w:tcBorders>
            <w:shd w:val="clear" w:color="auto" w:fill="FFFF00"/>
            <w:vAlign w:val="bottom"/>
          </w:tcPr>
          <w:p w:rsidR="003D54D4" w:rsidRPr="008F6FBF" w:rsidRDefault="003D54D4" w:rsidP="00BA630E">
            <w:pPr>
              <w:autoSpaceDE w:val="0"/>
              <w:autoSpaceDN w:val="0"/>
              <w:adjustRightInd w:val="0"/>
              <w:rPr>
                <w:rFonts w:asciiTheme="minorHAnsi" w:hAnsiTheme="minorHAnsi" w:cstheme="minorHAnsi"/>
                <w:b/>
                <w:bCs/>
                <w:color w:val="000000"/>
              </w:rPr>
            </w:pPr>
            <w:r w:rsidRPr="008F6FBF">
              <w:rPr>
                <w:rFonts w:asciiTheme="minorHAnsi" w:hAnsiTheme="minorHAnsi" w:cstheme="minorHAnsi"/>
                <w:b/>
                <w:bCs/>
                <w:color w:val="000000"/>
              </w:rPr>
              <w:t>INDICATOR TITLE: Percentage of farmers purchasing inputs from village agents and other promoted models</w:t>
            </w:r>
          </w:p>
        </w:tc>
      </w:tr>
      <w:tr w:rsidR="003D54D4" w:rsidRPr="001E791D">
        <w:trPr>
          <w:trHeight w:val="505"/>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rPr>
              <w:t xml:space="preserve">This indicator measures the rate of acquiring agricultural inputs by the target consumers (farmers) during the specific period. Acquiring inputs is a proxy measure for use of inputs. </w:t>
            </w:r>
          </w:p>
        </w:tc>
      </w:tr>
      <w:tr w:rsidR="003D54D4" w:rsidRPr="001E791D">
        <w:trPr>
          <w:trHeight w:val="762"/>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b/>
                <w:b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rPr>
              <w:t xml:space="preserve"> Input utilization will increase the yield of crops hence higher incomes for farmers. </w:t>
            </w:r>
            <w:r w:rsidRPr="001E791D">
              <w:rPr>
                <w:rFonts w:asciiTheme="minorHAnsi" w:hAnsiTheme="minorHAnsi" w:cstheme="minorHAnsi"/>
                <w:color w:val="000000"/>
              </w:rPr>
              <w:t>This indicator tracks agricultural input purchase as a proxy</w:t>
            </w:r>
            <w:r w:rsidR="00861DA0" w:rsidRPr="001E791D">
              <w:rPr>
                <w:rFonts w:asciiTheme="minorHAnsi" w:hAnsiTheme="minorHAnsi" w:cstheme="minorHAnsi"/>
                <w:color w:val="000000"/>
              </w:rPr>
              <w:t xml:space="preserve"> </w:t>
            </w:r>
            <w:r w:rsidRPr="001E791D">
              <w:rPr>
                <w:rFonts w:asciiTheme="minorHAnsi" w:hAnsiTheme="minorHAnsi" w:cstheme="minorHAnsi"/>
                <w:color w:val="000000"/>
              </w:rPr>
              <w:t>measure for utilization levels in the country to show whether it is increasing or decreasing.</w:t>
            </w:r>
          </w:p>
        </w:tc>
      </w:tr>
      <w:tr w:rsidR="003D54D4" w:rsidRPr="001E791D">
        <w:trPr>
          <w:trHeight w:val="505"/>
        </w:trPr>
        <w:tc>
          <w:tcPr>
            <w:tcW w:w="3888" w:type="dxa"/>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i/>
                <w:iCs/>
                <w:color w:val="000000"/>
              </w:rPr>
            </w:pPr>
          </w:p>
          <w:p w:rsidR="003D54D4" w:rsidRPr="001E791D" w:rsidRDefault="003D54D4" w:rsidP="00676EF0">
            <w:pPr>
              <w:autoSpaceDE w:val="0"/>
              <w:autoSpaceDN w:val="0"/>
              <w:adjustRightInd w:val="0"/>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Percentage</w:t>
            </w:r>
          </w:p>
          <w:p w:rsidR="003D54D4" w:rsidRPr="001E791D" w:rsidRDefault="003D54D4" w:rsidP="00676EF0">
            <w:pPr>
              <w:autoSpaceDE w:val="0"/>
              <w:autoSpaceDN w:val="0"/>
              <w:adjustRightInd w:val="0"/>
              <w:rPr>
                <w:rFonts w:asciiTheme="minorHAnsi" w:hAnsiTheme="minorHAnsi" w:cstheme="minorHAnsi"/>
                <w:color w:val="000000"/>
              </w:rPr>
            </w:pPr>
          </w:p>
        </w:tc>
        <w:tc>
          <w:tcPr>
            <w:tcW w:w="6480" w:type="dxa"/>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i/>
                <w:iCs/>
                <w:color w:val="000000"/>
              </w:rPr>
            </w:pPr>
          </w:p>
          <w:p w:rsidR="003D54D4" w:rsidRPr="001E791D" w:rsidRDefault="003D54D4" w:rsidP="00676EF0">
            <w:pPr>
              <w:autoSpaceDE w:val="0"/>
              <w:autoSpaceDN w:val="0"/>
              <w:adjustRightInd w:val="0"/>
              <w:rPr>
                <w:rFonts w:asciiTheme="minorHAnsi" w:hAnsiTheme="minorHAnsi" w:cstheme="minorHAnsi"/>
                <w:b/>
                <w:b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i/>
                <w:iCs/>
                <w:color w:val="000000"/>
              </w:rPr>
              <w:t xml:space="preserve">Commodity, </w:t>
            </w:r>
            <w:r w:rsidR="00D25FDD">
              <w:rPr>
                <w:rFonts w:asciiTheme="minorHAnsi" w:hAnsiTheme="minorHAnsi" w:cstheme="minorHAnsi"/>
                <w:i/>
                <w:iCs/>
                <w:color w:val="000000"/>
              </w:rPr>
              <w:t>Sex, Age</w:t>
            </w:r>
          </w:p>
          <w:p w:rsidR="003D54D4" w:rsidRPr="001E791D" w:rsidRDefault="003D54D4" w:rsidP="00676EF0">
            <w:pPr>
              <w:autoSpaceDE w:val="0"/>
              <w:autoSpaceDN w:val="0"/>
              <w:adjustRightInd w:val="0"/>
              <w:rPr>
                <w:rFonts w:asciiTheme="minorHAnsi" w:hAnsiTheme="minorHAnsi" w:cstheme="minorHAnsi"/>
                <w:i/>
                <w:iCs/>
                <w:color w:val="000000"/>
              </w:rPr>
            </w:pPr>
          </w:p>
        </w:tc>
      </w:tr>
      <w:tr w:rsidR="003D54D4" w:rsidRPr="001E791D">
        <w:trPr>
          <w:trHeight w:val="505"/>
        </w:trPr>
        <w:tc>
          <w:tcPr>
            <w:tcW w:w="3888" w:type="dxa"/>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i/>
                <w:iCs/>
                <w:color w:val="000000"/>
              </w:rPr>
            </w:pPr>
          </w:p>
          <w:p w:rsidR="003D54D4" w:rsidRPr="001E791D" w:rsidRDefault="003D54D4" w:rsidP="00676EF0">
            <w:pPr>
              <w:autoSpaceDE w:val="0"/>
              <w:autoSpaceDN w:val="0"/>
              <w:adjustRightInd w:val="0"/>
              <w:rPr>
                <w:rFonts w:asciiTheme="minorHAnsi" w:hAnsiTheme="minorHAnsi" w:cstheme="minorHAnsi"/>
                <w:b/>
                <w:b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Outcome</w:t>
            </w:r>
          </w:p>
          <w:p w:rsidR="003D54D4" w:rsidRPr="001E791D" w:rsidRDefault="003D54D4" w:rsidP="00676EF0">
            <w:pPr>
              <w:autoSpaceDE w:val="0"/>
              <w:autoSpaceDN w:val="0"/>
              <w:adjustRightInd w:val="0"/>
              <w:rPr>
                <w:rFonts w:asciiTheme="minorHAnsi" w:hAnsiTheme="minorHAnsi" w:cstheme="minorHAnsi"/>
                <w:color w:val="000000"/>
              </w:rPr>
            </w:pPr>
          </w:p>
        </w:tc>
        <w:tc>
          <w:tcPr>
            <w:tcW w:w="6480" w:type="dxa"/>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i/>
                <w:iCs/>
                <w:color w:val="000000"/>
              </w:rPr>
            </w:pPr>
          </w:p>
          <w:p w:rsidR="003D54D4" w:rsidRPr="001E791D" w:rsidRDefault="003D54D4" w:rsidP="00676EF0">
            <w:pPr>
              <w:autoSpaceDE w:val="0"/>
              <w:autoSpaceDN w:val="0"/>
              <w:adjustRightInd w:val="0"/>
              <w:rPr>
                <w:rFonts w:asciiTheme="minorHAnsi" w:hAnsiTheme="minorHAnsi" w:cstheme="minorHAnsi"/>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p w:rsidR="003D54D4" w:rsidRPr="001E791D" w:rsidRDefault="003D54D4" w:rsidP="00676EF0">
            <w:pPr>
              <w:autoSpaceDE w:val="0"/>
              <w:autoSpaceDN w:val="0"/>
              <w:adjustRightInd w:val="0"/>
              <w:rPr>
                <w:rFonts w:asciiTheme="minorHAnsi" w:hAnsiTheme="minorHAnsi" w:cstheme="minorHAnsi"/>
                <w:color w:val="000000"/>
              </w:rPr>
            </w:pPr>
          </w:p>
        </w:tc>
      </w:tr>
      <w:tr w:rsidR="003D54D4" w:rsidRPr="001E791D">
        <w:trPr>
          <w:trHeight w:val="893"/>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b/>
                <w:b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 xml:space="preserve">Activity records, household survey </w:t>
            </w:r>
          </w:p>
          <w:p w:rsidR="003D54D4" w:rsidRPr="001E791D" w:rsidRDefault="003D54D4" w:rsidP="00676EF0">
            <w:pPr>
              <w:autoSpaceDE w:val="0"/>
              <w:autoSpaceDN w:val="0"/>
              <w:adjustRightInd w:val="0"/>
              <w:rPr>
                <w:rFonts w:asciiTheme="minorHAnsi" w:hAnsiTheme="minorHAnsi" w:cstheme="minorHAnsi"/>
                <w:color w:val="000000"/>
              </w:rPr>
            </w:pPr>
          </w:p>
        </w:tc>
      </w:tr>
      <w:tr w:rsidR="003D54D4" w:rsidRPr="001E791D">
        <w:trPr>
          <w:trHeight w:val="501"/>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b/>
                <w:b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i/>
                <w:iCs/>
              </w:rPr>
              <w:t xml:space="preserve"> The numerator is the n</w:t>
            </w:r>
            <w:r w:rsidRPr="001E791D">
              <w:rPr>
                <w:rFonts w:asciiTheme="minorHAnsi" w:hAnsiTheme="minorHAnsi" w:cstheme="minorHAnsi"/>
              </w:rPr>
              <w:t>umber of farmers purchasing inputs and using them during the current farming season. The d</w:t>
            </w:r>
            <w:r w:rsidRPr="001E791D">
              <w:rPr>
                <w:rFonts w:asciiTheme="minorHAnsi" w:hAnsiTheme="minorHAnsi" w:cstheme="minorHAnsi"/>
                <w:i/>
                <w:iCs/>
              </w:rPr>
              <w:t>enominator</w:t>
            </w:r>
            <w:r w:rsidRPr="001E791D">
              <w:rPr>
                <w:rFonts w:asciiTheme="minorHAnsi" w:hAnsiTheme="minorHAnsi" w:cstheme="minorHAnsi"/>
              </w:rPr>
              <w:t xml:space="preserve"> is the total number of targeted farmers.</w:t>
            </w:r>
          </w:p>
        </w:tc>
      </w:tr>
      <w:tr w:rsidR="003D54D4" w:rsidRPr="001E791D">
        <w:trPr>
          <w:trHeight w:val="246"/>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Farmer level</w:t>
            </w:r>
          </w:p>
        </w:tc>
      </w:tr>
      <w:tr w:rsidR="003D54D4" w:rsidRPr="001E791D">
        <w:trPr>
          <w:trHeight w:val="246"/>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color w:val="000000"/>
              </w:rPr>
            </w:pPr>
            <w:r w:rsidRPr="001E791D">
              <w:rPr>
                <w:rFonts w:asciiTheme="minorHAnsi" w:hAnsiTheme="minorHAnsi" w:cstheme="minorHAnsi"/>
                <w:b/>
                <w:bCs/>
                <w:i/>
                <w:iCs/>
                <w:color w:val="000000"/>
              </w:rPr>
              <w:t>Responsibility for Data Collection:</w:t>
            </w:r>
            <w:r w:rsidR="0042710F" w:rsidRPr="001E791D">
              <w:rPr>
                <w:rFonts w:asciiTheme="minorHAnsi" w:hAnsiTheme="minorHAnsi" w:cstheme="minorHAnsi"/>
                <w:b/>
                <w:bCs/>
                <w:i/>
                <w:iCs/>
                <w:color w:val="000000"/>
              </w:rPr>
              <w:t xml:space="preserve"> </w:t>
            </w:r>
            <w:r w:rsidRPr="001E791D">
              <w:rPr>
                <w:rFonts w:asciiTheme="minorHAnsi" w:hAnsiTheme="minorHAnsi" w:cstheme="minorHAnsi"/>
                <w:color w:val="000000"/>
              </w:rPr>
              <w:t>M&amp;E and Learning Director</w:t>
            </w:r>
          </w:p>
        </w:tc>
      </w:tr>
      <w:tr w:rsidR="003D54D4" w:rsidRPr="001E791D">
        <w:trPr>
          <w:trHeight w:val="246"/>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Activity records, survey</w:t>
            </w:r>
          </w:p>
        </w:tc>
      </w:tr>
      <w:tr w:rsidR="003D54D4" w:rsidRPr="001E791D">
        <w:trPr>
          <w:trHeight w:val="77"/>
        </w:trPr>
        <w:tc>
          <w:tcPr>
            <w:tcW w:w="10368" w:type="dxa"/>
            <w:gridSpan w:val="2"/>
            <w:tcBorders>
              <w:top w:val="single" w:sz="4" w:space="0" w:color="000000"/>
              <w:left w:val="single" w:sz="4" w:space="0" w:color="000000"/>
              <w:bottom w:val="single" w:sz="4" w:space="0" w:color="000000"/>
              <w:right w:val="single" w:sz="4" w:space="0" w:color="000000"/>
            </w:tcBorders>
            <w:vAlign w:val="bottom"/>
          </w:tcPr>
          <w:p w:rsidR="003D54D4" w:rsidRPr="001E791D" w:rsidRDefault="003D54D4" w:rsidP="00676EF0">
            <w:pPr>
              <w:autoSpaceDE w:val="0"/>
              <w:autoSpaceDN w:val="0"/>
              <w:adjustRightInd w:val="0"/>
              <w:rPr>
                <w:rFonts w:asciiTheme="minorHAnsi" w:hAnsiTheme="minorHAnsi" w:cstheme="minorHAnsi"/>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w:t>
            </w:r>
          </w:p>
        </w:tc>
      </w:tr>
    </w:tbl>
    <w:p w:rsidR="003D54D4" w:rsidRPr="001E791D" w:rsidRDefault="003D54D4">
      <w:pPr>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8F6FBF" w:rsidRDefault="008F6FBF">
      <w:pPr>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tbl>
      <w:tblPr>
        <w:tblW w:w="10580" w:type="dxa"/>
        <w:jc w:val="center"/>
        <w:tblLook w:val="00A0" w:firstRow="1" w:lastRow="0" w:firstColumn="1" w:lastColumn="0" w:noHBand="0" w:noVBand="0"/>
      </w:tblPr>
      <w:tblGrid>
        <w:gridCol w:w="952"/>
        <w:gridCol w:w="9628"/>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rPr>
              <w:lastRenderedPageBreak/>
              <w:br w:type="page"/>
            </w:r>
            <w:r w:rsidRPr="001E791D">
              <w:rPr>
                <w:rFonts w:asciiTheme="minorHAnsi" w:hAnsiTheme="minorHAnsi" w:cstheme="minorHAnsi"/>
                <w:b/>
                <w:bCs/>
                <w:color w:val="000000"/>
              </w:rPr>
              <w:t>SPS LOCATION:    Program Element 4.5.2 Agricultural Sector  Productivity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Custom  - Sub IR 1.3: Increased access to production support services</w:t>
            </w:r>
          </w:p>
        </w:tc>
      </w:tr>
      <w:tr w:rsidR="003D54D4" w:rsidRPr="001E791D" w:rsidTr="005306A2">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8F6FBF" w:rsidRDefault="003D54D4" w:rsidP="007D1E78">
            <w:pPr>
              <w:rPr>
                <w:rFonts w:asciiTheme="minorHAnsi" w:hAnsiTheme="minorHAnsi" w:cstheme="minorHAnsi"/>
                <w:b/>
                <w:bCs/>
                <w:color w:val="000000"/>
              </w:rPr>
            </w:pPr>
            <w:r w:rsidRPr="008F6FBF">
              <w:rPr>
                <w:rFonts w:asciiTheme="minorHAnsi" w:hAnsiTheme="minorHAnsi" w:cstheme="minorHAnsi"/>
                <w:b/>
                <w:bCs/>
                <w:color w:val="000000"/>
              </w:rPr>
              <w:t>INDICATOR TITLE: Number of radio, SMS, and other media awareness programs designed to encourage youth to work in value chain businesses implemented.</w:t>
            </w:r>
          </w:p>
        </w:tc>
      </w:tr>
      <w:tr w:rsidR="003D54D4" w:rsidRPr="001E791D">
        <w:trPr>
          <w:trHeight w:val="76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These are different types of awareness creation messages passed on through phone messaging systems, radio talk shows or other media programs aimed at increasing the interest of the youth to work in the value chain businesses of maize, beans and coffee.</w:t>
            </w:r>
          </w:p>
        </w:tc>
      </w:tr>
      <w:tr w:rsidR="003D54D4" w:rsidRPr="001E791D">
        <w:trPr>
          <w:trHeight w:val="76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Increased awareness increases the likelihood of behavior change or adoption of desired practices. Most youth in Uganda are unemployed so engaging them in productive activities will solve and mitigate a number of social and economic problems.</w:t>
            </w:r>
          </w:p>
        </w:tc>
      </w:tr>
      <w:tr w:rsidR="003D54D4" w:rsidRPr="001E791D" w:rsidTr="008F6FBF">
        <w:trPr>
          <w:trHeight w:val="30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8F6FBF">
        <w:trPr>
          <w:trHeight w:val="51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Type of media, message, district</w:t>
            </w:r>
          </w:p>
        </w:tc>
      </w:tr>
      <w:tr w:rsidR="003D54D4" w:rsidRPr="001E791D" w:rsidTr="008F6FBF">
        <w:trPr>
          <w:trHeight w:val="315"/>
          <w:jc w:val="center"/>
        </w:trPr>
        <w:tc>
          <w:tcPr>
            <w:tcW w:w="952"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28"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8F6FBF">
        <w:trPr>
          <w:trHeight w:val="30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8F6FBF">
        <w:trPr>
          <w:trHeight w:val="51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rsidTr="008F6FBF">
        <w:trPr>
          <w:trHeight w:val="315"/>
          <w:jc w:val="center"/>
        </w:trPr>
        <w:tc>
          <w:tcPr>
            <w:tcW w:w="952"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28"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 xml:space="preserve">Activity records </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Count the type and number of messages developed and used once in a reporting period.</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Activity level</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Routing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semi-annually</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tbl>
      <w:tblPr>
        <w:tblW w:w="10580" w:type="dxa"/>
        <w:jc w:val="center"/>
        <w:tblLook w:val="00A0" w:firstRow="1" w:lastRow="0" w:firstColumn="1" w:lastColumn="0" w:noHBand="0" w:noVBand="0"/>
      </w:tblPr>
      <w:tblGrid>
        <w:gridCol w:w="952"/>
        <w:gridCol w:w="9628"/>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SPS LOCATION:   Program Element 4.5.2 Agricultural Sector  Productivity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Custom -   Sub IR 1.3: Increased access to production support services</w:t>
            </w:r>
          </w:p>
        </w:tc>
      </w:tr>
      <w:tr w:rsidR="003D54D4"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8F6FBF" w:rsidRDefault="003D54D4" w:rsidP="007D1E78">
            <w:pPr>
              <w:rPr>
                <w:rFonts w:asciiTheme="minorHAnsi" w:hAnsiTheme="minorHAnsi" w:cstheme="minorHAnsi"/>
                <w:b/>
                <w:bCs/>
                <w:color w:val="000000"/>
              </w:rPr>
            </w:pPr>
            <w:r w:rsidRPr="008F6FBF">
              <w:rPr>
                <w:rFonts w:asciiTheme="minorHAnsi" w:hAnsiTheme="minorHAnsi" w:cstheme="minorHAnsi"/>
                <w:b/>
                <w:bCs/>
                <w:color w:val="000000"/>
              </w:rPr>
              <w:t>INDICATOR TITLE: Number of  youth apprenticeships in value chain businesses brokered by the activity</w:t>
            </w: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These are the youth who will be attached to various value chain businesses for on-job training purposes as a result of the activity.</w:t>
            </w: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Apprenticeship is one of the fastest ways of passing on practical skills. Tracking this will measure the number of youth with skills in various value chain businesses, which is likely to lead to adoption of the trades.</w:t>
            </w:r>
          </w:p>
        </w:tc>
      </w:tr>
      <w:tr w:rsidR="003D54D4" w:rsidRPr="001E791D">
        <w:trPr>
          <w:trHeight w:val="300"/>
          <w:jc w:val="center"/>
        </w:trPr>
        <w:tc>
          <w:tcPr>
            <w:tcW w:w="88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70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88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70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00D25FDD">
              <w:rPr>
                <w:rFonts w:asciiTheme="minorHAnsi" w:hAnsiTheme="minorHAnsi" w:cstheme="minorHAnsi"/>
                <w:color w:val="000000"/>
              </w:rPr>
              <w:t>Sex, Age</w:t>
            </w:r>
          </w:p>
        </w:tc>
      </w:tr>
      <w:tr w:rsidR="003D54D4" w:rsidRPr="001E791D">
        <w:trPr>
          <w:trHeight w:val="315"/>
          <w:jc w:val="center"/>
        </w:trPr>
        <w:tc>
          <w:tcPr>
            <w:tcW w:w="880"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700"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300"/>
          <w:jc w:val="center"/>
        </w:trPr>
        <w:tc>
          <w:tcPr>
            <w:tcW w:w="88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70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88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70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15"/>
          <w:jc w:val="center"/>
        </w:trPr>
        <w:tc>
          <w:tcPr>
            <w:tcW w:w="880"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700"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Activity records</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Count the number of youth rather than the number of times they have trained.</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Firm level, Activity level</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Semi-annually</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tbl>
      <w:tblPr>
        <w:tblW w:w="10580" w:type="dxa"/>
        <w:jc w:val="center"/>
        <w:tblLook w:val="00A0" w:firstRow="1" w:lastRow="0" w:firstColumn="1" w:lastColumn="0" w:noHBand="0" w:noVBand="0"/>
      </w:tblPr>
      <w:tblGrid>
        <w:gridCol w:w="952"/>
        <w:gridCol w:w="9628"/>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   Sub IR 1.3: Increased access to production support services</w:t>
            </w:r>
          </w:p>
        </w:tc>
      </w:tr>
      <w:tr w:rsidR="003D54D4"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INDICATOR TITLE: 4.5.2-13 Number of rural households benefiting directly from U.S. government interventions</w:t>
            </w:r>
          </w:p>
        </w:tc>
      </w:tr>
      <w:tr w:rsidR="003D54D4" w:rsidRPr="001E791D">
        <w:trPr>
          <w:trHeight w:val="2850"/>
          <w:jc w:val="center"/>
        </w:trPr>
        <w:tc>
          <w:tcPr>
            <w:tcW w:w="10580" w:type="dxa"/>
            <w:gridSpan w:val="2"/>
            <w:tcBorders>
              <w:top w:val="single" w:sz="8" w:space="0" w:color="000000"/>
              <w:left w:val="single" w:sz="8" w:space="0" w:color="000000"/>
              <w:bottom w:val="nil"/>
              <w:right w:val="single" w:sz="8" w:space="0" w:color="000000"/>
            </w:tcBorders>
            <w:vAlign w:val="center"/>
          </w:tcPr>
          <w:p w:rsidR="003D54D4" w:rsidRPr="001E791D" w:rsidRDefault="003D54D4" w:rsidP="007D1E78">
            <w:pPr>
              <w:spacing w:after="1" w:line="241" w:lineRule="auto"/>
              <w:rPr>
                <w:rFonts w:asciiTheme="minorHAnsi" w:hAnsiTheme="minorHAnsi" w:cstheme="minorHAnsi"/>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A household is a beneficiary if it contains at least one individual who is a beneficiary. An individual is a direct beneficiary if s/he comes into direct contact with the set of interventions (goods or services) provided by the activity.  The intervention needs to be significant, meaning that if the individual is merely contacted or touched by an activity through brief attendance at a meeting or gathering, s/he should not be counted as beneficiary. Individuals who receive training or benefit from activity-supported technical assistance or service provision are considered direct beneficiaries, as are those who receive a ration or another type of good.  (An indirect beneficiary, on the other hand, does not necessarily have direct contact with the activity but still benefits, such as the population who uses a new road constructed by the activity or the individuals who hear a radio message but don’t receive any other training or counseling from the activity.)  </w:t>
            </w:r>
          </w:p>
          <w:p w:rsidR="003D54D4" w:rsidRPr="001E791D" w:rsidRDefault="003D54D4" w:rsidP="007D1E78">
            <w:pPr>
              <w:spacing w:line="259" w:lineRule="auto"/>
              <w:rPr>
                <w:rFonts w:asciiTheme="minorHAnsi" w:hAnsiTheme="minorHAnsi" w:cstheme="minorHAnsi"/>
                <w:color w:val="000000"/>
              </w:rPr>
            </w:pPr>
          </w:p>
          <w:p w:rsidR="003D54D4" w:rsidRPr="001E791D" w:rsidRDefault="003D54D4" w:rsidP="007D1E78">
            <w:pPr>
              <w:spacing w:line="241" w:lineRule="auto"/>
              <w:rPr>
                <w:rFonts w:asciiTheme="minorHAnsi" w:hAnsiTheme="minorHAnsi" w:cstheme="minorHAnsi"/>
                <w:color w:val="000000"/>
              </w:rPr>
            </w:pPr>
            <w:r w:rsidRPr="001E791D">
              <w:rPr>
                <w:rFonts w:asciiTheme="minorHAnsi" w:hAnsiTheme="minorHAnsi" w:cstheme="minorHAnsi"/>
                <w:color w:val="000000"/>
              </w:rPr>
              <w:t xml:space="preserve">The definition of “rural” should be the definition used by the respective national statistical service.  This indicator can include vulnerable households if they are in rural areas. </w:t>
            </w:r>
          </w:p>
          <w:p w:rsidR="003D54D4" w:rsidRPr="001E791D" w:rsidRDefault="003D54D4" w:rsidP="007D1E78">
            <w:pPr>
              <w:rPr>
                <w:rFonts w:asciiTheme="minorHAnsi" w:hAnsiTheme="minorHAnsi" w:cstheme="minorHAnsi"/>
                <w:b/>
                <w:bCs/>
                <w:i/>
                <w:iCs/>
                <w:color w:val="000000"/>
              </w:rPr>
            </w:pP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Tracks access and equitable access to services in targeted area. </w:t>
            </w:r>
          </w:p>
        </w:tc>
      </w:tr>
      <w:tr w:rsidR="003D54D4" w:rsidRPr="001E791D">
        <w:trPr>
          <w:trHeight w:val="269"/>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rsidTr="008F6FBF">
        <w:trPr>
          <w:trHeight w:val="51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Gendered household type, type of intervention</w:t>
            </w:r>
          </w:p>
        </w:tc>
      </w:tr>
      <w:tr w:rsidR="003D54D4" w:rsidRPr="001E791D" w:rsidTr="008F6FBF">
        <w:trPr>
          <w:trHeight w:val="30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w:t>
            </w:r>
            <w:r w:rsidRPr="001E791D">
              <w:rPr>
                <w:rFonts w:asciiTheme="minorHAnsi" w:hAnsiTheme="minorHAnsi" w:cstheme="minorHAnsi"/>
                <w:b/>
                <w:bCs/>
                <w:i/>
                <w:iCs/>
                <w:color w:val="000000"/>
              </w:rPr>
              <w:t>by gendered household type will be</w:t>
            </w:r>
            <w:r w:rsidRPr="001E791D">
              <w:rPr>
                <w:rFonts w:asciiTheme="minorHAnsi" w:hAnsiTheme="minorHAnsi" w:cstheme="minorHAnsi"/>
                <w:i/>
                <w:iCs/>
                <w:color w:val="000000"/>
              </w:rPr>
              <w:t xml:space="preserve">:  </w:t>
            </w:r>
            <w:r w:rsidRPr="001E791D">
              <w:rPr>
                <w:rFonts w:asciiTheme="minorHAnsi" w:hAnsiTheme="minorHAnsi" w:cstheme="minorHAnsi"/>
                <w:color w:val="000000"/>
              </w:rPr>
              <w:t>female no male (FNM); male no female (MNF); male and female (M&amp;F)</w:t>
            </w:r>
          </w:p>
        </w:tc>
      </w:tr>
      <w:tr w:rsidR="003D54D4" w:rsidRPr="001E791D" w:rsidTr="008F6FBF">
        <w:trPr>
          <w:trHeight w:val="2500"/>
          <w:jc w:val="center"/>
        </w:trPr>
        <w:tc>
          <w:tcPr>
            <w:tcW w:w="952" w:type="dxa"/>
            <w:tcBorders>
              <w:top w:val="nil"/>
              <w:left w:val="single" w:sz="8" w:space="0" w:color="000000"/>
              <w:bottom w:val="single" w:sz="8" w:space="0" w:color="000000"/>
              <w:right w:val="single" w:sz="8" w:space="0" w:color="000000"/>
            </w:tcBorders>
            <w:vAlign w:val="bottom"/>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28"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w:t>
            </w:r>
            <w:r w:rsidRPr="001E791D">
              <w:rPr>
                <w:rFonts w:asciiTheme="minorHAnsi" w:hAnsiTheme="minorHAnsi" w:cstheme="minorHAnsi"/>
                <w:b/>
                <w:bCs/>
                <w:color w:val="000000"/>
              </w:rPr>
              <w:t>by Continuing vs. New households</w:t>
            </w:r>
            <w:r w:rsidRPr="001E791D">
              <w:rPr>
                <w:rFonts w:asciiTheme="minorHAnsi" w:hAnsiTheme="minorHAnsi" w:cstheme="minorHAnsi"/>
                <w:color w:val="000000"/>
              </w:rPr>
              <w:t>:  Rural households reported as benefiting should be those benefiting in the current reporting year. Any households that benefited in a previous year but not benefiting in the reporting year should not be included. Taking the example of a benefit derived from technology adoption, if a household adopted last year an agricultural technology provided under a USG program and continued to use that technology in the current (reporting) year, then that household should be counted.  If the household adopted the technology last year but was not using it during the current (reporting) year, then the household should not be included.  Any household that benefited in the previous year and continues to benefit in the reporting year should be counted under “</w:t>
            </w:r>
            <w:r w:rsidRPr="001E791D">
              <w:rPr>
                <w:rFonts w:asciiTheme="minorHAnsi" w:hAnsiTheme="minorHAnsi" w:cstheme="minorHAnsi"/>
                <w:b/>
                <w:bCs/>
                <w:color w:val="000000"/>
              </w:rPr>
              <w:t>Continuing</w:t>
            </w:r>
            <w:r w:rsidR="0042710F" w:rsidRPr="001E791D">
              <w:rPr>
                <w:rFonts w:asciiTheme="minorHAnsi" w:hAnsiTheme="minorHAnsi" w:cstheme="minorHAnsi"/>
                <w:color w:val="000000"/>
              </w:rPr>
              <w:t>”.</w:t>
            </w:r>
            <w:r w:rsidRPr="001E791D">
              <w:rPr>
                <w:rFonts w:asciiTheme="minorHAnsi" w:hAnsiTheme="minorHAnsi" w:cstheme="minorHAnsi"/>
                <w:color w:val="000000"/>
              </w:rPr>
              <w:t xml:space="preserve">  Any household that benefited for the first time during the current reporting year should be counted under “</w:t>
            </w:r>
            <w:r w:rsidRPr="001E791D">
              <w:rPr>
                <w:rFonts w:asciiTheme="minorHAnsi" w:hAnsiTheme="minorHAnsi" w:cstheme="minorHAnsi"/>
                <w:b/>
                <w:bCs/>
                <w:color w:val="000000"/>
              </w:rPr>
              <w:t>New</w:t>
            </w:r>
            <w:r w:rsidR="0042710F" w:rsidRPr="001E791D">
              <w:rPr>
                <w:rFonts w:asciiTheme="minorHAnsi" w:hAnsiTheme="minorHAnsi" w:cstheme="minorHAnsi"/>
                <w:b/>
                <w:bCs/>
                <w:color w:val="000000"/>
              </w:rPr>
              <w:t>”.</w:t>
            </w:r>
            <w:r w:rsidRPr="001E791D">
              <w:rPr>
                <w:rFonts w:asciiTheme="minorHAnsi" w:hAnsiTheme="minorHAnsi" w:cstheme="minorHAnsi"/>
                <w:color w:val="000000"/>
              </w:rPr>
              <w:t xml:space="preserve">  No household should be counted under both “Continuing” and “New</w:t>
            </w:r>
            <w:r w:rsidR="0042710F" w:rsidRPr="001E791D">
              <w:rPr>
                <w:rFonts w:asciiTheme="minorHAnsi" w:hAnsiTheme="minorHAnsi" w:cstheme="minorHAnsi"/>
                <w:color w:val="000000"/>
              </w:rPr>
              <w:t>”.</w:t>
            </w:r>
          </w:p>
        </w:tc>
      </w:tr>
      <w:tr w:rsidR="003D54D4" w:rsidRPr="001E791D" w:rsidTr="008F6FBF">
        <w:trPr>
          <w:trHeight w:val="525"/>
          <w:jc w:val="center"/>
        </w:trPr>
        <w:tc>
          <w:tcPr>
            <w:tcW w:w="952"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28"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Farmer Records</w:t>
            </w:r>
          </w:p>
        </w:tc>
      </w:tr>
      <w:tr w:rsidR="003D54D4" w:rsidRPr="001E791D">
        <w:trPr>
          <w:trHeight w:val="269"/>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Count all households benefiting from FTF activities during the reporting period. </w:t>
            </w:r>
          </w:p>
        </w:tc>
      </w:tr>
      <w:tr w:rsidR="003D54D4" w:rsidRPr="001E791D">
        <w:trPr>
          <w:trHeight w:val="269"/>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Household</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w:t>
            </w:r>
          </w:p>
        </w:tc>
      </w:tr>
    </w:tbl>
    <w:p w:rsidR="003D54D4" w:rsidRPr="001E791D" w:rsidRDefault="003D54D4">
      <w:pPr>
        <w:rPr>
          <w:rFonts w:asciiTheme="minorHAnsi" w:hAnsiTheme="minorHAnsi" w:cstheme="minorHAnsi"/>
        </w:rPr>
      </w:pPr>
    </w:p>
    <w:p w:rsidR="003D54D4" w:rsidRPr="001E791D" w:rsidRDefault="003D54D4">
      <w:pPr>
        <w:rPr>
          <w:rFonts w:asciiTheme="minorHAnsi" w:hAnsiTheme="minorHAnsi" w:cstheme="minorHAnsi"/>
        </w:rPr>
      </w:pPr>
      <w:r w:rsidRPr="001E791D">
        <w:rPr>
          <w:rFonts w:asciiTheme="minorHAnsi" w:hAnsiTheme="minorHAnsi" w:cstheme="minorHAnsi"/>
        </w:rPr>
        <w:br w:type="page"/>
      </w:r>
    </w:p>
    <w:tbl>
      <w:tblPr>
        <w:tblW w:w="10580" w:type="dxa"/>
        <w:jc w:val="center"/>
        <w:tblLook w:val="00A0" w:firstRow="1" w:lastRow="0" w:firstColumn="1" w:lastColumn="0" w:noHBand="0" w:noVBand="0"/>
      </w:tblPr>
      <w:tblGrid>
        <w:gridCol w:w="952"/>
        <w:gridCol w:w="9628"/>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lang w:val="fr-FR"/>
              </w:rPr>
            </w:pPr>
            <w:r w:rsidRPr="001E791D">
              <w:rPr>
                <w:rFonts w:asciiTheme="minorHAnsi" w:hAnsiTheme="minorHAnsi" w:cstheme="minorHAnsi"/>
                <w:b/>
                <w:bCs/>
                <w:color w:val="000000"/>
                <w:lang w:val="fr-FR"/>
              </w:rPr>
              <w:lastRenderedPageBreak/>
              <w:t xml:space="preserve">SPS </w:t>
            </w:r>
            <w:r w:rsidR="0042710F" w:rsidRPr="001E791D">
              <w:rPr>
                <w:rFonts w:asciiTheme="minorHAnsi" w:hAnsiTheme="minorHAnsi" w:cstheme="minorHAnsi"/>
                <w:b/>
                <w:bCs/>
                <w:color w:val="000000"/>
                <w:lang w:val="fr-FR"/>
              </w:rPr>
              <w:t>LOCATION :</w:t>
            </w:r>
            <w:r w:rsidRPr="001E791D">
              <w:rPr>
                <w:rFonts w:asciiTheme="minorHAnsi" w:hAnsiTheme="minorHAnsi" w:cstheme="minorHAnsi"/>
                <w:b/>
                <w:bCs/>
                <w:color w:val="000000"/>
                <w:lang w:val="fr-FR"/>
              </w:rPr>
              <w:t xml:space="preserve">    SPS </w:t>
            </w:r>
            <w:r w:rsidR="0042710F" w:rsidRPr="001E791D">
              <w:rPr>
                <w:rFonts w:asciiTheme="minorHAnsi" w:hAnsiTheme="minorHAnsi" w:cstheme="minorHAnsi"/>
                <w:b/>
                <w:bCs/>
                <w:color w:val="000000"/>
                <w:lang w:val="fr-FR"/>
              </w:rPr>
              <w:t>LOCATION : Agriculture</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  Sub IR 1.3: Increased access to production support services</w:t>
            </w:r>
          </w:p>
        </w:tc>
      </w:tr>
      <w:tr w:rsidR="003D54D4"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INDICATOR TITLE: 4.5-2 Number of jobs attributed to FTF implementation</w:t>
            </w:r>
          </w:p>
        </w:tc>
      </w:tr>
      <w:tr w:rsidR="003D54D4" w:rsidRPr="001E791D">
        <w:trPr>
          <w:trHeight w:val="1020"/>
          <w:jc w:val="center"/>
        </w:trPr>
        <w:tc>
          <w:tcPr>
            <w:tcW w:w="10580" w:type="dxa"/>
            <w:gridSpan w:val="2"/>
            <w:tcBorders>
              <w:top w:val="single" w:sz="8" w:space="0" w:color="000000"/>
              <w:left w:val="single" w:sz="8" w:space="0" w:color="000000"/>
              <w:bottom w:val="nil"/>
              <w:right w:val="single" w:sz="8" w:space="0" w:color="000000"/>
            </w:tcBorders>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rPr>
              <w:t xml:space="preserve">Jobs are all types of employment opportunities </w:t>
            </w:r>
            <w:r w:rsidRPr="001E791D">
              <w:rPr>
                <w:rFonts w:asciiTheme="minorHAnsi" w:hAnsiTheme="minorHAnsi" w:cstheme="minorHAnsi"/>
                <w:b/>
                <w:bCs/>
              </w:rPr>
              <w:t>created</w:t>
            </w:r>
            <w:r w:rsidRPr="001E791D">
              <w:rPr>
                <w:rFonts w:asciiTheme="minorHAnsi" w:hAnsiTheme="minorHAnsi" w:cstheme="minorHAnsi"/>
              </w:rPr>
              <w:t xml:space="preserve"> during the reporting year in agriculture- or rural-related enterprises (including paid on-farm/fishery employment). </w:t>
            </w:r>
            <w:r w:rsidRPr="001E791D">
              <w:rPr>
                <w:rFonts w:asciiTheme="minorHAnsi" w:hAnsiTheme="minorHAnsi" w:cstheme="minorHAnsi"/>
                <w:b/>
                <w:bCs/>
              </w:rPr>
              <w:t>Jobs lasting less than one month are not counted</w:t>
            </w:r>
            <w:r w:rsidRPr="001E791D">
              <w:rPr>
                <w:rFonts w:asciiTheme="minorHAnsi" w:hAnsiTheme="minorHAnsi" w:cstheme="minorHAnsi"/>
              </w:rPr>
              <w:t xml:space="preserve"> in order to emphasize those jobs that provide more stability through length.  Jobs should be converted to </w:t>
            </w:r>
            <w:r w:rsidRPr="001E791D">
              <w:rPr>
                <w:rFonts w:asciiTheme="minorHAnsi" w:hAnsiTheme="minorHAnsi" w:cstheme="minorHAnsi"/>
                <w:i/>
                <w:iCs/>
              </w:rPr>
              <w:t>full-time equivalents</w:t>
            </w:r>
            <w:r w:rsidRPr="001E791D">
              <w:rPr>
                <w:rFonts w:asciiTheme="minorHAnsi" w:hAnsiTheme="minorHAnsi" w:cstheme="minorHAnsi"/>
              </w:rPr>
              <w:t xml:space="preserve"> (FTE).  One FTE equal 260 days or 12 months.  Thus a job that lasts 4 months should be counted as 1/3 FTE and a job that last for 130 days should be counted as 1/2 FTE.  Number of hours worked per day or per week is not restricted as work hours may vary greatly.  </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tcPr>
          <w:p w:rsidR="003D54D4" w:rsidRPr="001E791D" w:rsidRDefault="003D54D4" w:rsidP="007D1E78">
            <w:pPr>
              <w:rPr>
                <w:rFonts w:asciiTheme="minorHAnsi" w:hAnsiTheme="minorHAnsi" w:cstheme="minorHAnsi"/>
                <w:color w:val="000000"/>
              </w:rPr>
            </w:pPr>
          </w:p>
        </w:tc>
      </w:tr>
      <w:tr w:rsidR="003D54D4" w:rsidRPr="001E791D">
        <w:trPr>
          <w:trHeight w:val="510"/>
          <w:jc w:val="center"/>
        </w:trPr>
        <w:tc>
          <w:tcPr>
            <w:tcW w:w="10580" w:type="dxa"/>
            <w:gridSpan w:val="2"/>
            <w:tcBorders>
              <w:top w:val="nil"/>
              <w:left w:val="single" w:sz="8" w:space="0" w:color="000000"/>
              <w:bottom w:val="single" w:sz="8" w:space="0" w:color="000000"/>
              <w:right w:val="single" w:sz="8" w:space="0" w:color="000000"/>
            </w:tcBorders>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rPr>
              <w:t xml:space="preserve">“Attributed to FTF implementation” includes farming and non-farm jobs where Feed the Future investments were intentional in assisting in any way to expand (or contract) jobs and where a program objective of the Feed the Future investment was job creation. </w:t>
            </w:r>
          </w:p>
        </w:tc>
      </w:tr>
      <w:tr w:rsidR="003D54D4" w:rsidRPr="001E791D">
        <w:trPr>
          <w:trHeight w:val="315"/>
          <w:jc w:val="center"/>
        </w:trPr>
        <w:tc>
          <w:tcPr>
            <w:tcW w:w="10580" w:type="dxa"/>
            <w:gridSpan w:val="2"/>
            <w:tcBorders>
              <w:top w:val="single" w:sz="8" w:space="0" w:color="000000"/>
              <w:left w:val="single" w:sz="8" w:space="0" w:color="000000"/>
              <w:bottom w:val="single" w:sz="4" w:space="0" w:color="auto"/>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This is a direct measure of improved livelihoods, as it measures creation of employment and related income. However, Feed the Future is concerned about creation of sustainable employment, not temporary employment (of short duration such as a period of less than one month).  </w:t>
            </w:r>
          </w:p>
        </w:tc>
      </w:tr>
      <w:tr w:rsidR="003D54D4" w:rsidRPr="001E791D">
        <w:trPr>
          <w:trHeight w:val="720"/>
          <w:jc w:val="center"/>
        </w:trPr>
        <w:tc>
          <w:tcPr>
            <w:tcW w:w="885"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695"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w:t>
            </w:r>
            <w:r w:rsidR="00D25FDD">
              <w:rPr>
                <w:rFonts w:asciiTheme="minorHAnsi" w:hAnsiTheme="minorHAnsi" w:cstheme="minorHAnsi"/>
                <w:color w:val="000000"/>
              </w:rPr>
              <w:t>Sex, Age</w:t>
            </w:r>
            <w:r w:rsidRPr="001E791D">
              <w:rPr>
                <w:rFonts w:asciiTheme="minorHAnsi" w:hAnsiTheme="minorHAnsi" w:cstheme="minorHAnsi"/>
                <w:color w:val="000000"/>
              </w:rPr>
              <w:t xml:space="preserve"> of employees, value chain, on-farm and off-farm jobs</w:t>
            </w:r>
          </w:p>
        </w:tc>
      </w:tr>
      <w:tr w:rsidR="003D54D4" w:rsidRPr="001E791D">
        <w:trPr>
          <w:trHeight w:val="720"/>
          <w:jc w:val="center"/>
        </w:trPr>
        <w:tc>
          <w:tcPr>
            <w:tcW w:w="885"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95"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00"/>
          <w:jc w:val="center"/>
        </w:trPr>
        <w:tc>
          <w:tcPr>
            <w:tcW w:w="10580" w:type="dxa"/>
            <w:gridSpan w:val="2"/>
            <w:vMerge w:val="restart"/>
            <w:tcBorders>
              <w:top w:val="single" w:sz="4" w:space="0" w:color="auto"/>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Activity and partner records</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FTF is concerned about creation of sustainable employment, not temporary employment (of short duration such as a period of less than one month).</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Household, firm level</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Semi-annually</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Default="003D54D4" w:rsidP="007D1E78">
      <w:pPr>
        <w:spacing w:before="120" w:after="120"/>
        <w:rPr>
          <w:rFonts w:asciiTheme="minorHAnsi" w:hAnsiTheme="minorHAnsi" w:cstheme="minorHAnsi"/>
        </w:rPr>
      </w:pPr>
    </w:p>
    <w:p w:rsidR="005306A2" w:rsidRDefault="005306A2" w:rsidP="007D1E78">
      <w:pPr>
        <w:spacing w:before="120" w:after="120"/>
        <w:rPr>
          <w:rFonts w:asciiTheme="minorHAnsi" w:hAnsiTheme="minorHAnsi" w:cstheme="minorHAnsi"/>
        </w:rPr>
      </w:pPr>
    </w:p>
    <w:p w:rsidR="005306A2" w:rsidRDefault="005306A2" w:rsidP="007D1E78">
      <w:pPr>
        <w:spacing w:before="120" w:after="120"/>
        <w:rPr>
          <w:rFonts w:asciiTheme="minorHAnsi" w:hAnsiTheme="minorHAnsi" w:cstheme="minorHAnsi"/>
        </w:rPr>
      </w:pPr>
    </w:p>
    <w:p w:rsidR="005306A2" w:rsidRDefault="005306A2" w:rsidP="007D1E78">
      <w:pPr>
        <w:spacing w:before="120" w:after="120"/>
        <w:rPr>
          <w:rFonts w:asciiTheme="minorHAnsi" w:hAnsiTheme="minorHAnsi" w:cstheme="minorHAnsi"/>
        </w:rPr>
      </w:pPr>
    </w:p>
    <w:p w:rsidR="005306A2" w:rsidRDefault="005306A2" w:rsidP="007D1E78">
      <w:pPr>
        <w:spacing w:before="120" w:after="120"/>
        <w:rPr>
          <w:rFonts w:asciiTheme="minorHAnsi" w:hAnsiTheme="minorHAnsi" w:cstheme="minorHAnsi"/>
        </w:rPr>
      </w:pPr>
    </w:p>
    <w:p w:rsidR="005306A2" w:rsidRDefault="005306A2" w:rsidP="007D1E78">
      <w:pPr>
        <w:spacing w:before="120" w:after="120"/>
        <w:rPr>
          <w:rFonts w:asciiTheme="minorHAnsi" w:hAnsiTheme="minorHAnsi" w:cstheme="minorHAnsi"/>
        </w:rPr>
      </w:pPr>
    </w:p>
    <w:p w:rsidR="005306A2" w:rsidRDefault="005306A2" w:rsidP="007D1E78">
      <w:pPr>
        <w:spacing w:before="120" w:after="120"/>
        <w:rPr>
          <w:rFonts w:asciiTheme="minorHAnsi" w:hAnsiTheme="minorHAnsi" w:cstheme="minorHAnsi"/>
        </w:rPr>
      </w:pPr>
    </w:p>
    <w:p w:rsidR="005306A2" w:rsidRDefault="005306A2" w:rsidP="007D1E78">
      <w:pPr>
        <w:spacing w:before="120" w:after="120"/>
        <w:rPr>
          <w:rFonts w:asciiTheme="minorHAnsi" w:hAnsiTheme="minorHAnsi" w:cstheme="minorHAnsi"/>
        </w:rPr>
      </w:pPr>
    </w:p>
    <w:p w:rsidR="005306A2" w:rsidRDefault="005306A2" w:rsidP="007D1E78">
      <w:pPr>
        <w:spacing w:before="120" w:after="120"/>
        <w:rPr>
          <w:rFonts w:asciiTheme="minorHAnsi" w:hAnsiTheme="minorHAnsi" w:cstheme="minorHAnsi"/>
        </w:rPr>
      </w:pPr>
    </w:p>
    <w:p w:rsidR="005306A2" w:rsidRDefault="005306A2" w:rsidP="007D1E78">
      <w:pPr>
        <w:spacing w:before="120" w:after="120"/>
        <w:rPr>
          <w:rFonts w:asciiTheme="minorHAnsi" w:hAnsiTheme="minorHAnsi" w:cstheme="minorHAnsi"/>
        </w:rPr>
      </w:pPr>
    </w:p>
    <w:p w:rsidR="005306A2" w:rsidRDefault="005306A2" w:rsidP="007D1E78">
      <w:pPr>
        <w:spacing w:before="120" w:after="120"/>
        <w:rPr>
          <w:rFonts w:asciiTheme="minorHAnsi" w:hAnsiTheme="minorHAnsi" w:cstheme="minorHAnsi"/>
        </w:rPr>
      </w:pPr>
    </w:p>
    <w:tbl>
      <w:tblPr>
        <w:tblW w:w="10580" w:type="dxa"/>
        <w:jc w:val="center"/>
        <w:tblLook w:val="00A0" w:firstRow="1" w:lastRow="0" w:firstColumn="1" w:lastColumn="0" w:noHBand="0" w:noVBand="0"/>
      </w:tblPr>
      <w:tblGrid>
        <w:gridCol w:w="2445"/>
        <w:gridCol w:w="8135"/>
      </w:tblGrid>
      <w:tr w:rsidR="005306A2" w:rsidRPr="001E791D" w:rsidTr="007319B6">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5306A2" w:rsidRPr="001E791D" w:rsidRDefault="005306A2" w:rsidP="007319B6">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Program Element 4.5.2 Agricultural Sector Capacity</w:t>
            </w:r>
          </w:p>
        </w:tc>
      </w:tr>
      <w:tr w:rsidR="005306A2" w:rsidRPr="001E791D" w:rsidTr="007319B6">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5306A2" w:rsidRPr="001E791D" w:rsidRDefault="005306A2" w:rsidP="007319B6">
            <w:pPr>
              <w:rPr>
                <w:rFonts w:asciiTheme="minorHAnsi" w:hAnsiTheme="minorHAnsi" w:cstheme="minorHAnsi"/>
                <w:b/>
                <w:bCs/>
                <w:color w:val="000000"/>
              </w:rPr>
            </w:pPr>
            <w:r w:rsidRPr="001E791D">
              <w:rPr>
                <w:rFonts w:asciiTheme="minorHAnsi" w:hAnsiTheme="minorHAnsi" w:cstheme="minorHAnsi"/>
                <w:b/>
                <w:bCs/>
                <w:color w:val="000000"/>
              </w:rPr>
              <w:t>INITIATIVE AFFILIATION:   FTF - IR. 2:  Increased access to competitive markets (domestic, regional and international)</w:t>
            </w:r>
          </w:p>
        </w:tc>
      </w:tr>
      <w:tr w:rsidR="005306A2"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5306A2" w:rsidRPr="001E791D" w:rsidRDefault="005306A2" w:rsidP="007319B6">
            <w:pPr>
              <w:rPr>
                <w:rFonts w:asciiTheme="minorHAnsi" w:hAnsiTheme="minorHAnsi" w:cstheme="minorHAnsi"/>
                <w:b/>
                <w:bCs/>
                <w:color w:val="000000"/>
              </w:rPr>
            </w:pPr>
            <w:r w:rsidRPr="001E791D">
              <w:rPr>
                <w:rFonts w:asciiTheme="minorHAnsi" w:hAnsiTheme="minorHAnsi" w:cstheme="minorHAnsi"/>
                <w:b/>
                <w:bCs/>
                <w:color w:val="000000"/>
              </w:rPr>
              <w:t xml:space="preserve">INDICATOR TITLE: 4.5.2-29 Value of Agricultural and Rural Loans (in millions) </w:t>
            </w:r>
          </w:p>
        </w:tc>
      </w:tr>
      <w:tr w:rsidR="005306A2" w:rsidRPr="001E791D" w:rsidTr="007319B6">
        <w:trPr>
          <w:trHeight w:val="127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jc w:val="both"/>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This indicator adds loans </w:t>
            </w:r>
            <w:r w:rsidRPr="001E791D">
              <w:rPr>
                <w:rFonts w:asciiTheme="minorHAnsi" w:hAnsiTheme="minorHAnsi" w:cstheme="minorHAnsi"/>
                <w:b/>
                <w:bCs/>
                <w:color w:val="000000"/>
              </w:rPr>
              <w:t>made</w:t>
            </w:r>
            <w:r w:rsidRPr="001E791D">
              <w:rPr>
                <w:rFonts w:asciiTheme="minorHAnsi" w:hAnsiTheme="minorHAnsi" w:cstheme="minorHAnsi"/>
                <w:color w:val="000000"/>
              </w:rPr>
              <w:t xml:space="preserve"> (i.e</w:t>
            </w:r>
            <w:r w:rsidRPr="001E791D">
              <w:rPr>
                <w:rFonts w:asciiTheme="minorHAnsi" w:hAnsiTheme="minorHAnsi" w:cstheme="minorHAnsi"/>
                <w:b/>
                <w:bCs/>
                <w:color w:val="000000"/>
              </w:rPr>
              <w:t xml:space="preserve">. </w:t>
            </w:r>
            <w:r w:rsidRPr="001E791D">
              <w:rPr>
                <w:rFonts w:asciiTheme="minorHAnsi" w:hAnsiTheme="minorHAnsi" w:cstheme="minorHAnsi"/>
                <w:color w:val="000000"/>
              </w:rPr>
              <w:t xml:space="preserve">disbursed during the reporting year as a result of USG assistance) to producers and or farmers.  Input suppliers, transporters, processors, as well as loans to MSMEs in rural areas that are in a targeted agricultural value chain as a result of USG assistance. The indicator counts loans </w:t>
            </w:r>
            <w:r w:rsidRPr="001E791D">
              <w:rPr>
                <w:rFonts w:asciiTheme="minorHAnsi" w:hAnsiTheme="minorHAnsi" w:cstheme="minorHAnsi"/>
                <w:b/>
                <w:bCs/>
                <w:color w:val="000000"/>
              </w:rPr>
              <w:t>disbursed</w:t>
            </w:r>
            <w:r w:rsidRPr="001E791D">
              <w:rPr>
                <w:rFonts w:asciiTheme="minorHAnsi" w:hAnsiTheme="minorHAnsi" w:cstheme="minorHAnsi"/>
                <w:color w:val="000000"/>
              </w:rPr>
              <w:t xml:space="preserve"> to the recipient, not loans merely made (e.g. in process, but not yet available to the recipient). The loans can be made by any size financial institution from micro-credit through national commercial bank, and includes any type of micro-finance institution, such as an NGO.</w:t>
            </w:r>
          </w:p>
        </w:tc>
      </w:tr>
      <w:tr w:rsidR="005306A2" w:rsidRPr="001E791D" w:rsidTr="007319B6">
        <w:trPr>
          <w:trHeight w:val="102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Making more financial loans shows that there is improved access to business development and financial services. This in turn will help expand markets and trade and ought to also contribute to IR1’s expanding agricultural productivity which will help achieve the key objective of inclusive (the MSMEs) agriculture sector growth (with agriculture sector being defined broader than just crop production). In turn this contributes to both goals of reducing poverty and hunger.</w:t>
            </w:r>
          </w:p>
        </w:tc>
      </w:tr>
      <w:tr w:rsidR="005306A2" w:rsidRPr="001E791D" w:rsidTr="007319B6">
        <w:trPr>
          <w:trHeight w:val="300"/>
          <w:jc w:val="center"/>
        </w:trPr>
        <w:tc>
          <w:tcPr>
            <w:tcW w:w="2445" w:type="dxa"/>
            <w:tcBorders>
              <w:top w:val="nil"/>
              <w:left w:val="single" w:sz="8" w:space="0" w:color="000000"/>
              <w:bottom w:val="nil"/>
              <w:right w:val="single" w:sz="8" w:space="0" w:color="000000"/>
            </w:tcBorders>
            <w:vAlign w:val="center"/>
          </w:tcPr>
          <w:p w:rsidR="005306A2" w:rsidRPr="001E791D" w:rsidRDefault="005306A2" w:rsidP="007319B6">
            <w:pPr>
              <w:rPr>
                <w:rFonts w:asciiTheme="minorHAnsi" w:hAnsiTheme="minorHAnsi" w:cstheme="minorHAnsi"/>
                <w:i/>
                <w:iCs/>
                <w:color w:val="000000"/>
              </w:rPr>
            </w:pPr>
            <w:r w:rsidRPr="001E791D">
              <w:rPr>
                <w:rFonts w:asciiTheme="minorHAnsi" w:hAnsiTheme="minorHAnsi" w:cstheme="minorHAnsi"/>
                <w:i/>
                <w:iCs/>
                <w:color w:val="000000"/>
              </w:rPr>
              <w:t> </w:t>
            </w:r>
          </w:p>
        </w:tc>
        <w:tc>
          <w:tcPr>
            <w:tcW w:w="8135" w:type="dxa"/>
            <w:tcBorders>
              <w:top w:val="nil"/>
              <w:left w:val="nil"/>
              <w:bottom w:val="nil"/>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Type of loan </w:t>
            </w:r>
            <w:r w:rsidR="00D25FDD" w:rsidRPr="001E791D">
              <w:rPr>
                <w:rFonts w:asciiTheme="minorHAnsi" w:hAnsiTheme="minorHAnsi" w:cstheme="minorHAnsi"/>
                <w:color w:val="000000"/>
              </w:rPr>
              <w:t>recipient,</w:t>
            </w:r>
            <w:r w:rsidR="00D25FDD">
              <w:rPr>
                <w:rFonts w:asciiTheme="minorHAnsi" w:hAnsiTheme="minorHAnsi" w:cstheme="minorHAnsi"/>
                <w:color w:val="000000"/>
              </w:rPr>
              <w:t xml:space="preserve"> age, </w:t>
            </w:r>
            <w:r w:rsidRPr="001E791D">
              <w:rPr>
                <w:rFonts w:asciiTheme="minorHAnsi" w:hAnsiTheme="minorHAnsi" w:cstheme="minorHAnsi"/>
                <w:color w:val="000000"/>
              </w:rPr>
              <w:t xml:space="preserve"> sex (male, female, joint), Continuing/New</w:t>
            </w:r>
          </w:p>
        </w:tc>
      </w:tr>
      <w:tr w:rsidR="005306A2" w:rsidRPr="001E791D" w:rsidTr="007319B6">
        <w:trPr>
          <w:trHeight w:val="2295"/>
          <w:jc w:val="center"/>
        </w:trPr>
        <w:tc>
          <w:tcPr>
            <w:tcW w:w="2445" w:type="dxa"/>
            <w:tcBorders>
              <w:top w:val="nil"/>
              <w:left w:val="single" w:sz="8" w:space="0" w:color="000000"/>
              <w:bottom w:val="nil"/>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US Dollars</w:t>
            </w:r>
          </w:p>
        </w:tc>
        <w:tc>
          <w:tcPr>
            <w:tcW w:w="8135" w:type="dxa"/>
            <w:tcBorders>
              <w:top w:val="nil"/>
              <w:left w:val="nil"/>
              <w:bottom w:val="nil"/>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Continuing/New: </w:t>
            </w:r>
            <w:r w:rsidRPr="001E791D">
              <w:rPr>
                <w:rFonts w:asciiTheme="minorHAnsi" w:hAnsiTheme="minorHAnsi" w:cstheme="minorHAnsi"/>
                <w:color w:val="000000"/>
              </w:rPr>
              <w:t>Recipients reported should be those benefiting in the current reporting year. Any recipients that benefited in a previous year but not benefiting in the reporting year should not be included. Any recipient that benefited in the previous year and continues to benefit in the reporting year should be counted under “Continuing”.  If a recipient received last year a loan facilitated under IEHA and continued to benefit from that capital and/or continued to access credit with the same lender in the current (reporting) year, then that recipient should be counted.  If the recipient accessed credit last year, e.g., as working capital, and repaid that loan and is not accessing credit facilitated by IEHA during the current (reporting) year, then the recipient should not be included.  Any recipient that benefited for the first time during the current reporting year should be counted under “New”.  No recipient should be counted under both “Continuing” and “New”.</w:t>
            </w:r>
          </w:p>
        </w:tc>
      </w:tr>
      <w:tr w:rsidR="005306A2" w:rsidRPr="001E791D" w:rsidTr="007319B6">
        <w:trPr>
          <w:trHeight w:val="300"/>
          <w:jc w:val="center"/>
        </w:trPr>
        <w:tc>
          <w:tcPr>
            <w:tcW w:w="2445" w:type="dxa"/>
            <w:tcBorders>
              <w:top w:val="nil"/>
              <w:left w:val="single" w:sz="8" w:space="0" w:color="000000"/>
              <w:bottom w:val="nil"/>
              <w:right w:val="single" w:sz="8" w:space="0" w:color="000000"/>
            </w:tcBorders>
            <w:vAlign w:val="center"/>
          </w:tcPr>
          <w:p w:rsidR="005306A2" w:rsidRPr="001E791D" w:rsidRDefault="005306A2" w:rsidP="007319B6">
            <w:pPr>
              <w:rPr>
                <w:rFonts w:asciiTheme="minorHAnsi" w:hAnsiTheme="minorHAnsi" w:cstheme="minorHAnsi"/>
                <w:color w:val="000000"/>
              </w:rPr>
            </w:pPr>
            <w:r w:rsidRPr="001E791D">
              <w:rPr>
                <w:rFonts w:asciiTheme="minorHAnsi" w:hAnsiTheme="minorHAnsi" w:cstheme="minorHAnsi"/>
                <w:color w:val="000000"/>
              </w:rPr>
              <w:t> </w:t>
            </w:r>
          </w:p>
        </w:tc>
        <w:tc>
          <w:tcPr>
            <w:tcW w:w="8135" w:type="dxa"/>
            <w:tcBorders>
              <w:top w:val="nil"/>
              <w:left w:val="nil"/>
              <w:bottom w:val="nil"/>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Type of loan recipient:</w:t>
            </w:r>
            <w:r w:rsidRPr="001E791D">
              <w:rPr>
                <w:rFonts w:asciiTheme="minorHAnsi" w:hAnsiTheme="minorHAnsi" w:cstheme="minorHAnsi"/>
                <w:color w:val="000000"/>
              </w:rPr>
              <w:t xml:space="preserve"> producers, local traders/assemblers, wholesalers/processors, and others.</w:t>
            </w:r>
          </w:p>
        </w:tc>
      </w:tr>
      <w:tr w:rsidR="005306A2" w:rsidRPr="001E791D" w:rsidTr="007319B6">
        <w:trPr>
          <w:trHeight w:val="1699"/>
          <w:jc w:val="center"/>
        </w:trPr>
        <w:tc>
          <w:tcPr>
            <w:tcW w:w="2445" w:type="dxa"/>
            <w:tcBorders>
              <w:top w:val="nil"/>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color w:val="000000"/>
              </w:rPr>
            </w:pPr>
            <w:r w:rsidRPr="001E791D">
              <w:rPr>
                <w:rFonts w:asciiTheme="minorHAnsi" w:hAnsiTheme="minorHAnsi" w:cstheme="minorHAnsi"/>
                <w:color w:val="000000"/>
              </w:rPr>
              <w:t>Note:  Convert local currency to US dollars at the average market foreign exchange rate for the reporting period</w:t>
            </w:r>
          </w:p>
        </w:tc>
        <w:tc>
          <w:tcPr>
            <w:tcW w:w="8135" w:type="dxa"/>
            <w:tcBorders>
              <w:top w:val="nil"/>
              <w:left w:val="nil"/>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Sex of recipient person or organization: </w:t>
            </w:r>
            <w:r w:rsidRPr="001E791D">
              <w:rPr>
                <w:rFonts w:asciiTheme="minorHAnsi" w:hAnsiTheme="minorHAnsi" w:cstheme="minorHAnsi"/>
                <w:color w:val="000000"/>
              </w:rPr>
              <w:t>For producers, the sex of the person should be used to classify the recipient.  For firms, if the enterprise is a single proprietorship, the sex of the proprietor should be used for classification.  For larger enterprises, the majority ownership should be used.  When this cannot be ascertained, the majority of the senior management should be used.</w:t>
            </w:r>
          </w:p>
        </w:tc>
      </w:tr>
      <w:tr w:rsidR="005306A2" w:rsidRPr="001E791D" w:rsidTr="007319B6">
        <w:trPr>
          <w:trHeight w:hRule="exact" w:val="432"/>
          <w:jc w:val="center"/>
        </w:trPr>
        <w:tc>
          <w:tcPr>
            <w:tcW w:w="2445" w:type="dxa"/>
            <w:tcBorders>
              <w:top w:val="single" w:sz="4" w:space="0" w:color="auto"/>
              <w:left w:val="single" w:sz="4" w:space="0" w:color="auto"/>
              <w:bottom w:val="single" w:sz="4" w:space="0" w:color="auto"/>
              <w:right w:val="single" w:sz="4" w:space="0" w:color="auto"/>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8135" w:type="dxa"/>
            <w:tcBorders>
              <w:top w:val="single" w:sz="4" w:space="0" w:color="auto"/>
              <w:left w:val="single" w:sz="4" w:space="0" w:color="auto"/>
              <w:bottom w:val="single" w:sz="4" w:space="0" w:color="auto"/>
              <w:right w:val="single" w:sz="4" w:space="0" w:color="auto"/>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5306A2" w:rsidRPr="001E791D" w:rsidTr="007319B6">
        <w:trPr>
          <w:trHeight w:val="300"/>
          <w:jc w:val="center"/>
        </w:trPr>
        <w:tc>
          <w:tcPr>
            <w:tcW w:w="10580" w:type="dxa"/>
            <w:gridSpan w:val="2"/>
            <w:vMerge w:val="restart"/>
            <w:tcBorders>
              <w:top w:val="single" w:sz="4" w:space="0" w:color="auto"/>
              <w:left w:val="single" w:sz="4" w:space="0" w:color="auto"/>
              <w:bottom w:val="single" w:sz="4" w:space="0" w:color="auto"/>
              <w:right w:val="single" w:sz="4" w:space="0" w:color="auto"/>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Farmer Records</w:t>
            </w:r>
          </w:p>
        </w:tc>
      </w:tr>
      <w:tr w:rsidR="005306A2" w:rsidRPr="001E791D" w:rsidTr="007319B6">
        <w:trPr>
          <w:trHeight w:val="315"/>
          <w:jc w:val="center"/>
        </w:trPr>
        <w:tc>
          <w:tcPr>
            <w:tcW w:w="10580" w:type="dxa"/>
            <w:gridSpan w:val="2"/>
            <w:vMerge/>
            <w:tcBorders>
              <w:top w:val="single" w:sz="4" w:space="0" w:color="auto"/>
              <w:left w:val="single" w:sz="4" w:space="0" w:color="auto"/>
              <w:bottom w:val="single" w:sz="4" w:space="0" w:color="auto"/>
              <w:right w:val="single" w:sz="4" w:space="0" w:color="auto"/>
            </w:tcBorders>
            <w:vAlign w:val="center"/>
          </w:tcPr>
          <w:p w:rsidR="005306A2" w:rsidRPr="001E791D" w:rsidRDefault="005306A2" w:rsidP="007319B6">
            <w:pPr>
              <w:rPr>
                <w:rFonts w:asciiTheme="minorHAnsi" w:hAnsiTheme="minorHAnsi" w:cstheme="minorHAnsi"/>
                <w:b/>
                <w:bCs/>
                <w:i/>
                <w:iCs/>
                <w:color w:val="000000"/>
              </w:rPr>
            </w:pPr>
          </w:p>
        </w:tc>
      </w:tr>
      <w:tr w:rsidR="005306A2" w:rsidRPr="001E791D" w:rsidTr="007319B6">
        <w:trPr>
          <w:trHeight w:val="510"/>
          <w:jc w:val="center"/>
        </w:trPr>
        <w:tc>
          <w:tcPr>
            <w:tcW w:w="10580" w:type="dxa"/>
            <w:gridSpan w:val="2"/>
            <w:tcBorders>
              <w:top w:val="single" w:sz="4" w:space="0" w:color="auto"/>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Only count loans </w:t>
            </w:r>
            <w:r w:rsidRPr="001E791D">
              <w:rPr>
                <w:rFonts w:asciiTheme="minorHAnsi" w:hAnsiTheme="minorHAnsi" w:cstheme="minorHAnsi"/>
                <w:b/>
                <w:bCs/>
                <w:color w:val="000000"/>
              </w:rPr>
              <w:t>disbursed</w:t>
            </w:r>
            <w:r w:rsidRPr="001E791D">
              <w:rPr>
                <w:rFonts w:asciiTheme="minorHAnsi" w:hAnsiTheme="minorHAnsi" w:cstheme="minorHAnsi"/>
                <w:color w:val="000000"/>
              </w:rPr>
              <w:t xml:space="preserve"> to the recipient and not those in the process not loans merely made (e.g. in process, but not yet available to the recipient).</w:t>
            </w:r>
          </w:p>
        </w:tc>
      </w:tr>
      <w:tr w:rsidR="005306A2"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Firm</w:t>
            </w:r>
          </w:p>
        </w:tc>
      </w:tr>
      <w:tr w:rsidR="005306A2"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5306A2"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5306A2"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semi-annually</w:t>
            </w:r>
          </w:p>
        </w:tc>
      </w:tr>
    </w:tbl>
    <w:p w:rsidR="005306A2" w:rsidRPr="001E791D" w:rsidRDefault="005306A2" w:rsidP="005306A2">
      <w:pPr>
        <w:spacing w:before="120" w:after="120"/>
        <w:rPr>
          <w:rFonts w:asciiTheme="minorHAnsi" w:hAnsiTheme="minorHAnsi" w:cstheme="minorHAnsi"/>
        </w:rPr>
      </w:pPr>
    </w:p>
    <w:tbl>
      <w:tblPr>
        <w:tblW w:w="10580" w:type="dxa"/>
        <w:jc w:val="center"/>
        <w:tblLook w:val="00A0" w:firstRow="1" w:lastRow="0" w:firstColumn="1" w:lastColumn="0" w:noHBand="0" w:noVBand="0"/>
      </w:tblPr>
      <w:tblGrid>
        <w:gridCol w:w="952"/>
        <w:gridCol w:w="9628"/>
      </w:tblGrid>
      <w:tr w:rsidR="005306A2" w:rsidRPr="001E791D" w:rsidTr="007319B6">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5306A2" w:rsidRPr="001E791D" w:rsidRDefault="005306A2" w:rsidP="007319B6">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5306A2" w:rsidRPr="001E791D" w:rsidTr="007319B6">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5306A2" w:rsidRPr="001E791D" w:rsidRDefault="005306A2" w:rsidP="007319B6">
            <w:pPr>
              <w:rPr>
                <w:rFonts w:asciiTheme="minorHAnsi" w:hAnsiTheme="minorHAnsi" w:cstheme="minorHAnsi"/>
                <w:b/>
                <w:bCs/>
                <w:color w:val="000000"/>
              </w:rPr>
            </w:pPr>
            <w:r w:rsidRPr="001E791D">
              <w:rPr>
                <w:rFonts w:asciiTheme="minorHAnsi" w:hAnsiTheme="minorHAnsi" w:cstheme="minorHAnsi"/>
                <w:b/>
                <w:bCs/>
                <w:color w:val="000000"/>
              </w:rPr>
              <w:t>INITIATIVE AFFILIATION:    FTF - IR. 2:  Increased access to competitive markets (domestic, regional and international)</w:t>
            </w:r>
          </w:p>
        </w:tc>
      </w:tr>
      <w:tr w:rsidR="005306A2"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5306A2" w:rsidRPr="001E791D" w:rsidRDefault="005306A2" w:rsidP="007319B6">
            <w:pPr>
              <w:rPr>
                <w:rFonts w:asciiTheme="minorHAnsi" w:hAnsiTheme="minorHAnsi" w:cstheme="minorHAnsi"/>
                <w:b/>
                <w:bCs/>
                <w:color w:val="000000"/>
              </w:rPr>
            </w:pPr>
            <w:r w:rsidRPr="001E791D">
              <w:rPr>
                <w:rFonts w:asciiTheme="minorHAnsi" w:hAnsiTheme="minorHAnsi" w:cstheme="minorHAnsi"/>
                <w:b/>
                <w:bCs/>
                <w:color w:val="000000"/>
              </w:rPr>
              <w:t xml:space="preserve">INDICATOR TITLE: 4.5.2-30   Number of MSMEs receiving USG assistance to access bank loans </w:t>
            </w:r>
          </w:p>
        </w:tc>
      </w:tr>
      <w:tr w:rsidR="005306A2" w:rsidRPr="001E791D" w:rsidTr="007319B6">
        <w:trPr>
          <w:trHeight w:val="2040"/>
          <w:jc w:val="center"/>
        </w:trPr>
        <w:tc>
          <w:tcPr>
            <w:tcW w:w="10580" w:type="dxa"/>
            <w:gridSpan w:val="2"/>
            <w:tcBorders>
              <w:top w:val="single" w:sz="8" w:space="0" w:color="000000"/>
              <w:left w:val="single" w:sz="8" w:space="0" w:color="000000"/>
              <w:bottom w:val="nil"/>
              <w:right w:val="single" w:sz="8" w:space="0" w:color="000000"/>
            </w:tcBorders>
            <w:vAlign w:val="center"/>
          </w:tcPr>
          <w:p w:rsidR="005306A2" w:rsidRPr="001E791D" w:rsidRDefault="005306A2" w:rsidP="007319B6">
            <w:pPr>
              <w:jc w:val="both"/>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Total number of micro (1-5) small (6-50) and medium (51-100) (parenthesis = number of employees) enterprises (MSMEs). Number of employees refers to full time-equivalent workers during the previous month. To be counted an MSME must have received USG assistance and have accessed bank loans or private equity. USG assistance may include partial loan guarantee programs or any support facilitating the receipt of a loan or other equity (e.g. an in-kind loan such as a tractor, plow or other equipment given as a loan). A bank is any registered financial institution including micro-finance institutions, commercial banks, and any other financial institution that makes loans. Loans could be given by informal lenders and in-kind lenders of equipment or other inputs (e.g., fertilizer, seeds) transport or food with repayment being in cash or in kind. Lenders do not have to be formalized or registered. </w:t>
            </w:r>
          </w:p>
        </w:tc>
      </w:tr>
      <w:tr w:rsidR="005306A2" w:rsidRPr="001E791D" w:rsidTr="007319B6">
        <w:trPr>
          <w:trHeight w:val="300"/>
          <w:jc w:val="center"/>
        </w:trPr>
        <w:tc>
          <w:tcPr>
            <w:tcW w:w="10580" w:type="dxa"/>
            <w:gridSpan w:val="2"/>
            <w:tcBorders>
              <w:top w:val="nil"/>
              <w:left w:val="single" w:sz="8" w:space="0" w:color="000000"/>
              <w:bottom w:val="nil"/>
              <w:right w:val="single" w:sz="8" w:space="0" w:color="000000"/>
            </w:tcBorders>
            <w:vAlign w:val="center"/>
          </w:tcPr>
          <w:p w:rsidR="005306A2" w:rsidRPr="001E791D" w:rsidRDefault="005306A2" w:rsidP="007319B6">
            <w:pPr>
              <w:jc w:val="both"/>
              <w:rPr>
                <w:rFonts w:asciiTheme="minorHAnsi" w:hAnsiTheme="minorHAnsi" w:cstheme="minorHAnsi"/>
                <w:color w:val="000000"/>
              </w:rPr>
            </w:pPr>
            <w:r w:rsidRPr="001E791D">
              <w:rPr>
                <w:rFonts w:asciiTheme="minorHAnsi" w:hAnsiTheme="minorHAnsi" w:cstheme="minorHAnsi"/>
                <w:color w:val="000000"/>
              </w:rPr>
              <w:t> </w:t>
            </w:r>
          </w:p>
        </w:tc>
      </w:tr>
      <w:tr w:rsidR="005306A2" w:rsidRPr="001E791D" w:rsidTr="007319B6">
        <w:trPr>
          <w:trHeight w:val="510"/>
          <w:jc w:val="center"/>
        </w:trPr>
        <w:tc>
          <w:tcPr>
            <w:tcW w:w="10580" w:type="dxa"/>
            <w:gridSpan w:val="2"/>
            <w:tcBorders>
              <w:top w:val="nil"/>
              <w:left w:val="single" w:sz="8" w:space="0" w:color="000000"/>
              <w:bottom w:val="single" w:sz="8" w:space="0" w:color="000000"/>
              <w:right w:val="single" w:sz="8" w:space="0" w:color="000000"/>
            </w:tcBorders>
            <w:vAlign w:val="center"/>
          </w:tcPr>
          <w:p w:rsidR="005306A2" w:rsidRPr="001E791D" w:rsidRDefault="005306A2" w:rsidP="007319B6">
            <w:pPr>
              <w:jc w:val="both"/>
              <w:rPr>
                <w:rFonts w:asciiTheme="minorHAnsi" w:hAnsiTheme="minorHAnsi" w:cstheme="minorHAnsi"/>
                <w:color w:val="000000"/>
              </w:rPr>
            </w:pPr>
            <w:r w:rsidRPr="001E791D">
              <w:rPr>
                <w:rFonts w:asciiTheme="minorHAnsi" w:hAnsiTheme="minorHAnsi" w:cstheme="minorHAnsi"/>
                <w:color w:val="000000"/>
              </w:rPr>
              <w:t xml:space="preserve">The indicator does not measure the value of the loans, but the number of MSMEs who received USG assistance and accessed loans.  </w:t>
            </w:r>
          </w:p>
        </w:tc>
      </w:tr>
      <w:tr w:rsidR="005306A2" w:rsidRPr="001E791D" w:rsidTr="007319B6">
        <w:trPr>
          <w:trHeight w:val="102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The lack of access to financial capital is frequently cited as a major impediment to the development of MSMEs, thus helping MSMEs access finances is likely to increase investment and the value of output (production in the case of farmers, value added for agricultural processing). This will directly contribute to the expansion of markets, increased agricultural productivity, and the reduction of poverty.</w:t>
            </w:r>
          </w:p>
        </w:tc>
      </w:tr>
      <w:tr w:rsidR="005306A2" w:rsidRPr="001E791D" w:rsidTr="007319B6">
        <w:trPr>
          <w:trHeight w:val="300"/>
          <w:jc w:val="center"/>
        </w:trPr>
        <w:tc>
          <w:tcPr>
            <w:tcW w:w="952" w:type="dxa"/>
            <w:tcBorders>
              <w:top w:val="nil"/>
              <w:left w:val="single" w:sz="8" w:space="0" w:color="000000"/>
              <w:bottom w:val="nil"/>
              <w:right w:val="single" w:sz="8" w:space="0" w:color="000000"/>
            </w:tcBorders>
            <w:vAlign w:val="center"/>
          </w:tcPr>
          <w:p w:rsidR="005306A2" w:rsidRPr="001E791D" w:rsidRDefault="005306A2" w:rsidP="007319B6">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28" w:type="dxa"/>
            <w:tcBorders>
              <w:top w:val="nil"/>
              <w:left w:val="nil"/>
              <w:bottom w:val="nil"/>
              <w:right w:val="single" w:sz="8" w:space="0" w:color="000000"/>
            </w:tcBorders>
            <w:vAlign w:val="center"/>
          </w:tcPr>
          <w:p w:rsidR="005306A2" w:rsidRPr="001E791D" w:rsidRDefault="005306A2" w:rsidP="007319B6">
            <w:pPr>
              <w:rPr>
                <w:rFonts w:asciiTheme="minorHAnsi" w:hAnsiTheme="minorHAnsi" w:cstheme="minorHAnsi"/>
                <w:i/>
                <w:iCs/>
                <w:color w:val="000000"/>
              </w:rPr>
            </w:pPr>
            <w:r w:rsidRPr="001E791D">
              <w:rPr>
                <w:rFonts w:asciiTheme="minorHAnsi" w:hAnsiTheme="minorHAnsi" w:cstheme="minorHAnsi"/>
                <w:i/>
                <w:iCs/>
                <w:color w:val="000000"/>
              </w:rPr>
              <w:t> </w:t>
            </w:r>
          </w:p>
        </w:tc>
      </w:tr>
      <w:tr w:rsidR="005306A2" w:rsidRPr="001E791D" w:rsidTr="007319B6">
        <w:trPr>
          <w:trHeight w:val="510"/>
          <w:jc w:val="center"/>
        </w:trPr>
        <w:tc>
          <w:tcPr>
            <w:tcW w:w="952" w:type="dxa"/>
            <w:tcBorders>
              <w:top w:val="nil"/>
              <w:left w:val="single" w:sz="8" w:space="0" w:color="000000"/>
              <w:bottom w:val="nil"/>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628" w:type="dxa"/>
            <w:tcBorders>
              <w:top w:val="nil"/>
              <w:left w:val="nil"/>
              <w:bottom w:val="nil"/>
              <w:right w:val="single" w:sz="8" w:space="0" w:color="000000"/>
            </w:tcBorders>
            <w:vAlign w:val="center"/>
          </w:tcPr>
          <w:p w:rsidR="005306A2" w:rsidRPr="001E791D" w:rsidRDefault="005306A2" w:rsidP="00D25FDD">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Sex</w:t>
            </w:r>
            <w:r w:rsidR="00D25FDD">
              <w:rPr>
                <w:rFonts w:asciiTheme="minorHAnsi" w:hAnsiTheme="minorHAnsi" w:cstheme="minorHAnsi"/>
                <w:color w:val="000000"/>
              </w:rPr>
              <w:t xml:space="preserve"> &amp; Age </w:t>
            </w:r>
            <w:r w:rsidRPr="001E791D">
              <w:rPr>
                <w:rFonts w:asciiTheme="minorHAnsi" w:hAnsiTheme="minorHAnsi" w:cstheme="minorHAnsi"/>
                <w:color w:val="000000"/>
              </w:rPr>
              <w:t>of owner of MSME, (male, female, joint), size of MSME (micro, small, or medium)</w:t>
            </w:r>
          </w:p>
        </w:tc>
      </w:tr>
      <w:tr w:rsidR="005306A2" w:rsidRPr="001E791D" w:rsidTr="007319B6">
        <w:trPr>
          <w:trHeight w:val="315"/>
          <w:jc w:val="center"/>
        </w:trPr>
        <w:tc>
          <w:tcPr>
            <w:tcW w:w="952" w:type="dxa"/>
            <w:tcBorders>
              <w:top w:val="nil"/>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color w:val="000000"/>
              </w:rPr>
            </w:pPr>
            <w:r w:rsidRPr="001E791D">
              <w:rPr>
                <w:rFonts w:asciiTheme="minorHAnsi" w:hAnsiTheme="minorHAnsi" w:cstheme="minorHAnsi"/>
                <w:color w:val="000000"/>
              </w:rPr>
              <w:t> </w:t>
            </w:r>
          </w:p>
        </w:tc>
        <w:tc>
          <w:tcPr>
            <w:tcW w:w="9628" w:type="dxa"/>
            <w:tcBorders>
              <w:top w:val="nil"/>
              <w:left w:val="nil"/>
              <w:bottom w:val="single" w:sz="8" w:space="0" w:color="000000"/>
              <w:right w:val="single" w:sz="8" w:space="0" w:color="000000"/>
            </w:tcBorders>
            <w:vAlign w:val="bottom"/>
          </w:tcPr>
          <w:p w:rsidR="005306A2" w:rsidRPr="001E791D" w:rsidRDefault="005306A2" w:rsidP="007319B6">
            <w:pPr>
              <w:rPr>
                <w:rFonts w:asciiTheme="minorHAnsi" w:hAnsiTheme="minorHAnsi" w:cstheme="minorHAnsi"/>
                <w:color w:val="000000"/>
              </w:rPr>
            </w:pPr>
            <w:r w:rsidRPr="001E791D">
              <w:rPr>
                <w:rFonts w:asciiTheme="minorHAnsi" w:hAnsiTheme="minorHAnsi" w:cstheme="minorHAnsi"/>
                <w:color w:val="000000"/>
              </w:rPr>
              <w:t> </w:t>
            </w:r>
          </w:p>
        </w:tc>
      </w:tr>
      <w:tr w:rsidR="005306A2" w:rsidRPr="001E791D" w:rsidTr="007319B6">
        <w:trPr>
          <w:trHeight w:val="300"/>
          <w:jc w:val="center"/>
        </w:trPr>
        <w:tc>
          <w:tcPr>
            <w:tcW w:w="952" w:type="dxa"/>
            <w:tcBorders>
              <w:top w:val="nil"/>
              <w:left w:val="single" w:sz="8" w:space="0" w:color="000000"/>
              <w:bottom w:val="nil"/>
              <w:right w:val="single" w:sz="8" w:space="0" w:color="000000"/>
            </w:tcBorders>
            <w:vAlign w:val="center"/>
          </w:tcPr>
          <w:p w:rsidR="005306A2" w:rsidRPr="001E791D" w:rsidRDefault="005306A2" w:rsidP="007319B6">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28" w:type="dxa"/>
            <w:tcBorders>
              <w:top w:val="nil"/>
              <w:left w:val="nil"/>
              <w:bottom w:val="nil"/>
              <w:right w:val="single" w:sz="8" w:space="0" w:color="000000"/>
            </w:tcBorders>
            <w:vAlign w:val="center"/>
          </w:tcPr>
          <w:p w:rsidR="005306A2" w:rsidRPr="001E791D" w:rsidRDefault="005306A2" w:rsidP="007319B6">
            <w:pPr>
              <w:rPr>
                <w:rFonts w:asciiTheme="minorHAnsi" w:hAnsiTheme="minorHAnsi" w:cstheme="minorHAnsi"/>
                <w:i/>
                <w:iCs/>
                <w:color w:val="000000"/>
              </w:rPr>
            </w:pPr>
            <w:r w:rsidRPr="001E791D">
              <w:rPr>
                <w:rFonts w:asciiTheme="minorHAnsi" w:hAnsiTheme="minorHAnsi" w:cstheme="minorHAnsi"/>
                <w:i/>
                <w:iCs/>
                <w:color w:val="000000"/>
              </w:rPr>
              <w:t> </w:t>
            </w:r>
          </w:p>
        </w:tc>
      </w:tr>
      <w:tr w:rsidR="005306A2" w:rsidRPr="001E791D" w:rsidTr="007319B6">
        <w:trPr>
          <w:trHeight w:val="510"/>
          <w:jc w:val="center"/>
        </w:trPr>
        <w:tc>
          <w:tcPr>
            <w:tcW w:w="952" w:type="dxa"/>
            <w:tcBorders>
              <w:top w:val="nil"/>
              <w:left w:val="single" w:sz="8" w:space="0" w:color="000000"/>
              <w:bottom w:val="nil"/>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28" w:type="dxa"/>
            <w:tcBorders>
              <w:top w:val="nil"/>
              <w:left w:val="nil"/>
              <w:bottom w:val="nil"/>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5306A2" w:rsidRPr="001E791D" w:rsidTr="007319B6">
        <w:trPr>
          <w:trHeight w:val="315"/>
          <w:jc w:val="center"/>
        </w:trPr>
        <w:tc>
          <w:tcPr>
            <w:tcW w:w="952" w:type="dxa"/>
            <w:tcBorders>
              <w:top w:val="nil"/>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color w:val="000000"/>
              </w:rPr>
            </w:pPr>
            <w:r w:rsidRPr="001E791D">
              <w:rPr>
                <w:rFonts w:asciiTheme="minorHAnsi" w:hAnsiTheme="minorHAnsi" w:cstheme="minorHAnsi"/>
                <w:color w:val="000000"/>
              </w:rPr>
              <w:t> </w:t>
            </w:r>
          </w:p>
        </w:tc>
        <w:tc>
          <w:tcPr>
            <w:tcW w:w="9628" w:type="dxa"/>
            <w:tcBorders>
              <w:top w:val="nil"/>
              <w:left w:val="nil"/>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color w:val="000000"/>
              </w:rPr>
            </w:pPr>
            <w:r w:rsidRPr="001E791D">
              <w:rPr>
                <w:rFonts w:asciiTheme="minorHAnsi" w:hAnsiTheme="minorHAnsi" w:cstheme="minorHAnsi"/>
                <w:color w:val="000000"/>
              </w:rPr>
              <w:t> </w:t>
            </w:r>
          </w:p>
        </w:tc>
      </w:tr>
      <w:tr w:rsidR="005306A2" w:rsidRPr="001E791D" w:rsidTr="007319B6">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 xml:space="preserve"> Activity records</w:t>
            </w:r>
          </w:p>
        </w:tc>
      </w:tr>
      <w:tr w:rsidR="005306A2" w:rsidRPr="001E791D" w:rsidTr="007319B6">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p>
        </w:tc>
      </w:tr>
      <w:tr w:rsidR="005306A2" w:rsidRPr="001E791D" w:rsidTr="007319B6">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Only count the MSME once per reporting year, even if multiple loans are accessed.</w:t>
            </w:r>
          </w:p>
        </w:tc>
      </w:tr>
      <w:tr w:rsidR="005306A2" w:rsidRPr="001E791D" w:rsidTr="007319B6">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p>
        </w:tc>
      </w:tr>
      <w:tr w:rsidR="005306A2"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SMEs</w:t>
            </w:r>
          </w:p>
        </w:tc>
      </w:tr>
      <w:tr w:rsidR="005306A2"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5306A2"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Data Collection Methodology:</w:t>
            </w:r>
            <w:r w:rsidRPr="001E791D">
              <w:rPr>
                <w:rFonts w:asciiTheme="minorHAnsi" w:hAnsiTheme="minorHAnsi" w:cstheme="minorHAnsi"/>
                <w:color w:val="000000"/>
              </w:rPr>
              <w:t xml:space="preserve"> Routine data collection</w:t>
            </w:r>
          </w:p>
        </w:tc>
      </w:tr>
      <w:tr w:rsidR="005306A2"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5306A2" w:rsidRPr="001E791D" w:rsidRDefault="005306A2"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 xml:space="preserve">Annually and Semi-annually </w:t>
            </w:r>
          </w:p>
        </w:tc>
      </w:tr>
    </w:tbl>
    <w:p w:rsidR="005306A2" w:rsidRPr="001E791D" w:rsidRDefault="005306A2" w:rsidP="005306A2">
      <w:pPr>
        <w:spacing w:before="120" w:after="120"/>
        <w:rPr>
          <w:rFonts w:asciiTheme="minorHAnsi" w:hAnsiTheme="minorHAnsi" w:cstheme="minorHAnsi"/>
        </w:rPr>
      </w:pPr>
    </w:p>
    <w:p w:rsidR="005306A2" w:rsidRPr="001E791D" w:rsidRDefault="005306A2"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rPr>
        <w:br w:type="page"/>
      </w:r>
    </w:p>
    <w:tbl>
      <w:tblPr>
        <w:tblW w:w="10580" w:type="dxa"/>
        <w:jc w:val="center"/>
        <w:tblLook w:val="00A0" w:firstRow="1" w:lastRow="0" w:firstColumn="1" w:lastColumn="0" w:noHBand="0" w:noVBand="0"/>
      </w:tblPr>
      <w:tblGrid>
        <w:gridCol w:w="952"/>
        <w:gridCol w:w="9628"/>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Program Element 4.5.2 Agricultural Sector Capacity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IR. 2:  Increased access to competitive markets (domestic, regional and international)</w:t>
            </w:r>
          </w:p>
        </w:tc>
      </w:tr>
      <w:tr w:rsidR="003D54D4"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INDICATOR TITLE: 4.5.2-12 Number of public-private partnerships formed as a result of FTF assistance</w:t>
            </w:r>
          </w:p>
        </w:tc>
      </w:tr>
      <w:tr w:rsidR="003D54D4" w:rsidRPr="001E791D">
        <w:trPr>
          <w:trHeight w:val="2295"/>
          <w:jc w:val="center"/>
        </w:trPr>
        <w:tc>
          <w:tcPr>
            <w:tcW w:w="10580" w:type="dxa"/>
            <w:gridSpan w:val="2"/>
            <w:tcBorders>
              <w:top w:val="single" w:sz="8" w:space="0" w:color="000000"/>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Number of public-private partnerships in agriculture or nutrition formed during the reporting year due to FTF intervention.  A public-private alliance (partnership) is considered formed when there is a clear agreement, usually written, to work together to achieve a common objective.   Please count both Global Development Alliance (GDA) partnerships and non-GDA partnerships for this indicator.  There must be either a cash or in-kind significant contribution to the effort by both the public and the private entity.  USAID must be one of the public partners. USAID is almost always represented in the partnership by its implementing partner. For-profit enterprises and NGOs are considered private.  A public entity can be national or local government as well as a donor-funded implementing partner. It could include state </w:t>
            </w:r>
            <w:r w:rsidR="0042710F" w:rsidRPr="001E791D">
              <w:rPr>
                <w:rFonts w:asciiTheme="minorHAnsi" w:hAnsiTheme="minorHAnsi" w:cstheme="minorHAnsi"/>
                <w:color w:val="000000"/>
              </w:rPr>
              <w:t>enterprises, which</w:t>
            </w:r>
            <w:r w:rsidRPr="001E791D">
              <w:rPr>
                <w:rFonts w:asciiTheme="minorHAnsi" w:hAnsiTheme="minorHAnsi" w:cstheme="minorHAnsi"/>
                <w:color w:val="000000"/>
              </w:rPr>
              <w:t xml:space="preserve"> are non-profit. A private entity can be a private company, a community group, or a state-owned </w:t>
            </w:r>
            <w:r w:rsidR="0042710F" w:rsidRPr="001E791D">
              <w:rPr>
                <w:rFonts w:asciiTheme="minorHAnsi" w:hAnsiTheme="minorHAnsi" w:cstheme="minorHAnsi"/>
                <w:color w:val="000000"/>
              </w:rPr>
              <w:t>enterprise, which</w:t>
            </w:r>
            <w:r w:rsidRPr="001E791D">
              <w:rPr>
                <w:rFonts w:asciiTheme="minorHAnsi" w:hAnsiTheme="minorHAnsi" w:cstheme="minorHAnsi"/>
                <w:color w:val="000000"/>
              </w:rPr>
              <w:t xml:space="preserve"> seeks to make a profit (even if unsuccessful). </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102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The Activity may form more than one partnership with the same entity, but this is likely to be rare.  In counting partnerships we are not counting transactions with a partner entity; we are counting the number of partnerships formed during the reporting year. Public-private partnerships counted should be only those formed during the current reporting year. Any partnership that was formed in a previous year should not be included. </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51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1E791D">
            <w:pPr>
              <w:ind w:firstLineChars="200" w:firstLine="440"/>
              <w:rPr>
                <w:rFonts w:asciiTheme="minorHAnsi" w:hAnsiTheme="minorHAnsi" w:cstheme="minorHAnsi"/>
                <w:color w:val="000000"/>
              </w:rPr>
            </w:pPr>
            <w:r w:rsidRPr="001E791D">
              <w:rPr>
                <w:rFonts w:asciiTheme="minorHAnsi" w:hAnsiTheme="minorHAnsi" w:cstheme="minorHAnsi"/>
                <w:color w:val="000000"/>
              </w:rPr>
              <w:t xml:space="preserve">         An agricultural activity is any activity related to the supply of agricultural inputs, production methods, agricultural processing or transportation. </w:t>
            </w:r>
          </w:p>
        </w:tc>
      </w:tr>
      <w:tr w:rsidR="003D54D4" w:rsidRPr="001E791D">
        <w:trPr>
          <w:trHeight w:val="51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1E791D">
            <w:pPr>
              <w:ind w:firstLineChars="200" w:firstLine="440"/>
              <w:rPr>
                <w:rFonts w:asciiTheme="minorHAnsi" w:hAnsiTheme="minorHAnsi" w:cstheme="minorHAnsi"/>
                <w:color w:val="000000"/>
              </w:rPr>
            </w:pPr>
            <w:r w:rsidRPr="001E791D">
              <w:rPr>
                <w:rFonts w:asciiTheme="minorHAnsi" w:hAnsiTheme="minorHAnsi" w:cstheme="minorHAnsi"/>
                <w:color w:val="000000"/>
              </w:rPr>
              <w:t xml:space="preserve">         A nutritional activity includes any activity focused on attempting to improve the nutritional content of agricultural products as provided to consumers, develop improved nutritional products, increase support for nutrition service delivery, etc. </w:t>
            </w:r>
          </w:p>
        </w:tc>
      </w:tr>
      <w:tr w:rsidR="003D54D4" w:rsidRPr="001E791D">
        <w:trPr>
          <w:trHeight w:val="510"/>
          <w:jc w:val="center"/>
        </w:trPr>
        <w:tc>
          <w:tcPr>
            <w:tcW w:w="10580" w:type="dxa"/>
            <w:gridSpan w:val="2"/>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NOTE: Each partnership’s formation should only be reported once in order to add the total number of partnerships </w:t>
            </w:r>
            <w:r w:rsidR="0042710F" w:rsidRPr="001E791D">
              <w:rPr>
                <w:rFonts w:asciiTheme="minorHAnsi" w:hAnsiTheme="minorHAnsi" w:cstheme="minorHAnsi"/>
                <w:color w:val="000000"/>
              </w:rPr>
              <w:t>could</w:t>
            </w:r>
            <w:r w:rsidRPr="001E791D">
              <w:rPr>
                <w:rFonts w:asciiTheme="minorHAnsi" w:hAnsiTheme="minorHAnsi" w:cstheme="minorHAnsi"/>
                <w:color w:val="000000"/>
              </w:rPr>
              <w:t xml:space="preserve"> be across years.</w:t>
            </w:r>
          </w:p>
        </w:tc>
      </w:tr>
      <w:tr w:rsidR="003D54D4" w:rsidRPr="001E791D" w:rsidTr="008F6FBF">
        <w:trPr>
          <w:trHeight w:val="1065"/>
          <w:jc w:val="center"/>
        </w:trPr>
        <w:tc>
          <w:tcPr>
            <w:tcW w:w="10580" w:type="dxa"/>
            <w:gridSpan w:val="2"/>
            <w:tcBorders>
              <w:top w:val="single" w:sz="8" w:space="0" w:color="000000"/>
              <w:left w:val="single" w:sz="8" w:space="0" w:color="000000"/>
              <w:bottom w:val="single" w:sz="4" w:space="0" w:color="auto"/>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The assumption of this indicator is that if more partnerships are formed it is likely that there will be more investment in agriculture or nutrition-related activities. This will contributes to the Key Objective of agriculture sector growth. The improvement in growth will increase the incomes of all, but because the focus of Activity work is on the vulnerable (women, children and the poor) there will be a reduction in poverty.</w:t>
            </w:r>
          </w:p>
        </w:tc>
      </w:tr>
      <w:tr w:rsidR="003D54D4" w:rsidRPr="001E791D" w:rsidTr="008F6FBF">
        <w:trPr>
          <w:trHeight w:val="432"/>
          <w:jc w:val="center"/>
        </w:trPr>
        <w:tc>
          <w:tcPr>
            <w:tcW w:w="885"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695"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Partnership focus</w:t>
            </w:r>
          </w:p>
        </w:tc>
      </w:tr>
      <w:tr w:rsidR="003D54D4" w:rsidRPr="001E791D" w:rsidTr="008F6FBF">
        <w:trPr>
          <w:trHeight w:val="432"/>
          <w:jc w:val="center"/>
        </w:trPr>
        <w:tc>
          <w:tcPr>
            <w:tcW w:w="885"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95" w:type="dxa"/>
            <w:tcBorders>
              <w:top w:val="single" w:sz="4" w:space="0" w:color="auto"/>
              <w:left w:val="single" w:sz="4" w:space="0" w:color="auto"/>
              <w:bottom w:val="single" w:sz="4" w:space="0" w:color="auto"/>
              <w:right w:val="single" w:sz="4" w:space="0" w:color="auto"/>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rsidTr="008F6FBF">
        <w:trPr>
          <w:trHeight w:val="300"/>
          <w:jc w:val="center"/>
        </w:trPr>
        <w:tc>
          <w:tcPr>
            <w:tcW w:w="10580" w:type="dxa"/>
            <w:gridSpan w:val="2"/>
            <w:vMerge w:val="restart"/>
            <w:tcBorders>
              <w:top w:val="single" w:sz="4" w:space="0" w:color="auto"/>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Activity records/ SAF Director</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when disaggregating the type of partnership, consider the </w:t>
            </w:r>
            <w:r w:rsidRPr="001E791D">
              <w:rPr>
                <w:rFonts w:asciiTheme="minorHAnsi" w:hAnsiTheme="minorHAnsi" w:cstheme="minorHAnsi"/>
                <w:b/>
                <w:bCs/>
                <w:color w:val="000000"/>
              </w:rPr>
              <w:t>primary focus</w:t>
            </w:r>
            <w:r w:rsidRPr="001E791D">
              <w:rPr>
                <w:rFonts w:asciiTheme="minorHAnsi" w:hAnsiTheme="minorHAnsi" w:cstheme="minorHAnsi"/>
                <w:color w:val="000000"/>
              </w:rPr>
              <w:t xml:space="preserve"> of the partnership such as:</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-agricultural production</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-agricultural post-harvest transformation</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-nutrition</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-multi-focus (use this if there are several components of the above sectors in the partnership)</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SAF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w:t>
            </w:r>
          </w:p>
        </w:tc>
      </w:tr>
    </w:tbl>
    <w:p w:rsidR="003D54D4" w:rsidRPr="001E791D" w:rsidRDefault="003D54D4">
      <w:pPr>
        <w:rPr>
          <w:rFonts w:asciiTheme="minorHAnsi" w:hAnsiTheme="minorHAnsi" w:cstheme="minorHAnsi"/>
        </w:rPr>
      </w:pPr>
    </w:p>
    <w:tbl>
      <w:tblPr>
        <w:tblW w:w="10580" w:type="dxa"/>
        <w:jc w:val="center"/>
        <w:tblLook w:val="00A0" w:firstRow="1" w:lastRow="0" w:firstColumn="1" w:lastColumn="0" w:noHBand="0" w:noVBand="0"/>
      </w:tblPr>
      <w:tblGrid>
        <w:gridCol w:w="3165"/>
        <w:gridCol w:w="7415"/>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Program Element 4.5.2 Agricultural Sector Capacity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 IR. 2:  Increased access to competitive markets (domestic, regional and international)</w:t>
            </w:r>
          </w:p>
        </w:tc>
      </w:tr>
      <w:tr w:rsidR="003D54D4" w:rsidRPr="001E791D" w:rsidTr="005306A2">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 xml:space="preserve">INDICATOR TITLE: 4.5.2-38 Value of new private sector investment in the agriculture sector or food chain leveraged by FTF implementation </w:t>
            </w:r>
          </w:p>
        </w:tc>
      </w:tr>
      <w:tr w:rsidR="003D54D4" w:rsidRPr="001E791D">
        <w:trPr>
          <w:trHeight w:val="255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jc w:val="both"/>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Investment is defined as any use of resources intended to increase future production output or income, to improve the sustainable use of agriculture-related natural resources (soil, water, etc.), to improve water or land management, etc.  The “food chain” includes both upstream and downstream investments.  Upstream investments include any type of agricultural capital used in the agricultural production process such as storage bins, and machinery. Downstream investments could include capital investments in equipment, etc. to do post-harvest transformation/processing of agricultural products as well as the transport of agricultural products to markets.   “Private sector” includes any privately-led agricultural activity whether it is managed by an individual/household or a formal company. A CBO or NGO may be included if they engage in for-profit agricultural activity. “Leveraged by FTF implementation” indicates that the new investment was directly or indirectly encouraged or facilitated by activities funded by the FTF initiative. Investments reported should not include funds received by the investor from USG as part of any grant or other award.  New investment means investment made during the reporting year.</w:t>
            </w:r>
          </w:p>
        </w:tc>
      </w:tr>
      <w:tr w:rsidR="003D54D4" w:rsidRPr="001E791D">
        <w:trPr>
          <w:trHeight w:val="102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jc w:val="both"/>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Increased investment is the predominant source of economic growth in the agricultural and other economic sectors. Private sector investment is critical because it indicates that the investment is perceived by private agents to provide a positive financial return and therefore is likely to lead to sustainable increases in agricultural production. Agricultural growth is critical to achieving the FTF goal to “Sustainably Reduce Global Poverty and Hunger”. </w:t>
            </w:r>
          </w:p>
        </w:tc>
      </w:tr>
      <w:tr w:rsidR="003D54D4" w:rsidRPr="001E791D">
        <w:trPr>
          <w:trHeight w:val="300"/>
          <w:jc w:val="center"/>
        </w:trPr>
        <w:tc>
          <w:tcPr>
            <w:tcW w:w="316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741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316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US Dollars</w:t>
            </w:r>
          </w:p>
        </w:tc>
        <w:tc>
          <w:tcPr>
            <w:tcW w:w="741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Type of investment, commodity</w:t>
            </w:r>
          </w:p>
        </w:tc>
      </w:tr>
      <w:tr w:rsidR="003D54D4" w:rsidRPr="001E791D">
        <w:trPr>
          <w:trHeight w:val="300"/>
          <w:jc w:val="center"/>
        </w:trPr>
        <w:tc>
          <w:tcPr>
            <w:tcW w:w="316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741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1744"/>
          <w:jc w:val="center"/>
        </w:trPr>
        <w:tc>
          <w:tcPr>
            <w:tcW w:w="3165"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Note:  Convert local currency to US dollars at the average market foreign exchange rate for the reporting period</w:t>
            </w:r>
          </w:p>
        </w:tc>
        <w:tc>
          <w:tcPr>
            <w:tcW w:w="7415" w:type="dxa"/>
            <w:tcBorders>
              <w:top w:val="nil"/>
              <w:left w:val="nil"/>
              <w:bottom w:val="single" w:sz="8" w:space="0" w:color="000000"/>
              <w:right w:val="single" w:sz="8" w:space="0" w:color="000000"/>
            </w:tcBorders>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316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741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3165"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Outcome</w:t>
            </w:r>
          </w:p>
        </w:tc>
        <w:tc>
          <w:tcPr>
            <w:tcW w:w="7415"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15"/>
          <w:jc w:val="center"/>
        </w:trPr>
        <w:tc>
          <w:tcPr>
            <w:tcW w:w="3165"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7415"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Partner records</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Investments reported should not include funds received by the investor from USG as part of any grant or other award.</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Level of Collection:</w:t>
            </w:r>
            <w:r w:rsidRPr="001E791D">
              <w:rPr>
                <w:rFonts w:asciiTheme="minorHAnsi" w:hAnsiTheme="minorHAnsi" w:cstheme="minorHAnsi"/>
                <w:color w:val="000000"/>
              </w:rPr>
              <w:t xml:space="preserve"> Firm</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Semi-annually</w:t>
            </w:r>
          </w:p>
        </w:tc>
      </w:tr>
    </w:tbl>
    <w:p w:rsidR="003D54D4" w:rsidRPr="001E791D" w:rsidRDefault="003D54D4" w:rsidP="007D1E78">
      <w:pPr>
        <w:spacing w:before="120" w:after="120"/>
        <w:rPr>
          <w:rFonts w:asciiTheme="minorHAnsi" w:hAnsiTheme="minorHAnsi" w:cstheme="minorHAnsi"/>
        </w:rPr>
      </w:pPr>
    </w:p>
    <w:p w:rsidR="003D54D4" w:rsidRDefault="003D54D4" w:rsidP="007D1E78">
      <w:pPr>
        <w:spacing w:before="120" w:after="120"/>
        <w:rPr>
          <w:rFonts w:asciiTheme="minorHAnsi" w:hAnsiTheme="minorHAnsi" w:cstheme="minorHAnsi"/>
        </w:rPr>
      </w:pPr>
    </w:p>
    <w:p w:rsidR="00FA296E" w:rsidRDefault="00FA296E" w:rsidP="007D1E78">
      <w:pPr>
        <w:spacing w:before="120" w:after="120"/>
        <w:rPr>
          <w:rFonts w:asciiTheme="minorHAnsi" w:hAnsiTheme="minorHAnsi" w:cstheme="minorHAnsi"/>
        </w:rPr>
      </w:pPr>
    </w:p>
    <w:tbl>
      <w:tblPr>
        <w:tblW w:w="10580" w:type="dxa"/>
        <w:jc w:val="center"/>
        <w:tblLook w:val="00A0" w:firstRow="1" w:lastRow="0" w:firstColumn="1" w:lastColumn="0" w:noHBand="0" w:noVBand="0"/>
      </w:tblPr>
      <w:tblGrid>
        <w:gridCol w:w="1479"/>
        <w:gridCol w:w="9101"/>
      </w:tblGrid>
      <w:tr w:rsidR="00FA296E" w:rsidRPr="001E791D" w:rsidTr="007319B6">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FA296E" w:rsidRPr="001E791D" w:rsidRDefault="00FA296E" w:rsidP="007319B6">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Agriculture</w:t>
            </w:r>
          </w:p>
        </w:tc>
      </w:tr>
      <w:tr w:rsidR="00FA296E" w:rsidRPr="001E791D" w:rsidTr="007319B6">
        <w:trPr>
          <w:trHeight w:val="510"/>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FA296E" w:rsidRPr="001E791D" w:rsidRDefault="00FA296E" w:rsidP="007319B6">
            <w:pPr>
              <w:rPr>
                <w:rFonts w:asciiTheme="minorHAnsi" w:hAnsiTheme="minorHAnsi" w:cstheme="minorHAnsi"/>
                <w:b/>
                <w:bCs/>
                <w:color w:val="000000"/>
              </w:rPr>
            </w:pPr>
            <w:r w:rsidRPr="001E791D">
              <w:rPr>
                <w:rFonts w:asciiTheme="minorHAnsi" w:hAnsiTheme="minorHAnsi" w:cstheme="minorHAnsi"/>
                <w:b/>
                <w:bCs/>
                <w:color w:val="000000"/>
              </w:rPr>
              <w:t>INITIATIVE AFFILIATION:    Custom – Purpose: Sustainably increase the production and marketing of high quality maize, beans, and coffee in 34 focus districts.</w:t>
            </w:r>
          </w:p>
        </w:tc>
      </w:tr>
      <w:tr w:rsidR="00FA296E"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FA296E" w:rsidRPr="005306A2" w:rsidRDefault="00FA296E" w:rsidP="007319B6">
            <w:pPr>
              <w:rPr>
                <w:rFonts w:asciiTheme="minorHAnsi" w:hAnsiTheme="minorHAnsi" w:cstheme="minorHAnsi"/>
                <w:b/>
                <w:bCs/>
                <w:color w:val="000000"/>
              </w:rPr>
            </w:pPr>
            <w:r w:rsidRPr="005306A2">
              <w:rPr>
                <w:rFonts w:asciiTheme="minorHAnsi" w:hAnsiTheme="minorHAnsi" w:cstheme="minorHAnsi"/>
                <w:b/>
                <w:bCs/>
                <w:color w:val="000000"/>
              </w:rPr>
              <w:t xml:space="preserve">INDICATOR TITLE:  </w:t>
            </w:r>
            <w:r w:rsidR="00CA6A75" w:rsidRPr="00CA6A75">
              <w:rPr>
                <w:rFonts w:asciiTheme="minorHAnsi" w:hAnsiTheme="minorHAnsi" w:cstheme="minorHAnsi"/>
                <w:b/>
                <w:bCs/>
                <w:color w:val="000000"/>
              </w:rPr>
              <w:t>Volume of exports by Activity assisted traders and exporters</w:t>
            </w:r>
          </w:p>
        </w:tc>
      </w:tr>
      <w:tr w:rsidR="00FA296E" w:rsidRPr="001E791D" w:rsidTr="007319B6">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This indicator will measure the volume of both intra-regional and international exports in MT attributable to the Activity interventions. Data for this indicator will be got from the Activity clients’ records who access either the regional or international market. </w:t>
            </w:r>
          </w:p>
        </w:tc>
      </w:tr>
      <w:tr w:rsidR="00FA296E" w:rsidRPr="001E791D" w:rsidTr="007319B6">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b/>
                <w:bCs/>
                <w:i/>
                <w:iCs/>
                <w:color w:val="000000"/>
              </w:rPr>
            </w:pPr>
          </w:p>
        </w:tc>
      </w:tr>
      <w:tr w:rsidR="00FA296E" w:rsidRPr="001E791D" w:rsidTr="007319B6">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 Total volume of commodities exported from Uganda is one measure of increased marketing and trade linkages on the intra-regional and international markets, which are likely to enable farmers, fetch better prices for their produce.</w:t>
            </w:r>
          </w:p>
        </w:tc>
      </w:tr>
      <w:tr w:rsidR="00FA296E" w:rsidRPr="001E791D" w:rsidTr="007319B6">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b/>
                <w:bCs/>
                <w:i/>
                <w:iCs/>
                <w:color w:val="000000"/>
              </w:rPr>
            </w:pPr>
          </w:p>
        </w:tc>
      </w:tr>
      <w:tr w:rsidR="00FA296E" w:rsidRPr="001E791D" w:rsidTr="007319B6">
        <w:trPr>
          <w:trHeight w:val="300"/>
          <w:jc w:val="center"/>
        </w:trPr>
        <w:tc>
          <w:tcPr>
            <w:tcW w:w="1479" w:type="dxa"/>
            <w:tcBorders>
              <w:top w:val="nil"/>
              <w:left w:val="single" w:sz="8" w:space="0" w:color="000000"/>
              <w:bottom w:val="nil"/>
              <w:right w:val="single" w:sz="8" w:space="0" w:color="000000"/>
            </w:tcBorders>
            <w:vAlign w:val="center"/>
          </w:tcPr>
          <w:p w:rsidR="00FA296E" w:rsidRPr="001E791D" w:rsidRDefault="00FA296E" w:rsidP="007319B6">
            <w:pPr>
              <w:rPr>
                <w:rFonts w:asciiTheme="minorHAnsi" w:hAnsiTheme="minorHAnsi" w:cstheme="minorHAnsi"/>
                <w:i/>
                <w:iCs/>
                <w:color w:val="000000"/>
              </w:rPr>
            </w:pPr>
            <w:r w:rsidRPr="001E791D">
              <w:rPr>
                <w:rFonts w:asciiTheme="minorHAnsi" w:hAnsiTheme="minorHAnsi" w:cstheme="minorHAnsi"/>
                <w:i/>
                <w:iCs/>
                <w:color w:val="000000"/>
              </w:rPr>
              <w:t> </w:t>
            </w:r>
          </w:p>
        </w:tc>
        <w:tc>
          <w:tcPr>
            <w:tcW w:w="9101" w:type="dxa"/>
            <w:tcBorders>
              <w:top w:val="nil"/>
              <w:left w:val="nil"/>
              <w:bottom w:val="nil"/>
              <w:right w:val="single" w:sz="8" w:space="0" w:color="000000"/>
            </w:tcBorders>
            <w:vAlign w:val="center"/>
          </w:tcPr>
          <w:p w:rsidR="00FA296E" w:rsidRPr="001E791D" w:rsidRDefault="00FA296E" w:rsidP="007319B6">
            <w:pPr>
              <w:rPr>
                <w:rFonts w:asciiTheme="minorHAnsi" w:hAnsiTheme="minorHAnsi" w:cstheme="minorHAnsi"/>
                <w:i/>
                <w:iCs/>
                <w:color w:val="000000"/>
              </w:rPr>
            </w:pPr>
            <w:r w:rsidRPr="001E791D">
              <w:rPr>
                <w:rFonts w:asciiTheme="minorHAnsi" w:hAnsiTheme="minorHAnsi" w:cstheme="minorHAnsi"/>
                <w:i/>
                <w:iCs/>
                <w:color w:val="000000"/>
              </w:rPr>
              <w:t> </w:t>
            </w:r>
          </w:p>
        </w:tc>
      </w:tr>
      <w:tr w:rsidR="00FA296E" w:rsidRPr="001E791D" w:rsidTr="007319B6">
        <w:trPr>
          <w:trHeight w:val="765"/>
          <w:jc w:val="center"/>
        </w:trPr>
        <w:tc>
          <w:tcPr>
            <w:tcW w:w="1479" w:type="dxa"/>
            <w:tcBorders>
              <w:top w:val="nil"/>
              <w:left w:val="single" w:sz="8" w:space="0" w:color="000000"/>
              <w:bottom w:val="nil"/>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metric tons</w:t>
            </w:r>
          </w:p>
        </w:tc>
        <w:tc>
          <w:tcPr>
            <w:tcW w:w="9101" w:type="dxa"/>
            <w:tcBorders>
              <w:top w:val="nil"/>
              <w:left w:val="nil"/>
              <w:bottom w:val="nil"/>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Commodity</w:t>
            </w:r>
          </w:p>
        </w:tc>
      </w:tr>
      <w:tr w:rsidR="00FA296E" w:rsidRPr="001E791D" w:rsidTr="007319B6">
        <w:trPr>
          <w:trHeight w:val="119"/>
          <w:jc w:val="center"/>
        </w:trPr>
        <w:tc>
          <w:tcPr>
            <w:tcW w:w="1479" w:type="dxa"/>
            <w:tcBorders>
              <w:top w:val="nil"/>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color w:val="000000"/>
              </w:rPr>
            </w:pPr>
            <w:r w:rsidRPr="001E791D">
              <w:rPr>
                <w:rFonts w:asciiTheme="minorHAnsi" w:hAnsiTheme="minorHAnsi" w:cstheme="minorHAnsi"/>
                <w:color w:val="000000"/>
              </w:rPr>
              <w:t> </w:t>
            </w:r>
          </w:p>
        </w:tc>
        <w:tc>
          <w:tcPr>
            <w:tcW w:w="9101" w:type="dxa"/>
            <w:tcBorders>
              <w:top w:val="nil"/>
              <w:left w:val="nil"/>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i/>
                <w:iCs/>
                <w:color w:val="000000"/>
              </w:rPr>
            </w:pPr>
            <w:r w:rsidRPr="001E791D">
              <w:rPr>
                <w:rFonts w:asciiTheme="minorHAnsi" w:hAnsiTheme="minorHAnsi" w:cstheme="minorHAnsi"/>
                <w:i/>
                <w:iCs/>
                <w:color w:val="000000"/>
              </w:rPr>
              <w:t> </w:t>
            </w:r>
          </w:p>
        </w:tc>
      </w:tr>
      <w:tr w:rsidR="00FA296E" w:rsidRPr="001E791D" w:rsidTr="007319B6">
        <w:trPr>
          <w:trHeight w:val="300"/>
          <w:jc w:val="center"/>
        </w:trPr>
        <w:tc>
          <w:tcPr>
            <w:tcW w:w="1479" w:type="dxa"/>
            <w:tcBorders>
              <w:top w:val="nil"/>
              <w:left w:val="single" w:sz="8" w:space="0" w:color="000000"/>
              <w:bottom w:val="nil"/>
              <w:right w:val="single" w:sz="8" w:space="0" w:color="000000"/>
            </w:tcBorders>
            <w:vAlign w:val="center"/>
          </w:tcPr>
          <w:p w:rsidR="00FA296E" w:rsidRPr="001E791D" w:rsidRDefault="00FA296E" w:rsidP="007319B6">
            <w:pPr>
              <w:rPr>
                <w:rFonts w:asciiTheme="minorHAnsi" w:hAnsiTheme="minorHAnsi" w:cstheme="minorHAnsi"/>
                <w:i/>
                <w:iCs/>
                <w:color w:val="000000"/>
              </w:rPr>
            </w:pPr>
            <w:r w:rsidRPr="001E791D">
              <w:rPr>
                <w:rFonts w:asciiTheme="minorHAnsi" w:hAnsiTheme="minorHAnsi" w:cstheme="minorHAnsi"/>
                <w:i/>
                <w:iCs/>
                <w:color w:val="000000"/>
              </w:rPr>
              <w:t> </w:t>
            </w:r>
          </w:p>
        </w:tc>
        <w:tc>
          <w:tcPr>
            <w:tcW w:w="9101" w:type="dxa"/>
            <w:tcBorders>
              <w:top w:val="nil"/>
              <w:left w:val="nil"/>
              <w:bottom w:val="nil"/>
              <w:right w:val="single" w:sz="8" w:space="0" w:color="000000"/>
            </w:tcBorders>
            <w:vAlign w:val="center"/>
          </w:tcPr>
          <w:p w:rsidR="00FA296E" w:rsidRPr="001E791D" w:rsidRDefault="00FA296E" w:rsidP="007319B6">
            <w:pPr>
              <w:rPr>
                <w:rFonts w:asciiTheme="minorHAnsi" w:hAnsiTheme="minorHAnsi" w:cstheme="minorHAnsi"/>
                <w:i/>
                <w:iCs/>
                <w:color w:val="000000"/>
              </w:rPr>
            </w:pPr>
            <w:r w:rsidRPr="001E791D">
              <w:rPr>
                <w:rFonts w:asciiTheme="minorHAnsi" w:hAnsiTheme="minorHAnsi" w:cstheme="minorHAnsi"/>
                <w:i/>
                <w:iCs/>
                <w:color w:val="000000"/>
              </w:rPr>
              <w:t> </w:t>
            </w:r>
          </w:p>
        </w:tc>
      </w:tr>
      <w:tr w:rsidR="00FA296E" w:rsidRPr="001E791D" w:rsidTr="007319B6">
        <w:trPr>
          <w:trHeight w:val="510"/>
          <w:jc w:val="center"/>
        </w:trPr>
        <w:tc>
          <w:tcPr>
            <w:tcW w:w="1479" w:type="dxa"/>
            <w:tcBorders>
              <w:top w:val="nil"/>
              <w:left w:val="single" w:sz="8" w:space="0" w:color="000000"/>
              <w:bottom w:val="nil"/>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Outcome</w:t>
            </w:r>
          </w:p>
        </w:tc>
        <w:tc>
          <w:tcPr>
            <w:tcW w:w="9101" w:type="dxa"/>
            <w:tcBorders>
              <w:top w:val="nil"/>
              <w:left w:val="nil"/>
              <w:bottom w:val="nil"/>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FA296E" w:rsidRPr="001E791D" w:rsidTr="007319B6">
        <w:trPr>
          <w:trHeight w:val="315"/>
          <w:jc w:val="center"/>
        </w:trPr>
        <w:tc>
          <w:tcPr>
            <w:tcW w:w="1479" w:type="dxa"/>
            <w:tcBorders>
              <w:top w:val="nil"/>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color w:val="000000"/>
              </w:rPr>
            </w:pPr>
            <w:r w:rsidRPr="001E791D">
              <w:rPr>
                <w:rFonts w:asciiTheme="minorHAnsi" w:hAnsiTheme="minorHAnsi" w:cstheme="minorHAnsi"/>
                <w:color w:val="000000"/>
              </w:rPr>
              <w:t> </w:t>
            </w:r>
          </w:p>
        </w:tc>
        <w:tc>
          <w:tcPr>
            <w:tcW w:w="9101" w:type="dxa"/>
            <w:tcBorders>
              <w:top w:val="nil"/>
              <w:left w:val="nil"/>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color w:val="000000"/>
              </w:rPr>
            </w:pPr>
            <w:r w:rsidRPr="001E791D">
              <w:rPr>
                <w:rFonts w:asciiTheme="minorHAnsi" w:hAnsiTheme="minorHAnsi" w:cstheme="minorHAnsi"/>
                <w:color w:val="000000"/>
              </w:rPr>
              <w:t> </w:t>
            </w:r>
          </w:p>
        </w:tc>
      </w:tr>
      <w:tr w:rsidR="00FA296E" w:rsidRPr="001E791D" w:rsidTr="007319B6">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Partner records</w:t>
            </w:r>
          </w:p>
        </w:tc>
      </w:tr>
      <w:tr w:rsidR="00FA296E" w:rsidRPr="001E791D" w:rsidTr="007319B6">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b/>
                <w:bCs/>
                <w:i/>
                <w:iCs/>
                <w:color w:val="000000"/>
              </w:rPr>
            </w:pPr>
          </w:p>
        </w:tc>
      </w:tr>
      <w:tr w:rsidR="00FA296E" w:rsidRPr="001E791D" w:rsidTr="007319B6">
        <w:trPr>
          <w:trHeight w:val="76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Data from exporters that captures figures from Activity supported farmers will be triangulated with secondary data sources such as Uganda Coffee Development Authority (UCDA), Uganda Revenue Authority (URA) and the Uganda Bureau of Statistics (UBOS).</w:t>
            </w:r>
          </w:p>
        </w:tc>
      </w:tr>
      <w:tr w:rsidR="00FA296E"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Exporters, processors</w:t>
            </w:r>
          </w:p>
        </w:tc>
      </w:tr>
      <w:tr w:rsidR="00FA296E"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Responsibility for Data Collection:</w:t>
            </w:r>
            <w:r w:rsidRPr="001E791D">
              <w:rPr>
                <w:rFonts w:asciiTheme="minorHAnsi" w:hAnsiTheme="minorHAnsi" w:cstheme="minorHAnsi"/>
                <w:color w:val="000000"/>
              </w:rPr>
              <w:t xml:space="preserve"> M&amp;E and Learning Director</w:t>
            </w:r>
          </w:p>
        </w:tc>
      </w:tr>
      <w:tr w:rsidR="00FA296E"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 xml:space="preserve"> Routine data collection</w:t>
            </w:r>
          </w:p>
        </w:tc>
      </w:tr>
      <w:tr w:rsidR="00FA296E" w:rsidRPr="001E791D" w:rsidTr="007319B6">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FA296E" w:rsidRPr="001E791D" w:rsidRDefault="00FA296E" w:rsidP="007319B6">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 and semi-annually</w:t>
            </w:r>
          </w:p>
        </w:tc>
      </w:tr>
    </w:tbl>
    <w:p w:rsidR="00FA296E" w:rsidRPr="001E791D" w:rsidRDefault="00FA296E" w:rsidP="00FA296E">
      <w:pPr>
        <w:spacing w:before="120" w:after="120"/>
        <w:rPr>
          <w:rFonts w:asciiTheme="minorHAnsi" w:hAnsiTheme="minorHAnsi" w:cstheme="minorHAnsi"/>
        </w:rPr>
      </w:pPr>
    </w:p>
    <w:p w:rsidR="00FA296E" w:rsidRPr="001E791D" w:rsidRDefault="00FA296E"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5306A2" w:rsidRDefault="005306A2">
      <w:pPr>
        <w:rPr>
          <w:rFonts w:asciiTheme="minorHAnsi" w:hAnsiTheme="minorHAnsi" w:cstheme="minorHAnsi"/>
        </w:rPr>
      </w:pPr>
      <w:r>
        <w:rPr>
          <w:rFonts w:asciiTheme="minorHAnsi" w:hAnsiTheme="minorHAnsi" w:cstheme="minorHAnsi"/>
        </w:rPr>
        <w:br w:type="page"/>
      </w:r>
    </w:p>
    <w:tbl>
      <w:tblPr>
        <w:tblW w:w="10580" w:type="dxa"/>
        <w:jc w:val="center"/>
        <w:tblLook w:val="00A0" w:firstRow="1" w:lastRow="0" w:firstColumn="1" w:lastColumn="0" w:noHBand="0" w:noVBand="0"/>
      </w:tblPr>
      <w:tblGrid>
        <w:gridCol w:w="952"/>
        <w:gridCol w:w="9628"/>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Program Element 4.5.2 Agricultural Sector Capacity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Custom -  Sub IR 2.1: Improved market linkages</w:t>
            </w:r>
          </w:p>
        </w:tc>
      </w:tr>
      <w:tr w:rsidR="003D54D4" w:rsidRPr="001E791D" w:rsidTr="005306A2">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5306A2" w:rsidRDefault="003D54D4" w:rsidP="007D1E78">
            <w:pPr>
              <w:rPr>
                <w:rFonts w:asciiTheme="minorHAnsi" w:hAnsiTheme="minorHAnsi" w:cstheme="minorHAnsi"/>
                <w:b/>
                <w:bCs/>
                <w:color w:val="000000"/>
              </w:rPr>
            </w:pPr>
            <w:r w:rsidRPr="005306A2">
              <w:rPr>
                <w:rFonts w:asciiTheme="minorHAnsi" w:hAnsiTheme="minorHAnsi" w:cstheme="minorHAnsi"/>
                <w:b/>
                <w:bCs/>
                <w:color w:val="000000"/>
              </w:rPr>
              <w:t>INDICATOR TITLE: Number of e-payments completed by value chain actors as a result of the activity’s promotion of USAID’s Better than Cash Initiative.</w:t>
            </w:r>
          </w:p>
        </w:tc>
      </w:tr>
      <w:tr w:rsidR="003D54D4" w:rsidRPr="001E791D">
        <w:trPr>
          <w:trHeight w:val="60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855606" w:rsidP="007D1E78">
            <w:pPr>
              <w:rPr>
                <w:rFonts w:asciiTheme="minorHAnsi" w:hAnsiTheme="minorHAnsi" w:cstheme="minorHAnsi"/>
                <w:b/>
                <w:bCs/>
                <w:i/>
                <w:iCs/>
                <w:color w:val="000000"/>
              </w:rPr>
            </w:pPr>
            <w:hyperlink r:id="rId17" w:history="1">
              <w:r w:rsidR="003D54D4" w:rsidRPr="001E791D">
                <w:rPr>
                  <w:rFonts w:asciiTheme="minorHAnsi" w:hAnsiTheme="minorHAnsi" w:cstheme="minorHAnsi"/>
                  <w:b/>
                  <w:bCs/>
                  <w:i/>
                  <w:iCs/>
                  <w:color w:val="000000"/>
                </w:rPr>
                <w:t xml:space="preserve">Definition: Electronic payment (E-payment) refers to any kind of payment processed without using cash or paper checks. E-payments are made directly to the payee and could be done over mobile phone or via internet. </w:t>
              </w:r>
            </w:hyperlink>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Electronic payments make business transactions faster and hence contribute to increased trade volumes. Cash is often associated with lots of risks such as loss and </w:t>
            </w:r>
            <w:r w:rsidR="00A52FBE" w:rsidRPr="001E791D">
              <w:rPr>
                <w:rFonts w:asciiTheme="minorHAnsi" w:hAnsiTheme="minorHAnsi" w:cstheme="minorHAnsi"/>
                <w:color w:val="000000"/>
              </w:rPr>
              <w:t>theft, which</w:t>
            </w:r>
            <w:r w:rsidRPr="001E791D">
              <w:rPr>
                <w:rFonts w:asciiTheme="minorHAnsi" w:hAnsiTheme="minorHAnsi" w:cstheme="minorHAnsi"/>
                <w:color w:val="000000"/>
              </w:rPr>
              <w:t xml:space="preserve"> are voided via electronic banking.</w:t>
            </w:r>
          </w:p>
        </w:tc>
      </w:tr>
      <w:tr w:rsidR="003D54D4" w:rsidRPr="001E791D" w:rsidTr="005306A2">
        <w:trPr>
          <w:trHeight w:val="30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5306A2">
        <w:trPr>
          <w:trHeight w:val="51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Type of business, number of transaction</w:t>
            </w:r>
          </w:p>
        </w:tc>
      </w:tr>
      <w:tr w:rsidR="003D54D4" w:rsidRPr="001E791D" w:rsidTr="005306A2">
        <w:trPr>
          <w:trHeight w:val="315"/>
          <w:jc w:val="center"/>
        </w:trPr>
        <w:tc>
          <w:tcPr>
            <w:tcW w:w="952"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28"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5306A2">
        <w:trPr>
          <w:trHeight w:val="30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5306A2">
        <w:trPr>
          <w:trHeight w:val="51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rsidTr="005306A2">
        <w:trPr>
          <w:trHeight w:val="315"/>
          <w:jc w:val="center"/>
        </w:trPr>
        <w:tc>
          <w:tcPr>
            <w:tcW w:w="952"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28"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Partner records</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Count number of transactions as they occur</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Value chain actors</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Quarterly, Annually, Semi-annually</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pPr>
        <w:rPr>
          <w:rFonts w:asciiTheme="minorHAnsi" w:hAnsiTheme="minorHAnsi" w:cstheme="minorHAnsi"/>
        </w:rPr>
      </w:pPr>
      <w:r w:rsidRPr="001E791D">
        <w:rPr>
          <w:rFonts w:asciiTheme="minorHAnsi" w:hAnsiTheme="minorHAnsi" w:cstheme="minorHAnsi"/>
        </w:rPr>
        <w:br w:type="page"/>
      </w:r>
    </w:p>
    <w:tbl>
      <w:tblPr>
        <w:tblW w:w="10580" w:type="dxa"/>
        <w:jc w:val="center"/>
        <w:tblLayout w:type="fixed"/>
        <w:tblLook w:val="00A0" w:firstRow="1" w:lastRow="0" w:firstColumn="1" w:lastColumn="0" w:noHBand="0" w:noVBand="0"/>
      </w:tblPr>
      <w:tblGrid>
        <w:gridCol w:w="970"/>
        <w:gridCol w:w="9610"/>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3D54D4" w:rsidRPr="001E791D">
        <w:trPr>
          <w:trHeight w:val="510"/>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 IR 2:  Expanding Markets &amp; Trade / Sub IR 2.4: Improved access to business development and sound and affordable financial and risk management services</w:t>
            </w:r>
          </w:p>
        </w:tc>
      </w:tr>
      <w:tr w:rsidR="003D54D4" w:rsidRPr="001E791D" w:rsidTr="005306A2">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INDICATOR TITLE: 4.5.2–37   Number of MSMEs receiving business development services from USG assisted sources</w:t>
            </w:r>
          </w:p>
        </w:tc>
      </w:tr>
      <w:tr w:rsidR="003D54D4" w:rsidRPr="001E791D" w:rsidTr="005306A2">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xml:space="preserve">DEFINITION: </w:t>
            </w:r>
          </w:p>
        </w:tc>
      </w:tr>
      <w:tr w:rsidR="003D54D4" w:rsidRPr="001E791D">
        <w:trPr>
          <w:trHeight w:val="51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Total number of micro (1-5) small (6-50) and medium (51-100) enterprises (parenthesis = number of employees) receiving services from FTF-supported enterprise development providers. Number of employees refers to full time-equivalent workers during the previous month. Services may include, among other things, business planning, procurement, technical support in production techniques, quality control and marketing, micro-enterprise loans, etc. . Clients may be involved in agro-processing, community forestry, fisheries, input suppliers, or other small businesses receiving USG assistance.   Additional examples of enterprise-focused services include:  </w:t>
            </w:r>
            <w:r w:rsidRPr="001E791D">
              <w:rPr>
                <w:rFonts w:asciiTheme="minorHAnsi" w:hAnsiTheme="minorHAnsi" w:cstheme="minorHAnsi"/>
                <w:b/>
                <w:bCs/>
                <w:color w:val="000000"/>
              </w:rPr>
              <w:t>Market Access:</w:t>
            </w:r>
            <w:r w:rsidRPr="001E791D">
              <w:rPr>
                <w:rFonts w:asciiTheme="minorHAnsi" w:hAnsiTheme="minorHAnsi" w:cstheme="minorHAnsi"/>
                <w:color w:val="000000"/>
              </w:rPr>
              <w:t xml:space="preserve"> These services identify/establish new markets for small enterprise (SE) products; facilitate the creation of links between all the actors in a given market and enable buyers to expand their outreach to, and purchases from, SEs; enable SEs to develop new products and produce them to buyer specifications.  </w:t>
            </w:r>
            <w:r w:rsidRPr="001E791D">
              <w:rPr>
                <w:rFonts w:asciiTheme="minorHAnsi" w:hAnsiTheme="minorHAnsi" w:cstheme="minorHAnsi"/>
                <w:b/>
                <w:bCs/>
                <w:color w:val="000000"/>
              </w:rPr>
              <w:t xml:space="preserve">Input supply: </w:t>
            </w:r>
            <w:r w:rsidRPr="001E791D">
              <w:rPr>
                <w:rFonts w:asciiTheme="minorHAnsi" w:hAnsiTheme="minorHAnsi" w:cstheme="minorHAnsi"/>
                <w:color w:val="000000"/>
              </w:rPr>
              <w:t xml:space="preserve">These services help SEs improve their access to raw materials and production inputs; facilitate the creation of links between SEs and suppliers and enable the suppliers to both expand their outreach to SEs and develop their capacity to offer better, less expensive inputs.  </w:t>
            </w:r>
            <w:r w:rsidRPr="001E791D">
              <w:rPr>
                <w:rFonts w:asciiTheme="minorHAnsi" w:hAnsiTheme="minorHAnsi" w:cstheme="minorHAnsi"/>
                <w:b/>
                <w:bCs/>
                <w:color w:val="000000"/>
              </w:rPr>
              <w:t>Technology and Product Development:</w:t>
            </w:r>
            <w:r w:rsidRPr="001E791D">
              <w:rPr>
                <w:rFonts w:asciiTheme="minorHAnsi" w:hAnsiTheme="minorHAnsi" w:cstheme="minorHAnsi"/>
                <w:color w:val="000000"/>
              </w:rPr>
              <w:t xml:space="preserve"> These services research and identify new technologies for SEs and look at the capacity of local resource people to produce, market, and service those technologies on a sustainable basis; develop new and improved SE products that respond to market demand.  </w:t>
            </w:r>
            <w:r w:rsidRPr="001E791D">
              <w:rPr>
                <w:rFonts w:asciiTheme="minorHAnsi" w:hAnsiTheme="minorHAnsi" w:cstheme="minorHAnsi"/>
                <w:b/>
                <w:bCs/>
                <w:color w:val="000000"/>
              </w:rPr>
              <w:t>Training and Technical Assistance:</w:t>
            </w:r>
            <w:r w:rsidRPr="001E791D">
              <w:rPr>
                <w:rFonts w:asciiTheme="minorHAnsi" w:hAnsiTheme="minorHAnsi" w:cstheme="minorHAnsi"/>
                <w:color w:val="000000"/>
              </w:rPr>
              <w:t xml:space="preserve"> These services develop the capacity of enterprises to better plan and manage their operations and improve their technical expertise; develop sustainable training and technical assistance products that SEs are willing to pay for and they foster links between service providers and enterprises. </w:t>
            </w:r>
            <w:r w:rsidRPr="001E791D">
              <w:rPr>
                <w:rFonts w:asciiTheme="minorHAnsi" w:hAnsiTheme="minorHAnsi" w:cstheme="minorHAnsi"/>
                <w:b/>
                <w:bCs/>
                <w:color w:val="000000"/>
              </w:rPr>
              <w:t xml:space="preserve">Finance: </w:t>
            </w:r>
            <w:r w:rsidRPr="001E791D">
              <w:rPr>
                <w:rFonts w:asciiTheme="minorHAnsi" w:hAnsiTheme="minorHAnsi" w:cstheme="minorHAnsi"/>
                <w:color w:val="000000"/>
              </w:rPr>
              <w:t xml:space="preserve">These services help SEs identify and access funds through formal and alternative channels that include supplier or buyer credits, factoring companies, equity financing, venture capital, credit unions, banks, and the like; assist buyers in establishing links with commercial banks (letters of credit, etc.) to help them finance SE production directly. </w:t>
            </w:r>
            <w:r w:rsidRPr="001E791D">
              <w:rPr>
                <w:rFonts w:asciiTheme="minorHAnsi" w:hAnsiTheme="minorHAnsi" w:cstheme="minorHAnsi"/>
                <w:b/>
                <w:bCs/>
                <w:color w:val="000000"/>
              </w:rPr>
              <w:t xml:space="preserve">Infrastructure: </w:t>
            </w:r>
            <w:r w:rsidRPr="001E791D">
              <w:rPr>
                <w:rFonts w:asciiTheme="minorHAnsi" w:hAnsiTheme="minorHAnsi" w:cstheme="minorHAnsi"/>
                <w:color w:val="000000"/>
              </w:rPr>
              <w:t xml:space="preserve">These services establish sustainable infrastructure (refrigeration, storage, processing facilities, transport systems, loading equipment, communication centers, and improved roads and market places) that enables SEs to increase sales and income. </w:t>
            </w:r>
            <w:r w:rsidRPr="001E791D">
              <w:rPr>
                <w:rFonts w:asciiTheme="minorHAnsi" w:hAnsiTheme="minorHAnsi" w:cstheme="minorHAnsi"/>
                <w:b/>
                <w:bCs/>
                <w:color w:val="000000"/>
              </w:rPr>
              <w:t xml:space="preserve">Policy/Advocacy: </w:t>
            </w:r>
            <w:r w:rsidRPr="001E791D">
              <w:rPr>
                <w:rFonts w:asciiTheme="minorHAnsi" w:hAnsiTheme="minorHAnsi" w:cstheme="minorHAnsi"/>
                <w:color w:val="000000"/>
              </w:rPr>
              <w:t>These services carry out subsector analyses and research to identify policy constraints and opportunities for SEs; facilitate the organization of coalitions, trade organizations, or associations of business people, donors, government officials, academics, etc. to effect policies that promote the interests of SEs.</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Only count the MSME once per reporting year, even if multiple services are received.</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xml:space="preserve">RATIONALE: </w:t>
            </w:r>
          </w:p>
        </w:tc>
      </w:tr>
      <w:tr w:rsidR="003D54D4" w:rsidRPr="001E791D">
        <w:trPr>
          <w:trHeight w:val="51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This indicator measures directly the sub-IR of access to business development </w:t>
            </w:r>
            <w:r w:rsidR="0042710F" w:rsidRPr="001E791D">
              <w:rPr>
                <w:rFonts w:asciiTheme="minorHAnsi" w:hAnsiTheme="minorHAnsi" w:cstheme="minorHAnsi"/>
                <w:color w:val="000000"/>
              </w:rPr>
              <w:t>services, which</w:t>
            </w:r>
            <w:r w:rsidRPr="001E791D">
              <w:rPr>
                <w:rFonts w:asciiTheme="minorHAnsi" w:hAnsiTheme="minorHAnsi" w:cstheme="minorHAnsi"/>
                <w:color w:val="000000"/>
              </w:rPr>
              <w:t xml:space="preserve"> contributes to the IR of expanding markets and trade. The IR impacts on the Key Objective of increasing agricultural </w:t>
            </w:r>
            <w:r w:rsidR="0042710F" w:rsidRPr="001E791D">
              <w:rPr>
                <w:rFonts w:asciiTheme="minorHAnsi" w:hAnsiTheme="minorHAnsi" w:cstheme="minorHAnsi"/>
                <w:color w:val="000000"/>
              </w:rPr>
              <w:t>productivity, which will help,</w:t>
            </w:r>
            <w:r w:rsidRPr="001E791D">
              <w:rPr>
                <w:rFonts w:asciiTheme="minorHAnsi" w:hAnsiTheme="minorHAnsi" w:cstheme="minorHAnsi"/>
                <w:color w:val="000000"/>
              </w:rPr>
              <w:t xml:space="preserve"> achieve the goal of reducing poverty and hunger.</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rsidTr="005306A2">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5306A2">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xml:space="preserve">UNIT: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xml:space="preserve">DISAGGREGATE BY: </w:t>
            </w:r>
          </w:p>
        </w:tc>
      </w:tr>
      <w:tr w:rsidR="003D54D4" w:rsidRPr="001E791D" w:rsidTr="005306A2">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Number </w:t>
            </w:r>
          </w:p>
        </w:tc>
        <w:tc>
          <w:tcPr>
            <w:tcW w:w="9610" w:type="dxa"/>
            <w:tcBorders>
              <w:top w:val="nil"/>
              <w:left w:val="nil"/>
              <w:bottom w:val="nil"/>
              <w:right w:val="single" w:sz="8" w:space="0" w:color="000000"/>
            </w:tcBorders>
            <w:vAlign w:val="center"/>
          </w:tcPr>
          <w:p w:rsidR="003D54D4" w:rsidRPr="001E791D" w:rsidRDefault="00D25FDD" w:rsidP="00D25FDD">
            <w:pPr>
              <w:rPr>
                <w:rFonts w:asciiTheme="minorHAnsi" w:hAnsiTheme="minorHAnsi" w:cstheme="minorHAnsi"/>
                <w:color w:val="000000"/>
              </w:rPr>
            </w:pPr>
            <w:r>
              <w:rPr>
                <w:rFonts w:asciiTheme="minorHAnsi" w:hAnsiTheme="minorHAnsi" w:cstheme="minorHAnsi"/>
                <w:color w:val="000000"/>
              </w:rPr>
              <w:t>S</w:t>
            </w:r>
            <w:r w:rsidR="003D54D4" w:rsidRPr="001E791D">
              <w:rPr>
                <w:rFonts w:asciiTheme="minorHAnsi" w:hAnsiTheme="minorHAnsi" w:cstheme="minorHAnsi"/>
                <w:color w:val="000000"/>
              </w:rPr>
              <w:t xml:space="preserve">ex </w:t>
            </w:r>
            <w:r>
              <w:rPr>
                <w:rFonts w:asciiTheme="minorHAnsi" w:hAnsiTheme="minorHAnsi" w:cstheme="minorHAnsi"/>
                <w:color w:val="000000"/>
              </w:rPr>
              <w:t xml:space="preserve">&amp; Age </w:t>
            </w:r>
            <w:r w:rsidR="003D54D4" w:rsidRPr="001E791D">
              <w:rPr>
                <w:rFonts w:asciiTheme="minorHAnsi" w:hAnsiTheme="minorHAnsi" w:cstheme="minorHAnsi"/>
                <w:color w:val="000000"/>
              </w:rPr>
              <w:t>of MSME owner(s);  size of enterprise;  type of enterprise; Continuing/New</w:t>
            </w:r>
          </w:p>
        </w:tc>
      </w:tr>
      <w:tr w:rsidR="003D54D4" w:rsidRPr="001E791D" w:rsidTr="005306A2">
        <w:trPr>
          <w:trHeight w:val="765"/>
          <w:jc w:val="center"/>
        </w:trPr>
        <w:tc>
          <w:tcPr>
            <w:tcW w:w="970" w:type="dxa"/>
            <w:tcBorders>
              <w:top w:val="nil"/>
              <w:left w:val="single" w:sz="8" w:space="0" w:color="000000"/>
              <w:bottom w:val="nil"/>
              <w:right w:val="single" w:sz="8" w:space="0" w:color="000000"/>
            </w:tcBorders>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Sex of enterprise owner(s): </w:t>
            </w:r>
            <w:r w:rsidRPr="001E791D">
              <w:rPr>
                <w:rFonts w:asciiTheme="minorHAnsi" w:hAnsiTheme="minorHAnsi" w:cstheme="minorHAnsi"/>
                <w:color w:val="000000"/>
              </w:rPr>
              <w:t>Most enterprises are likely to be small (or very small), probably single proprietorships, in which case the sex of the proprietor should be used for classification.  For larger enterprises, the majority ownership should be used.  When this cannot be ascertained, the majority of the senior management should be used.</w:t>
            </w:r>
          </w:p>
        </w:tc>
      </w:tr>
      <w:tr w:rsidR="003D54D4" w:rsidRPr="001E791D" w:rsidTr="005306A2">
        <w:trPr>
          <w:trHeight w:val="300"/>
          <w:jc w:val="center"/>
        </w:trPr>
        <w:tc>
          <w:tcPr>
            <w:tcW w:w="970" w:type="dxa"/>
            <w:tcBorders>
              <w:top w:val="nil"/>
              <w:left w:val="single" w:sz="8" w:space="0" w:color="000000"/>
              <w:bottom w:val="nil"/>
              <w:right w:val="single" w:sz="8" w:space="0" w:color="000000"/>
            </w:tcBorders>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Size of enterprise: </w:t>
            </w:r>
            <w:r w:rsidRPr="001E791D">
              <w:rPr>
                <w:rFonts w:asciiTheme="minorHAnsi" w:hAnsiTheme="minorHAnsi" w:cstheme="minorHAnsi"/>
                <w:color w:val="000000"/>
              </w:rPr>
              <w:t>micro, small, or medium, as defined above</w:t>
            </w:r>
          </w:p>
        </w:tc>
      </w:tr>
      <w:tr w:rsidR="003D54D4" w:rsidRPr="001E791D" w:rsidTr="005306A2">
        <w:trPr>
          <w:trHeight w:val="300"/>
          <w:jc w:val="center"/>
        </w:trPr>
        <w:tc>
          <w:tcPr>
            <w:tcW w:w="970" w:type="dxa"/>
            <w:tcBorders>
              <w:top w:val="nil"/>
              <w:left w:val="single" w:sz="8" w:space="0" w:color="000000"/>
              <w:bottom w:val="nil"/>
              <w:right w:val="single" w:sz="8" w:space="0" w:color="000000"/>
            </w:tcBorders>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10" w:type="dxa"/>
            <w:tcBorders>
              <w:top w:val="nil"/>
              <w:left w:val="nil"/>
              <w:bottom w:val="nil"/>
              <w:right w:val="single" w:sz="8" w:space="0" w:color="000000"/>
            </w:tcBorders>
            <w:vAlign w:val="center"/>
          </w:tcPr>
          <w:p w:rsidR="003D54D4" w:rsidRPr="001E791D" w:rsidRDefault="003D54D4" w:rsidP="0028157B">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of enterprise: </w:t>
            </w:r>
            <w:r w:rsidR="0042710F" w:rsidRPr="001E791D">
              <w:rPr>
                <w:rFonts w:asciiTheme="minorHAnsi" w:hAnsiTheme="minorHAnsi" w:cstheme="minorHAnsi"/>
                <w:color w:val="000000"/>
              </w:rPr>
              <w:t>Ag</w:t>
            </w:r>
            <w:r w:rsidRPr="001E791D">
              <w:rPr>
                <w:rFonts w:asciiTheme="minorHAnsi" w:hAnsiTheme="minorHAnsi" w:cstheme="minorHAnsi"/>
                <w:color w:val="000000"/>
              </w:rPr>
              <w:t xml:space="preserve">. producer, input supplier, trader, output processor, non </w:t>
            </w:r>
            <w:r w:rsidR="0028157B">
              <w:rPr>
                <w:rFonts w:asciiTheme="minorHAnsi" w:hAnsiTheme="minorHAnsi" w:cstheme="minorHAnsi"/>
                <w:color w:val="000000"/>
              </w:rPr>
              <w:t>A</w:t>
            </w:r>
            <w:r w:rsidRPr="001E791D">
              <w:rPr>
                <w:rFonts w:asciiTheme="minorHAnsi" w:hAnsiTheme="minorHAnsi" w:cstheme="minorHAnsi"/>
                <w:color w:val="000000"/>
              </w:rPr>
              <w:t>g, other</w:t>
            </w:r>
          </w:p>
        </w:tc>
      </w:tr>
      <w:tr w:rsidR="003D54D4" w:rsidRPr="001E791D" w:rsidTr="005306A2">
        <w:trPr>
          <w:trHeight w:val="1275"/>
          <w:jc w:val="center"/>
        </w:trPr>
        <w:tc>
          <w:tcPr>
            <w:tcW w:w="970" w:type="dxa"/>
            <w:tcBorders>
              <w:top w:val="nil"/>
              <w:left w:val="single" w:sz="8" w:space="0" w:color="000000"/>
              <w:bottom w:val="nil"/>
              <w:right w:val="single" w:sz="8" w:space="0" w:color="000000"/>
            </w:tcBorders>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lastRenderedPageBreak/>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Continuing/New:</w:t>
            </w:r>
            <w:r w:rsidRPr="001E791D">
              <w:rPr>
                <w:rFonts w:asciiTheme="minorHAnsi" w:hAnsiTheme="minorHAnsi" w:cstheme="minorHAnsi"/>
                <w:color w:val="000000"/>
              </w:rPr>
              <w:t xml:space="preserve"> Enterprises reported as benefiting should be those benefiting in the current reporting year. Any enterprises that benefited in a previous year but not benefiting in the reporting year should not be included. Any enterprise that benefited in the previous year and continues to benefit in the reporting year should be counted under “Continuing</w:t>
            </w:r>
            <w:r w:rsidR="0042710F" w:rsidRPr="001E791D">
              <w:rPr>
                <w:rFonts w:asciiTheme="minorHAnsi" w:hAnsiTheme="minorHAnsi" w:cstheme="minorHAnsi"/>
                <w:color w:val="000000"/>
              </w:rPr>
              <w:t>”.</w:t>
            </w:r>
            <w:r w:rsidRPr="001E791D">
              <w:rPr>
                <w:rFonts w:asciiTheme="minorHAnsi" w:hAnsiTheme="minorHAnsi" w:cstheme="minorHAnsi"/>
                <w:color w:val="000000"/>
              </w:rPr>
              <w:t xml:space="preserve">  Any enterprise that benefited for the first time during the current reporting year should be counted under “New</w:t>
            </w:r>
            <w:r w:rsidR="0042710F" w:rsidRPr="001E791D">
              <w:rPr>
                <w:rFonts w:asciiTheme="minorHAnsi" w:hAnsiTheme="minorHAnsi" w:cstheme="minorHAnsi"/>
                <w:color w:val="000000"/>
              </w:rPr>
              <w:t>”.</w:t>
            </w:r>
            <w:r w:rsidRPr="001E791D">
              <w:rPr>
                <w:rFonts w:asciiTheme="minorHAnsi" w:hAnsiTheme="minorHAnsi" w:cstheme="minorHAnsi"/>
                <w:color w:val="000000"/>
              </w:rPr>
              <w:t xml:space="preserve">  No enterprise should be counted under both “Continuing” and “New</w:t>
            </w:r>
            <w:r w:rsidR="0042710F" w:rsidRPr="001E791D">
              <w:rPr>
                <w:rFonts w:asciiTheme="minorHAnsi" w:hAnsiTheme="minorHAnsi" w:cstheme="minorHAnsi"/>
                <w:color w:val="000000"/>
              </w:rPr>
              <w:t>”.</w:t>
            </w:r>
          </w:p>
        </w:tc>
      </w:tr>
      <w:tr w:rsidR="003D54D4" w:rsidRPr="001E791D" w:rsidTr="005306A2">
        <w:trPr>
          <w:trHeight w:val="510"/>
          <w:jc w:val="center"/>
        </w:trPr>
        <w:tc>
          <w:tcPr>
            <w:tcW w:w="970" w:type="dxa"/>
            <w:tcBorders>
              <w:top w:val="nil"/>
              <w:left w:val="single" w:sz="8" w:space="0" w:color="000000"/>
              <w:bottom w:val="nil"/>
              <w:right w:val="single" w:sz="8" w:space="0" w:color="000000"/>
            </w:tcBorders>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xml:space="preserve">Note:  These disaggregates will be available via drop –down menu in the FTF M&amp;E system, but not necessarily in </w:t>
            </w:r>
            <w:r w:rsidR="0042710F" w:rsidRPr="001E791D">
              <w:rPr>
                <w:rFonts w:asciiTheme="minorHAnsi" w:hAnsiTheme="minorHAnsi" w:cstheme="minorHAnsi"/>
                <w:i/>
                <w:iCs/>
                <w:color w:val="000000"/>
              </w:rPr>
              <w:t>FACTS Info</w:t>
            </w:r>
            <w:r w:rsidRPr="001E791D">
              <w:rPr>
                <w:rFonts w:asciiTheme="minorHAnsi" w:hAnsiTheme="minorHAnsi" w:cstheme="minorHAnsi"/>
                <w:i/>
                <w:iCs/>
                <w:color w:val="000000"/>
              </w:rPr>
              <w:t xml:space="preserve">. Disaggregates not necessarily available in </w:t>
            </w:r>
            <w:r w:rsidR="0042710F" w:rsidRPr="001E791D">
              <w:rPr>
                <w:rFonts w:asciiTheme="minorHAnsi" w:hAnsiTheme="minorHAnsi" w:cstheme="minorHAnsi"/>
                <w:i/>
                <w:iCs/>
                <w:color w:val="000000"/>
              </w:rPr>
              <w:t>FACTS Info</w:t>
            </w:r>
            <w:r w:rsidRPr="001E791D">
              <w:rPr>
                <w:rFonts w:asciiTheme="minorHAnsi" w:hAnsiTheme="minorHAnsi" w:cstheme="minorHAnsi"/>
                <w:i/>
                <w:iCs/>
                <w:color w:val="000000"/>
              </w:rPr>
              <w:t>.</w:t>
            </w:r>
          </w:p>
        </w:tc>
      </w:tr>
      <w:tr w:rsidR="003D54D4" w:rsidRPr="001E791D" w:rsidTr="005306A2">
        <w:trPr>
          <w:trHeight w:val="315"/>
          <w:jc w:val="center"/>
        </w:trPr>
        <w:tc>
          <w:tcPr>
            <w:tcW w:w="970" w:type="dxa"/>
            <w:tcBorders>
              <w:top w:val="nil"/>
              <w:left w:val="single" w:sz="8" w:space="0" w:color="000000"/>
              <w:bottom w:val="single" w:sz="8" w:space="0" w:color="000000"/>
              <w:right w:val="single" w:sz="8" w:space="0" w:color="000000"/>
            </w:tcBorders>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10"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rsidTr="005306A2">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5306A2">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xml:space="preserve">TYPE: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xml:space="preserve">DIRECTION OF CHANGE: </w:t>
            </w:r>
          </w:p>
        </w:tc>
      </w:tr>
      <w:tr w:rsidR="003D54D4" w:rsidRPr="001E791D" w:rsidTr="005306A2">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Output</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Higher is better</w:t>
            </w:r>
          </w:p>
        </w:tc>
      </w:tr>
      <w:tr w:rsidR="003D54D4" w:rsidRPr="001E791D" w:rsidTr="005306A2">
        <w:trPr>
          <w:trHeight w:val="315"/>
          <w:jc w:val="center"/>
        </w:trPr>
        <w:tc>
          <w:tcPr>
            <w:tcW w:w="970"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10" w:type="dxa"/>
            <w:tcBorders>
              <w:top w:val="nil"/>
              <w:left w:val="nil"/>
              <w:bottom w:val="single" w:sz="8" w:space="0" w:color="000000"/>
              <w:right w:val="single" w:sz="8" w:space="0" w:color="000000"/>
            </w:tcBorders>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xml:space="preserve">DATA SOURCE: </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Implementing partner</w:t>
            </w:r>
          </w:p>
        </w:tc>
      </w:tr>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xml:space="preserve">MEASUREMENT NOTES: </w:t>
            </w:r>
          </w:p>
        </w:tc>
      </w:tr>
      <w:tr w:rsidR="003D54D4" w:rsidRPr="001E791D">
        <w:trPr>
          <w:trHeight w:val="765"/>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xml:space="preserve">In the case that an individual MSME participates in multiple trainings or technical assistance in one year, it should be counted as </w:t>
            </w:r>
            <w:r w:rsidRPr="001E791D">
              <w:rPr>
                <w:rFonts w:asciiTheme="minorHAnsi" w:hAnsiTheme="minorHAnsi" w:cstheme="minorHAnsi"/>
                <w:color w:val="000000"/>
                <w:u w:val="single"/>
              </w:rPr>
              <w:t>one</w:t>
            </w:r>
            <w:r w:rsidRPr="001E791D">
              <w:rPr>
                <w:rFonts w:asciiTheme="minorHAnsi" w:hAnsiTheme="minorHAnsi" w:cstheme="minorHAnsi"/>
                <w:color w:val="000000"/>
              </w:rPr>
              <w:t xml:space="preserve"> MSME enterprise.  This indicator should count MSMEs receiving trainings or development services within the reporting year, not an accumulation of all trainings that MSME received in the life of USG project.</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1E791D">
            <w:pPr>
              <w:ind w:firstLineChars="200" w:firstLine="440"/>
              <w:rPr>
                <w:rFonts w:asciiTheme="minorHAnsi" w:hAnsiTheme="minorHAnsi" w:cstheme="minorHAnsi"/>
                <w:color w:val="000000"/>
              </w:rPr>
            </w:pPr>
            <w:r w:rsidRPr="001E791D">
              <w:rPr>
                <w:rFonts w:asciiTheme="minorHAnsi" w:hAnsiTheme="minorHAnsi" w:cstheme="minorHAnsi"/>
                <w:color w:val="000000"/>
              </w:rPr>
              <w:t>  LEVEL of COLLECTION?:  Project-level; only those MSMEs receiving trainings/service within the scope of the USG project</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1E791D">
            <w:pPr>
              <w:ind w:firstLineChars="200" w:firstLine="440"/>
              <w:rPr>
                <w:rFonts w:asciiTheme="minorHAnsi" w:hAnsiTheme="minorHAnsi" w:cstheme="minorHAnsi"/>
                <w:color w:val="000000"/>
              </w:rPr>
            </w:pPr>
            <w:r w:rsidRPr="001E791D">
              <w:rPr>
                <w:rFonts w:asciiTheme="minorHAnsi" w:hAnsiTheme="minorHAnsi" w:cstheme="minorHAnsi"/>
                <w:color w:val="000000"/>
              </w:rPr>
              <w:t>  WHO COLLECTS DATA FOR THIS INDICATOR?:  Implementing partners</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1E791D">
            <w:pPr>
              <w:ind w:firstLineChars="200" w:firstLine="440"/>
              <w:rPr>
                <w:rFonts w:asciiTheme="minorHAnsi" w:hAnsiTheme="minorHAnsi" w:cstheme="minorHAnsi"/>
                <w:color w:val="000000"/>
              </w:rPr>
            </w:pPr>
            <w:r w:rsidRPr="001E791D">
              <w:rPr>
                <w:rFonts w:asciiTheme="minorHAnsi" w:hAnsiTheme="minorHAnsi" w:cstheme="minorHAnsi"/>
                <w:color w:val="000000"/>
              </w:rPr>
              <w:t>  HOW SHOULD IT BE COLLECTED?:  training participant records</w:t>
            </w:r>
          </w:p>
        </w:tc>
      </w:tr>
      <w:tr w:rsidR="003D54D4" w:rsidRPr="001E791D">
        <w:trPr>
          <w:trHeight w:val="315"/>
          <w:jc w:val="center"/>
        </w:trPr>
        <w:tc>
          <w:tcPr>
            <w:tcW w:w="10580" w:type="dxa"/>
            <w:gridSpan w:val="2"/>
            <w:tcBorders>
              <w:top w:val="nil"/>
              <w:left w:val="single" w:sz="8" w:space="0" w:color="000000"/>
              <w:bottom w:val="single" w:sz="8" w:space="0" w:color="auto"/>
              <w:right w:val="single" w:sz="8" w:space="0" w:color="000000"/>
            </w:tcBorders>
            <w:vAlign w:val="center"/>
          </w:tcPr>
          <w:p w:rsidR="003D54D4" w:rsidRPr="001E791D" w:rsidRDefault="003D54D4" w:rsidP="001E791D">
            <w:pPr>
              <w:ind w:firstLineChars="200" w:firstLine="440"/>
              <w:rPr>
                <w:rFonts w:asciiTheme="minorHAnsi" w:hAnsiTheme="minorHAnsi" w:cstheme="minorHAnsi"/>
                <w:color w:val="000000"/>
              </w:rPr>
            </w:pPr>
            <w:r w:rsidRPr="001E791D">
              <w:rPr>
                <w:rFonts w:asciiTheme="minorHAnsi" w:hAnsiTheme="minorHAnsi" w:cstheme="minorHAnsi"/>
                <w:color w:val="000000"/>
              </w:rPr>
              <w:t>  FREQUENCY of COLLECTION?:  annually reported</w:t>
            </w:r>
          </w:p>
        </w:tc>
      </w:tr>
    </w:tbl>
    <w:p w:rsidR="003D54D4" w:rsidRPr="001E791D" w:rsidRDefault="003D54D4" w:rsidP="007D1E78">
      <w:pPr>
        <w:rPr>
          <w:rFonts w:asciiTheme="minorHAnsi" w:hAnsiTheme="minorHAnsi" w:cstheme="minorHAnsi"/>
        </w:rPr>
      </w:pPr>
      <w:r w:rsidRPr="001E791D">
        <w:rPr>
          <w:rFonts w:asciiTheme="minorHAnsi" w:hAnsiTheme="minorHAnsi" w:cstheme="minorHAnsi"/>
        </w:rPr>
        <w:br w:type="page"/>
      </w:r>
    </w:p>
    <w:tbl>
      <w:tblPr>
        <w:tblW w:w="10580" w:type="dxa"/>
        <w:jc w:val="center"/>
        <w:tblLook w:val="00A0" w:firstRow="1" w:lastRow="0" w:firstColumn="1" w:lastColumn="0" w:noHBand="0" w:noVBand="0"/>
      </w:tblPr>
      <w:tblGrid>
        <w:gridCol w:w="1046"/>
        <w:gridCol w:w="9534"/>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Custom -   Sub IR 2.3: Improved post-harvest handling</w:t>
            </w:r>
          </w:p>
        </w:tc>
      </w:tr>
      <w:tr w:rsidR="003D54D4"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5306A2" w:rsidRDefault="003D54D4" w:rsidP="007D1E78">
            <w:pPr>
              <w:rPr>
                <w:rFonts w:asciiTheme="minorHAnsi" w:hAnsiTheme="minorHAnsi" w:cstheme="minorHAnsi"/>
                <w:b/>
                <w:bCs/>
                <w:color w:val="000000"/>
              </w:rPr>
            </w:pPr>
            <w:r w:rsidRPr="005306A2">
              <w:rPr>
                <w:rFonts w:asciiTheme="minorHAnsi" w:hAnsiTheme="minorHAnsi" w:cstheme="minorHAnsi"/>
                <w:b/>
                <w:bCs/>
                <w:color w:val="000000"/>
              </w:rPr>
              <w:t>INDICATOR TITLE: Reduction in post-harvest losses by activity-assisted smallholders</w:t>
            </w: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Post-harvest losses refer to damage or destruction of the commodities after harvesting from the gardens.  These loses may occur during transportation from the field to the store or buyer; during storage, or during processing.</w:t>
            </w:r>
          </w:p>
        </w:tc>
      </w:tr>
      <w:tr w:rsidR="003D54D4" w:rsidRPr="001E791D">
        <w:trPr>
          <w:trHeight w:val="127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Post- harvest losses reduce the profitability of the agricultural venture. This indicator tracks whether these losses have been minimized to the farmer’s benefit.  The overall goal of the FTF Initiative is to “Sustainably Reduce Global Poverty and Hunger”.  Post-harvest losses of foodstuffs and other agricultural products are typically a significant proportion of overall initial production in developing countries. A reduction in post-harvest losses could therefore substantially increase both food and income available to rural households and increase food availability to urban areas as well.</w:t>
            </w:r>
          </w:p>
        </w:tc>
      </w:tr>
      <w:tr w:rsidR="003D54D4" w:rsidRPr="001E791D">
        <w:trPr>
          <w:trHeight w:val="300"/>
          <w:jc w:val="center"/>
        </w:trPr>
        <w:tc>
          <w:tcPr>
            <w:tcW w:w="970" w:type="dxa"/>
            <w:vMerge w:val="restart"/>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Percent</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Commodity, sex, age</w:t>
            </w:r>
          </w:p>
        </w:tc>
      </w:tr>
      <w:tr w:rsidR="003D54D4" w:rsidRPr="001E791D">
        <w:trPr>
          <w:trHeight w:val="315"/>
          <w:jc w:val="center"/>
        </w:trPr>
        <w:tc>
          <w:tcPr>
            <w:tcW w:w="970" w:type="dxa"/>
            <w:vMerge/>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c>
          <w:tcPr>
            <w:tcW w:w="9610"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The sex of the farmer is the one tracked here.</w:t>
            </w:r>
          </w:p>
        </w:tc>
      </w:tr>
      <w:tr w:rsidR="003D54D4" w:rsidRPr="001E791D">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Outcome</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Lower is better</w:t>
            </w:r>
          </w:p>
        </w:tc>
      </w:tr>
      <w:tr w:rsidR="003D54D4" w:rsidRPr="001E791D">
        <w:trPr>
          <w:trHeight w:val="315"/>
          <w:jc w:val="center"/>
        </w:trPr>
        <w:tc>
          <w:tcPr>
            <w:tcW w:w="970"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10"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Activity records Annual cost, yield and income survey</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Convert local currency to US dollars at the average market foreign exchange rate for the reporting period</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Farm household</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pPr>
        <w:rPr>
          <w:rFonts w:asciiTheme="minorHAnsi" w:hAnsiTheme="minorHAnsi" w:cstheme="minorHAnsi"/>
        </w:rPr>
      </w:pPr>
      <w:r w:rsidRPr="001E791D">
        <w:rPr>
          <w:rFonts w:asciiTheme="minorHAnsi" w:hAnsiTheme="minorHAnsi" w:cstheme="minorHAnsi"/>
        </w:rPr>
        <w:br w:type="page"/>
      </w:r>
    </w:p>
    <w:tbl>
      <w:tblPr>
        <w:tblW w:w="10580" w:type="dxa"/>
        <w:jc w:val="center"/>
        <w:tblLook w:val="00A0" w:firstRow="1" w:lastRow="0" w:firstColumn="1" w:lastColumn="0" w:noHBand="0" w:noVBand="0"/>
      </w:tblPr>
      <w:tblGrid>
        <w:gridCol w:w="1046"/>
        <w:gridCol w:w="9534"/>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Agriculture</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 xml:space="preserve">INITIATIVE AFFILIATION:   FTF -   Sub IR 2.3: Improved post-harvest handling  </w:t>
            </w:r>
          </w:p>
        </w:tc>
      </w:tr>
      <w:tr w:rsidR="003D54D4" w:rsidRPr="001E791D" w:rsidTr="005306A2">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5306A2" w:rsidRDefault="003D54D4" w:rsidP="007D1E78">
            <w:pPr>
              <w:rPr>
                <w:rFonts w:asciiTheme="minorHAnsi" w:hAnsiTheme="minorHAnsi" w:cstheme="minorHAnsi"/>
                <w:b/>
                <w:bCs/>
                <w:color w:val="000000"/>
              </w:rPr>
            </w:pPr>
            <w:r w:rsidRPr="005306A2">
              <w:rPr>
                <w:rFonts w:asciiTheme="minorHAnsi" w:hAnsiTheme="minorHAnsi" w:cstheme="minorHAnsi"/>
                <w:b/>
                <w:bCs/>
                <w:color w:val="000000"/>
              </w:rPr>
              <w:t xml:space="preserve">INDICATOR TITLE:  4.5-5 Total change in installed storage capacity </w:t>
            </w:r>
          </w:p>
        </w:tc>
      </w:tr>
      <w:tr w:rsidR="003D54D4" w:rsidRPr="001E791D">
        <w:trPr>
          <w:trHeight w:val="102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This indicator measures total increase in functioning (refurbished and new) cubic meters of storage capacity that have been installed through USG programming and leverage.  Installed storage capacity is an aggregate amount that encompasses on-farm and off-farm storage, dry goods and cold chain storage.  Both newly installed and refurbished storage should be counted here.</w:t>
            </w:r>
          </w:p>
        </w:tc>
      </w:tr>
      <w:tr w:rsidR="003D54D4" w:rsidRPr="001E791D">
        <w:trPr>
          <w:trHeight w:val="102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 xml:space="preserve">The overall goal of the FTF Initiative is to “Sustainably Reduce Global Poverty and Hunger”.  Post-harvest losses of foodstuffs and other agricultural products are typically a significant proportion of overall initial production in developing countries. A reduction in post-harvest losses through greater storage capacity could therefore substantially increase both food and income available to rural households and increase food availability to urban areas as well. </w:t>
            </w:r>
          </w:p>
        </w:tc>
      </w:tr>
      <w:tr w:rsidR="003D54D4" w:rsidRPr="001E791D">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780"/>
          <w:jc w:val="center"/>
        </w:trPr>
        <w:tc>
          <w:tcPr>
            <w:tcW w:w="970"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i/>
                <w:iCs/>
                <w:color w:val="000000"/>
              </w:rPr>
              <w:t>C</w:t>
            </w:r>
            <w:r w:rsidRPr="001E791D">
              <w:rPr>
                <w:rFonts w:asciiTheme="minorHAnsi" w:hAnsiTheme="minorHAnsi" w:cstheme="minorHAnsi"/>
                <w:color w:val="000000"/>
              </w:rPr>
              <w:t>ubic meters</w:t>
            </w:r>
          </w:p>
        </w:tc>
        <w:tc>
          <w:tcPr>
            <w:tcW w:w="9610"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Storage type, commodity</w:t>
            </w:r>
          </w:p>
        </w:tc>
      </w:tr>
      <w:tr w:rsidR="003D54D4" w:rsidRPr="001E791D">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Outcome</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106"/>
          <w:jc w:val="center"/>
        </w:trPr>
        <w:tc>
          <w:tcPr>
            <w:tcW w:w="970"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10"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Activity and partner records</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Consider only direct beneficiaries. Copies of sales receipts for construction, equipment and installation services.</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Community level</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tbl>
      <w:tblPr>
        <w:tblW w:w="10580" w:type="dxa"/>
        <w:jc w:val="center"/>
        <w:tblLook w:val="00A0" w:firstRow="1" w:lastRow="0" w:firstColumn="1" w:lastColumn="0" w:noHBand="0" w:noVBand="0"/>
      </w:tblPr>
      <w:tblGrid>
        <w:gridCol w:w="908"/>
        <w:gridCol w:w="9672"/>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Custom -  Cross cutting Gender and Environment</w:t>
            </w:r>
          </w:p>
        </w:tc>
      </w:tr>
      <w:tr w:rsidR="003D54D4" w:rsidRPr="001E791D" w:rsidTr="005306A2">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5306A2" w:rsidRDefault="003D54D4" w:rsidP="007D1E78">
            <w:pPr>
              <w:rPr>
                <w:rFonts w:asciiTheme="minorHAnsi" w:hAnsiTheme="minorHAnsi" w:cstheme="minorHAnsi"/>
                <w:b/>
                <w:bCs/>
                <w:color w:val="000000"/>
              </w:rPr>
            </w:pPr>
            <w:r w:rsidRPr="005306A2">
              <w:rPr>
                <w:rFonts w:asciiTheme="minorHAnsi" w:hAnsiTheme="minorHAnsi" w:cstheme="minorHAnsi"/>
                <w:b/>
                <w:bCs/>
                <w:color w:val="000000"/>
              </w:rPr>
              <w:t>INDICATOR TITLE: Proportion of female participants in U.S. government-assisted programs designed to increase access to productive economic resources (GNDR-2) Output</w:t>
            </w: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 xml:space="preserve">This is percentage of females among the Activity beneficiaries that have received at least one service from the Activity. </w:t>
            </w:r>
          </w:p>
        </w:tc>
      </w:tr>
      <w:tr w:rsidR="003D54D4" w:rsidRPr="001E791D">
        <w:trPr>
          <w:trHeight w:val="102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Females are the main contributors to agriculture production and hence need to be supported to transform their farming activities into more productive and gainful enterprises. Females are also the lead providers of care and nutrition to the families, hence empowering women has a larger multiplier effect on both males and females.  It is therefore important to track if this program has benefitted females.</w:t>
            </w:r>
          </w:p>
        </w:tc>
      </w:tr>
      <w:tr w:rsidR="003D54D4" w:rsidRPr="001E791D" w:rsidTr="005306A2">
        <w:trPr>
          <w:trHeight w:val="300"/>
          <w:jc w:val="center"/>
        </w:trPr>
        <w:tc>
          <w:tcPr>
            <w:tcW w:w="908"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72"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5306A2">
        <w:trPr>
          <w:trHeight w:val="510"/>
          <w:jc w:val="center"/>
        </w:trPr>
        <w:tc>
          <w:tcPr>
            <w:tcW w:w="908"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Percent</w:t>
            </w:r>
          </w:p>
        </w:tc>
        <w:tc>
          <w:tcPr>
            <w:tcW w:w="9672" w:type="dxa"/>
            <w:tcBorders>
              <w:top w:val="nil"/>
              <w:left w:val="nil"/>
              <w:bottom w:val="nil"/>
              <w:right w:val="single" w:sz="8" w:space="0" w:color="000000"/>
            </w:tcBorders>
            <w:vAlign w:val="center"/>
          </w:tcPr>
          <w:p w:rsidR="003D54D4" w:rsidRPr="001E791D" w:rsidRDefault="003D54D4" w:rsidP="00906F34">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age, Type of intervention</w:t>
            </w:r>
          </w:p>
        </w:tc>
      </w:tr>
      <w:tr w:rsidR="003D54D4" w:rsidRPr="001E791D" w:rsidTr="005306A2">
        <w:trPr>
          <w:trHeight w:val="315"/>
          <w:jc w:val="center"/>
        </w:trPr>
        <w:tc>
          <w:tcPr>
            <w:tcW w:w="908"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72"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5306A2">
        <w:trPr>
          <w:trHeight w:val="300"/>
          <w:jc w:val="center"/>
        </w:trPr>
        <w:tc>
          <w:tcPr>
            <w:tcW w:w="908"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72"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5306A2">
        <w:trPr>
          <w:trHeight w:val="510"/>
          <w:jc w:val="center"/>
        </w:trPr>
        <w:tc>
          <w:tcPr>
            <w:tcW w:w="908"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72"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rsidTr="005306A2">
        <w:trPr>
          <w:trHeight w:val="315"/>
          <w:jc w:val="center"/>
        </w:trPr>
        <w:tc>
          <w:tcPr>
            <w:tcW w:w="908"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72"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Survey</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 If a female has received a series of services of the Activity, count them only once during the reporting period.</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i/>
                <w:iCs/>
                <w:color w:val="000000"/>
              </w:rPr>
              <w:t>Farmer Level</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 xml:space="preserve">Annually and Semi-Annually </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rPr>
          <w:rFonts w:asciiTheme="minorHAnsi" w:hAnsiTheme="minorHAnsi" w:cstheme="minorHAnsi"/>
        </w:rPr>
      </w:pPr>
      <w:r w:rsidRPr="001E791D">
        <w:rPr>
          <w:rFonts w:asciiTheme="minorHAnsi" w:hAnsiTheme="minorHAnsi" w:cstheme="minorHAnsi"/>
        </w:rPr>
        <w:br w:type="page"/>
      </w:r>
    </w:p>
    <w:tbl>
      <w:tblPr>
        <w:tblW w:w="10580" w:type="dxa"/>
        <w:jc w:val="center"/>
        <w:tblLook w:val="00A0" w:firstRow="1" w:lastRow="0" w:firstColumn="1" w:lastColumn="0" w:noHBand="0" w:noVBand="0"/>
      </w:tblPr>
      <w:tblGrid>
        <w:gridCol w:w="1046"/>
        <w:gridCol w:w="9534"/>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GNDR-3 -  Cross cutting Gender and Environment</w:t>
            </w:r>
          </w:p>
        </w:tc>
      </w:tr>
      <w:tr w:rsidR="003D54D4" w:rsidRPr="001E791D" w:rsidTr="005306A2">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5306A2" w:rsidRDefault="003D54D4" w:rsidP="007D1E78">
            <w:pPr>
              <w:rPr>
                <w:rFonts w:asciiTheme="minorHAnsi" w:hAnsiTheme="minorHAnsi" w:cstheme="minorHAnsi"/>
                <w:b/>
                <w:bCs/>
                <w:color w:val="000000"/>
              </w:rPr>
            </w:pPr>
            <w:r w:rsidRPr="005306A2">
              <w:rPr>
                <w:rFonts w:asciiTheme="minorHAnsi" w:hAnsiTheme="minorHAnsi" w:cstheme="minorHAnsi"/>
                <w:b/>
                <w:bCs/>
                <w:color w:val="000000"/>
              </w:rPr>
              <w:t>INDICATOR TITLE: Proportion of females who report a change in self-efficacy at the conclusion of U.S. government-supported training/ programming.</w:t>
            </w:r>
          </w:p>
        </w:tc>
      </w:tr>
      <w:tr w:rsidR="003D54D4" w:rsidRPr="001E791D">
        <w:trPr>
          <w:trHeight w:val="76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b/>
                <w:bCs/>
                <w:color w:val="000000"/>
              </w:rPr>
              <w:t>Self-efficacy</w:t>
            </w:r>
            <w:r w:rsidRPr="001E791D">
              <w:rPr>
                <w:rFonts w:asciiTheme="minorHAnsi" w:hAnsiTheme="minorHAnsi" w:cstheme="minorHAnsi"/>
                <w:color w:val="000000"/>
              </w:rPr>
              <w:t xml:space="preserve"> is the measure of one's own ability to succeed or reach goals.  It is a person's judgment about being able to perform a particular activity.  Self-efficacy affects every area of human endeavor. This measures females’ self-efficacy to participate in various value chain levels more profitably than before.</w:t>
            </w:r>
          </w:p>
        </w:tc>
      </w:tr>
      <w:tr w:rsidR="003D54D4" w:rsidRPr="001E791D">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By determining the beliefs a person holds regarding his or her power to affect situations, it strongly influences both the power a person actually has to face challenges competently and the choices a person is most likely to make.</w:t>
            </w:r>
          </w:p>
        </w:tc>
      </w:tr>
      <w:tr w:rsidR="003D54D4" w:rsidRPr="001E791D">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Percent</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Age, TOTs vs. farmers</w:t>
            </w:r>
          </w:p>
        </w:tc>
      </w:tr>
      <w:tr w:rsidR="003D54D4" w:rsidRPr="001E791D">
        <w:trPr>
          <w:trHeight w:val="315"/>
          <w:jc w:val="center"/>
        </w:trPr>
        <w:tc>
          <w:tcPr>
            <w:tcW w:w="970"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10"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30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trPr>
          <w:trHeight w:val="510"/>
          <w:jc w:val="center"/>
        </w:trPr>
        <w:tc>
          <w:tcPr>
            <w:tcW w:w="970"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Outcome</w:t>
            </w:r>
          </w:p>
        </w:tc>
        <w:tc>
          <w:tcPr>
            <w:tcW w:w="9610"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trPr>
          <w:trHeight w:val="315"/>
          <w:jc w:val="center"/>
        </w:trPr>
        <w:tc>
          <w:tcPr>
            <w:tcW w:w="970"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10"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Survey</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00"/>
          <w:jc w:val="center"/>
        </w:trPr>
        <w:tc>
          <w:tcPr>
            <w:tcW w:w="10580" w:type="dxa"/>
            <w:gridSpan w:val="2"/>
            <w:vMerge w:val="restart"/>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r w:rsidRPr="001E791D">
              <w:rPr>
                <w:rFonts w:asciiTheme="minorHAnsi" w:hAnsiTheme="minorHAnsi" w:cstheme="minorHAnsi"/>
                <w:color w:val="000000"/>
              </w:rPr>
              <w:t xml:space="preserve">This indicator will be measured through self-reported responses to a number of scaled questions regarding the confidence in performing certain tasks and decisions. </w:t>
            </w:r>
          </w:p>
        </w:tc>
      </w:tr>
      <w:tr w:rsidR="003D54D4" w:rsidRPr="001E791D">
        <w:trPr>
          <w:trHeight w:val="315"/>
          <w:jc w:val="center"/>
        </w:trPr>
        <w:tc>
          <w:tcPr>
            <w:tcW w:w="10580" w:type="dxa"/>
            <w:gridSpan w:val="2"/>
            <w:vMerge/>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Beneficiary level</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Population based Survey</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w:t>
            </w:r>
          </w:p>
        </w:tc>
      </w:tr>
    </w:tbl>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p w:rsidR="003D54D4" w:rsidRPr="001E791D" w:rsidRDefault="003D54D4" w:rsidP="007D1E78">
      <w:pPr>
        <w:spacing w:before="120" w:after="120"/>
        <w:rPr>
          <w:rFonts w:asciiTheme="minorHAnsi" w:hAnsiTheme="minorHAnsi" w:cstheme="minorHAnsi"/>
        </w:rPr>
      </w:pPr>
    </w:p>
    <w:tbl>
      <w:tblPr>
        <w:tblW w:w="10580" w:type="dxa"/>
        <w:jc w:val="center"/>
        <w:tblLook w:val="00A0" w:firstRow="1" w:lastRow="0" w:firstColumn="1" w:lastColumn="0" w:noHBand="0" w:noVBand="0"/>
      </w:tblPr>
      <w:tblGrid>
        <w:gridCol w:w="952"/>
        <w:gridCol w:w="9628"/>
      </w:tblGrid>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lastRenderedPageBreak/>
              <w:t>SPS LOCATION:    Program Element 4.5.2 Agricultural Sector  Productivity</w:t>
            </w:r>
          </w:p>
        </w:tc>
      </w:tr>
      <w:tr w:rsidR="003D54D4" w:rsidRPr="001E791D">
        <w:trPr>
          <w:trHeight w:val="315"/>
          <w:jc w:val="center"/>
        </w:trPr>
        <w:tc>
          <w:tcPr>
            <w:tcW w:w="10580" w:type="dxa"/>
            <w:gridSpan w:val="2"/>
            <w:tcBorders>
              <w:top w:val="nil"/>
              <w:left w:val="single" w:sz="8" w:space="0" w:color="000000"/>
              <w:bottom w:val="single" w:sz="8" w:space="0" w:color="000000"/>
              <w:right w:val="single" w:sz="8" w:space="0" w:color="000000"/>
            </w:tcBorders>
            <w:shd w:val="clear" w:color="000000" w:fill="E0E0E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INITIATIVE AFFILIATION:   FTF -    Cross cutting Gender and Environment</w:t>
            </w:r>
          </w:p>
        </w:tc>
      </w:tr>
      <w:tr w:rsidR="003D54D4" w:rsidRPr="001E791D" w:rsidTr="005306A2">
        <w:trPr>
          <w:trHeight w:val="510"/>
          <w:jc w:val="center"/>
        </w:trPr>
        <w:tc>
          <w:tcPr>
            <w:tcW w:w="10580" w:type="dxa"/>
            <w:gridSpan w:val="2"/>
            <w:tcBorders>
              <w:top w:val="single" w:sz="8" w:space="0" w:color="000000"/>
              <w:left w:val="single" w:sz="8" w:space="0" w:color="000000"/>
              <w:bottom w:val="single" w:sz="8" w:space="0" w:color="000000"/>
              <w:right w:val="single" w:sz="8" w:space="0" w:color="000000"/>
            </w:tcBorders>
            <w:shd w:val="clear" w:color="auto" w:fill="FFFF00"/>
            <w:vAlign w:val="center"/>
          </w:tcPr>
          <w:p w:rsidR="003D54D4" w:rsidRPr="001E791D" w:rsidRDefault="003D54D4" w:rsidP="007D1E78">
            <w:pPr>
              <w:rPr>
                <w:rFonts w:asciiTheme="minorHAnsi" w:hAnsiTheme="minorHAnsi" w:cstheme="minorHAnsi"/>
                <w:b/>
                <w:bCs/>
                <w:color w:val="000000"/>
              </w:rPr>
            </w:pPr>
            <w:r w:rsidRPr="001E791D">
              <w:rPr>
                <w:rFonts w:asciiTheme="minorHAnsi" w:hAnsiTheme="minorHAnsi" w:cstheme="minorHAnsi"/>
                <w:b/>
                <w:bCs/>
                <w:color w:val="000000"/>
              </w:rPr>
              <w:t>INDICATOR TITLE: 4.5.2-34    Number of stakeholders implementing risk-reducing practices/actions to improve resilience to climate change as a result of USG assistance.</w:t>
            </w:r>
          </w:p>
        </w:tc>
      </w:tr>
      <w:tr w:rsidR="003D54D4" w:rsidRPr="001E791D">
        <w:trPr>
          <w:trHeight w:val="2295"/>
          <w:jc w:val="center"/>
        </w:trPr>
        <w:tc>
          <w:tcPr>
            <w:tcW w:w="10580" w:type="dxa"/>
            <w:gridSpan w:val="2"/>
            <w:tcBorders>
              <w:top w:val="single" w:sz="8" w:space="0" w:color="000000"/>
              <w:left w:val="single" w:sz="8" w:space="0" w:color="000000"/>
              <w:bottom w:val="nil"/>
              <w:right w:val="single" w:sz="8" w:space="0" w:color="000000"/>
            </w:tcBorders>
            <w:vAlign w:val="center"/>
          </w:tcPr>
          <w:p w:rsidR="003D54D4" w:rsidRPr="001E791D" w:rsidRDefault="003D54D4" w:rsidP="007D1E78">
            <w:pPr>
              <w:jc w:val="both"/>
              <w:rPr>
                <w:rFonts w:asciiTheme="minorHAnsi" w:hAnsiTheme="minorHAnsi" w:cstheme="minorHAnsi"/>
                <w:b/>
                <w:bCs/>
                <w:i/>
                <w:iCs/>
                <w:color w:val="000000"/>
              </w:rPr>
            </w:pPr>
            <w:r w:rsidRPr="001E791D">
              <w:rPr>
                <w:rFonts w:asciiTheme="minorHAnsi" w:hAnsiTheme="minorHAnsi" w:cstheme="minorHAnsi"/>
                <w:b/>
                <w:bCs/>
                <w:i/>
                <w:iCs/>
                <w:color w:val="000000"/>
              </w:rPr>
              <w:t xml:space="preserve">Definition: </w:t>
            </w:r>
            <w:r w:rsidRPr="001E791D">
              <w:rPr>
                <w:rFonts w:asciiTheme="minorHAnsi" w:hAnsiTheme="minorHAnsi" w:cstheme="minorHAnsi"/>
                <w:color w:val="000000"/>
              </w:rPr>
              <w:t>There is strong scientific and evidence-based information that stakeholders involved in sectors such as agriculture and other areas of natural resources can mitigate the effects of climate change by using appropriate new and tested management practices or implement measures that reduce the risks of climate change impacts. For example, risk-reducing management practices in agriculture might include changing the exposure or sensitivity of crops (e.g., switching crops, using a greenhouse, or changing the cropping calendar), soil management practices that reduce rainwater run-off and increase infiltration, or adjusting the management of other aspects of the system. Risk reducing measures might include applying new technologies like improved seeds or irrigation methods, diversifying into different income-generating activities or into crops that are less susceptible to drought and greater climatic variability. Any adjustment to the management of resources or implementation of an adaptation action that responds to climate-related stresses and increases resilience can be considered.</w:t>
            </w:r>
          </w:p>
        </w:tc>
      </w:tr>
      <w:tr w:rsidR="003D54D4" w:rsidRPr="001E791D">
        <w:trPr>
          <w:trHeight w:val="30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510"/>
          <w:jc w:val="center"/>
        </w:trPr>
        <w:tc>
          <w:tcPr>
            <w:tcW w:w="10580" w:type="dxa"/>
            <w:gridSpan w:val="2"/>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Practices and actions will aim to increase predictability and/or productivity of agriculture under anticipated climate variability and change.</w:t>
            </w:r>
          </w:p>
        </w:tc>
      </w:tr>
      <w:tr w:rsidR="003D54D4" w:rsidRPr="001E791D">
        <w:trPr>
          <w:trHeight w:val="1020"/>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Rationale: </w:t>
            </w:r>
            <w:r w:rsidRPr="001E791D">
              <w:rPr>
                <w:rFonts w:asciiTheme="minorHAnsi" w:hAnsiTheme="minorHAnsi" w:cstheme="minorHAnsi"/>
                <w:color w:val="000000"/>
              </w:rPr>
              <w:t>While many management practices and technologies exist and can be diffused, others may not be well suited to perform under emerging climate stresses. Improved management and new technologies are available and others are being developed to perform better under climate stresses. Resource management experiences from other parts of the world may be useful as climate conditions shift geographically.</w:t>
            </w:r>
          </w:p>
        </w:tc>
      </w:tr>
      <w:tr w:rsidR="003D54D4" w:rsidRPr="001E791D" w:rsidTr="005306A2">
        <w:trPr>
          <w:trHeight w:val="30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5306A2">
        <w:trPr>
          <w:trHeight w:val="51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Unit: </w:t>
            </w:r>
            <w:r w:rsidRPr="001E791D">
              <w:rPr>
                <w:rFonts w:asciiTheme="minorHAnsi" w:hAnsiTheme="minorHAnsi" w:cstheme="minorHAnsi"/>
                <w:color w:val="000000"/>
              </w:rPr>
              <w:t>Number</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Disaggregate By: </w:t>
            </w:r>
            <w:r w:rsidRPr="001E791D">
              <w:rPr>
                <w:rFonts w:asciiTheme="minorHAnsi" w:hAnsiTheme="minorHAnsi" w:cstheme="minorHAnsi"/>
                <w:color w:val="000000"/>
              </w:rPr>
              <w:t xml:space="preserve">  farmers, processors, exporters </w:t>
            </w:r>
          </w:p>
        </w:tc>
      </w:tr>
      <w:tr w:rsidR="003D54D4" w:rsidRPr="001E791D" w:rsidTr="005306A2">
        <w:trPr>
          <w:trHeight w:val="315"/>
          <w:jc w:val="center"/>
        </w:trPr>
        <w:tc>
          <w:tcPr>
            <w:tcW w:w="952"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28"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5306A2">
        <w:trPr>
          <w:trHeight w:val="30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i/>
                <w:iCs/>
                <w:color w:val="000000"/>
              </w:rPr>
            </w:pPr>
            <w:r w:rsidRPr="001E791D">
              <w:rPr>
                <w:rFonts w:asciiTheme="minorHAnsi" w:hAnsiTheme="minorHAnsi" w:cstheme="minorHAnsi"/>
                <w:i/>
                <w:iCs/>
                <w:color w:val="000000"/>
              </w:rPr>
              <w:t> </w:t>
            </w:r>
          </w:p>
        </w:tc>
      </w:tr>
      <w:tr w:rsidR="003D54D4" w:rsidRPr="001E791D" w:rsidTr="005306A2">
        <w:trPr>
          <w:trHeight w:val="510"/>
          <w:jc w:val="center"/>
        </w:trPr>
        <w:tc>
          <w:tcPr>
            <w:tcW w:w="952" w:type="dxa"/>
            <w:tcBorders>
              <w:top w:val="nil"/>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Type: </w:t>
            </w:r>
            <w:r w:rsidRPr="001E791D">
              <w:rPr>
                <w:rFonts w:asciiTheme="minorHAnsi" w:hAnsiTheme="minorHAnsi" w:cstheme="minorHAnsi"/>
                <w:color w:val="000000"/>
              </w:rPr>
              <w:t>output</w:t>
            </w:r>
          </w:p>
        </w:tc>
        <w:tc>
          <w:tcPr>
            <w:tcW w:w="9628" w:type="dxa"/>
            <w:tcBorders>
              <w:top w:val="nil"/>
              <w:left w:val="nil"/>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Direction of Change: </w:t>
            </w:r>
            <w:r w:rsidRPr="001E791D">
              <w:rPr>
                <w:rFonts w:asciiTheme="minorHAnsi" w:hAnsiTheme="minorHAnsi" w:cstheme="minorHAnsi"/>
                <w:color w:val="000000"/>
              </w:rPr>
              <w:t>Higher is better</w:t>
            </w:r>
          </w:p>
        </w:tc>
      </w:tr>
      <w:tr w:rsidR="003D54D4" w:rsidRPr="001E791D" w:rsidTr="005306A2">
        <w:trPr>
          <w:trHeight w:val="315"/>
          <w:jc w:val="center"/>
        </w:trPr>
        <w:tc>
          <w:tcPr>
            <w:tcW w:w="952" w:type="dxa"/>
            <w:tcBorders>
              <w:top w:val="nil"/>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c>
          <w:tcPr>
            <w:tcW w:w="9628" w:type="dxa"/>
            <w:tcBorders>
              <w:top w:val="nil"/>
              <w:left w:val="nil"/>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color w:val="000000"/>
              </w:rPr>
            </w:pPr>
            <w:r w:rsidRPr="001E791D">
              <w:rPr>
                <w:rFonts w:asciiTheme="minorHAnsi" w:hAnsiTheme="minorHAnsi" w:cstheme="minorHAnsi"/>
                <w:color w:val="000000"/>
              </w:rPr>
              <w:t> </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Source: </w:t>
            </w:r>
            <w:r w:rsidRPr="001E791D">
              <w:rPr>
                <w:rFonts w:asciiTheme="minorHAnsi" w:hAnsiTheme="minorHAnsi" w:cstheme="minorHAnsi"/>
                <w:color w:val="000000"/>
              </w:rPr>
              <w:t xml:space="preserve">Field surveys </w:t>
            </w:r>
          </w:p>
        </w:tc>
      </w:tr>
      <w:tr w:rsidR="003D54D4" w:rsidRPr="001E791D">
        <w:trPr>
          <w:trHeight w:val="300"/>
          <w:jc w:val="center"/>
        </w:trPr>
        <w:tc>
          <w:tcPr>
            <w:tcW w:w="10580" w:type="dxa"/>
            <w:gridSpan w:val="2"/>
            <w:tcBorders>
              <w:top w:val="single" w:sz="8" w:space="0" w:color="000000"/>
              <w:left w:val="single" w:sz="8" w:space="0" w:color="000000"/>
              <w:bottom w:val="nil"/>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Measurement Notes: </w:t>
            </w:r>
          </w:p>
        </w:tc>
      </w:tr>
      <w:tr w:rsidR="003D54D4" w:rsidRPr="001E791D">
        <w:trPr>
          <w:trHeight w:val="51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1E791D">
            <w:pPr>
              <w:ind w:firstLineChars="200" w:firstLine="440"/>
              <w:rPr>
                <w:rFonts w:asciiTheme="minorHAnsi" w:hAnsiTheme="minorHAnsi" w:cstheme="minorHAnsi"/>
                <w:color w:val="000000"/>
              </w:rPr>
            </w:pPr>
            <w:r w:rsidRPr="001E791D">
              <w:rPr>
                <w:rFonts w:asciiTheme="minorHAnsi" w:hAnsiTheme="minorHAnsi" w:cstheme="minorHAnsi"/>
                <w:color w:val="000000"/>
              </w:rPr>
              <w:t>Agriculture – practices and actions will aim to increase predictability and/or productivity of agriculture under anticipated climate variability and change.</w:t>
            </w:r>
          </w:p>
        </w:tc>
      </w:tr>
      <w:tr w:rsidR="003D54D4" w:rsidRPr="001E791D">
        <w:trPr>
          <w:trHeight w:val="51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1E791D">
            <w:pPr>
              <w:ind w:firstLineChars="200" w:firstLine="440"/>
              <w:rPr>
                <w:rFonts w:asciiTheme="minorHAnsi" w:hAnsiTheme="minorHAnsi" w:cstheme="minorHAnsi"/>
                <w:color w:val="000000"/>
              </w:rPr>
            </w:pPr>
            <w:r w:rsidRPr="001E791D">
              <w:rPr>
                <w:rFonts w:asciiTheme="minorHAnsi" w:hAnsiTheme="minorHAnsi" w:cstheme="minorHAnsi"/>
                <w:color w:val="000000"/>
              </w:rPr>
              <w:t>Water – practices and actions will aim to improve water quality, supply, and efficient use under anticipated climate variability and change.</w:t>
            </w:r>
          </w:p>
        </w:tc>
      </w:tr>
      <w:tr w:rsidR="003D54D4" w:rsidRPr="001E791D">
        <w:trPr>
          <w:trHeight w:val="51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1E791D">
            <w:pPr>
              <w:ind w:firstLineChars="200" w:firstLine="440"/>
              <w:rPr>
                <w:rFonts w:asciiTheme="minorHAnsi" w:hAnsiTheme="minorHAnsi" w:cstheme="minorHAnsi"/>
                <w:color w:val="000000"/>
              </w:rPr>
            </w:pPr>
            <w:r w:rsidRPr="001E791D">
              <w:rPr>
                <w:rFonts w:asciiTheme="minorHAnsi" w:hAnsiTheme="minorHAnsi" w:cstheme="minorHAnsi"/>
                <w:color w:val="000000"/>
              </w:rPr>
              <w:t>Health – practices and actions will aim to prevent or control disease incidence and outcomes under anticipated climate variability and change outcomes.</w:t>
            </w:r>
          </w:p>
        </w:tc>
      </w:tr>
      <w:tr w:rsidR="003D54D4" w:rsidRPr="001E791D">
        <w:trPr>
          <w:trHeight w:val="510"/>
          <w:jc w:val="center"/>
        </w:trPr>
        <w:tc>
          <w:tcPr>
            <w:tcW w:w="10580" w:type="dxa"/>
            <w:gridSpan w:val="2"/>
            <w:tcBorders>
              <w:top w:val="nil"/>
              <w:left w:val="single" w:sz="8" w:space="0" w:color="000000"/>
              <w:bottom w:val="nil"/>
              <w:right w:val="single" w:sz="8" w:space="0" w:color="000000"/>
            </w:tcBorders>
            <w:vAlign w:val="center"/>
          </w:tcPr>
          <w:p w:rsidR="003D54D4" w:rsidRPr="001E791D" w:rsidRDefault="003D54D4" w:rsidP="001E791D">
            <w:pPr>
              <w:ind w:firstLineChars="200" w:firstLine="440"/>
              <w:rPr>
                <w:rFonts w:asciiTheme="minorHAnsi" w:hAnsiTheme="minorHAnsi" w:cstheme="minorHAnsi"/>
                <w:color w:val="000000"/>
              </w:rPr>
            </w:pPr>
            <w:r w:rsidRPr="001E791D">
              <w:rPr>
                <w:rFonts w:asciiTheme="minorHAnsi" w:hAnsiTheme="minorHAnsi" w:cstheme="minorHAnsi"/>
                <w:color w:val="000000"/>
              </w:rPr>
              <w:t>DRM – practices and actions will aim to reduce the negative impacts of extreme events associated with climate variability and change.</w:t>
            </w:r>
          </w:p>
        </w:tc>
      </w:tr>
      <w:tr w:rsidR="003D54D4" w:rsidRPr="001E791D">
        <w:trPr>
          <w:trHeight w:val="510"/>
          <w:jc w:val="center"/>
        </w:trPr>
        <w:tc>
          <w:tcPr>
            <w:tcW w:w="10580" w:type="dxa"/>
            <w:gridSpan w:val="2"/>
            <w:tcBorders>
              <w:top w:val="nil"/>
              <w:left w:val="single" w:sz="8" w:space="0" w:color="000000"/>
              <w:bottom w:val="single" w:sz="8" w:space="0" w:color="000000"/>
              <w:right w:val="single" w:sz="8" w:space="0" w:color="000000"/>
            </w:tcBorders>
            <w:vAlign w:val="center"/>
          </w:tcPr>
          <w:p w:rsidR="003D54D4" w:rsidRPr="001E791D" w:rsidRDefault="003D54D4" w:rsidP="001E791D">
            <w:pPr>
              <w:ind w:firstLineChars="200" w:firstLine="440"/>
              <w:rPr>
                <w:rFonts w:asciiTheme="minorHAnsi" w:hAnsiTheme="minorHAnsi" w:cstheme="minorHAnsi"/>
                <w:color w:val="000000"/>
              </w:rPr>
            </w:pPr>
            <w:r w:rsidRPr="001E791D">
              <w:rPr>
                <w:rFonts w:asciiTheme="minorHAnsi" w:hAnsiTheme="minorHAnsi" w:cstheme="minorHAnsi"/>
                <w:color w:val="000000"/>
              </w:rPr>
              <w:t>Urban – practices and actions will aim to improve the resilience of urban areas, populations, and infrastructure under anticipated climate variability and change.</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Level of Collection: </w:t>
            </w:r>
            <w:r w:rsidRPr="001E791D">
              <w:rPr>
                <w:rFonts w:asciiTheme="minorHAnsi" w:hAnsiTheme="minorHAnsi" w:cstheme="minorHAnsi"/>
                <w:color w:val="000000"/>
              </w:rPr>
              <w:t>Stakeholder level</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Responsibility for Data Collection: </w:t>
            </w:r>
            <w:r w:rsidRPr="001E791D">
              <w:rPr>
                <w:rFonts w:asciiTheme="minorHAnsi" w:hAnsiTheme="minorHAnsi" w:cstheme="minorHAnsi"/>
                <w:color w:val="000000"/>
              </w:rPr>
              <w:t xml:space="preserve"> M&amp;E and Learning Director</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Data Collection Methodology: </w:t>
            </w:r>
            <w:r w:rsidRPr="001E791D">
              <w:rPr>
                <w:rFonts w:asciiTheme="minorHAnsi" w:hAnsiTheme="minorHAnsi" w:cstheme="minorHAnsi"/>
                <w:color w:val="000000"/>
              </w:rPr>
              <w:t>Routine data collection</w:t>
            </w:r>
          </w:p>
        </w:tc>
      </w:tr>
      <w:tr w:rsidR="003D54D4" w:rsidRPr="001E791D">
        <w:trPr>
          <w:trHeight w:val="315"/>
          <w:jc w:val="center"/>
        </w:trPr>
        <w:tc>
          <w:tcPr>
            <w:tcW w:w="10580" w:type="dxa"/>
            <w:gridSpan w:val="2"/>
            <w:tcBorders>
              <w:top w:val="single" w:sz="8" w:space="0" w:color="000000"/>
              <w:left w:val="single" w:sz="8" w:space="0" w:color="000000"/>
              <w:bottom w:val="single" w:sz="8" w:space="0" w:color="000000"/>
              <w:right w:val="single" w:sz="8" w:space="0" w:color="000000"/>
            </w:tcBorders>
            <w:vAlign w:val="center"/>
          </w:tcPr>
          <w:p w:rsidR="003D54D4" w:rsidRPr="001E791D" w:rsidRDefault="003D54D4" w:rsidP="007D1E78">
            <w:pPr>
              <w:rPr>
                <w:rFonts w:asciiTheme="minorHAnsi" w:hAnsiTheme="minorHAnsi" w:cstheme="minorHAnsi"/>
                <w:b/>
                <w:bCs/>
                <w:i/>
                <w:iCs/>
                <w:color w:val="000000"/>
              </w:rPr>
            </w:pPr>
            <w:r w:rsidRPr="001E791D">
              <w:rPr>
                <w:rFonts w:asciiTheme="minorHAnsi" w:hAnsiTheme="minorHAnsi" w:cstheme="minorHAnsi"/>
                <w:b/>
                <w:bCs/>
                <w:i/>
                <w:iCs/>
                <w:color w:val="000000"/>
              </w:rPr>
              <w:t xml:space="preserve">Frequency of Collection: </w:t>
            </w:r>
            <w:r w:rsidRPr="001E791D">
              <w:rPr>
                <w:rFonts w:asciiTheme="minorHAnsi" w:hAnsiTheme="minorHAnsi" w:cstheme="minorHAnsi"/>
                <w:color w:val="000000"/>
              </w:rPr>
              <w:t>Annually</w:t>
            </w:r>
          </w:p>
        </w:tc>
      </w:tr>
    </w:tbl>
    <w:p w:rsidR="003D54D4" w:rsidRPr="001E791D" w:rsidRDefault="003D54D4" w:rsidP="00676EF0">
      <w:pPr>
        <w:spacing w:before="120" w:after="120"/>
        <w:rPr>
          <w:rFonts w:asciiTheme="minorHAnsi" w:hAnsiTheme="minorHAnsi" w:cstheme="minorHAnsi"/>
        </w:rPr>
      </w:pPr>
    </w:p>
    <w:sectPr w:rsidR="003D54D4" w:rsidRPr="001E791D" w:rsidSect="002E7D1E">
      <w:pgSz w:w="12240" w:h="15840"/>
      <w:pgMar w:top="605"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606" w:rsidRDefault="00855606">
      <w:r>
        <w:separator/>
      </w:r>
    </w:p>
  </w:endnote>
  <w:endnote w:type="continuationSeparator" w:id="0">
    <w:p w:rsidR="00855606" w:rsidRDefault="00855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726" w:rsidRDefault="00364726" w:rsidP="00AC7297">
    <w:pPr>
      <w:pStyle w:val="Footer"/>
      <w:jc w:val="center"/>
    </w:pPr>
    <w:r w:rsidRPr="00BC1A9E">
      <w:rPr>
        <w:rFonts w:ascii="Gill Sans MT" w:hAnsi="Gill Sans MT" w:cs="Gill Sans MT"/>
        <w:sz w:val="18"/>
        <w:szCs w:val="18"/>
      </w:rPr>
      <w:t>USAID/Uganda F</w:t>
    </w:r>
    <w:r>
      <w:rPr>
        <w:rFonts w:ascii="Gill Sans MT" w:hAnsi="Gill Sans MT" w:cs="Gill Sans MT"/>
        <w:sz w:val="18"/>
        <w:szCs w:val="18"/>
      </w:rPr>
      <w:t>T</w:t>
    </w:r>
    <w:r w:rsidRPr="00BC1A9E">
      <w:rPr>
        <w:rFonts w:ascii="Gill Sans MT" w:hAnsi="Gill Sans MT" w:cs="Gill Sans MT"/>
        <w:sz w:val="18"/>
        <w:szCs w:val="18"/>
      </w:rPr>
      <w:t xml:space="preserve">F </w:t>
    </w:r>
    <w:r>
      <w:rPr>
        <w:rFonts w:ascii="Gill Sans MT" w:hAnsi="Gill Sans MT" w:cs="Gill Sans MT"/>
        <w:sz w:val="18"/>
        <w:szCs w:val="18"/>
      </w:rPr>
      <w:t xml:space="preserve">Commodity Production and Marketing </w:t>
    </w:r>
    <w:r w:rsidRPr="00BC1A9E">
      <w:rPr>
        <w:rFonts w:ascii="Gill Sans MT" w:hAnsi="Gill Sans MT" w:cs="Gill Sans MT"/>
        <w:sz w:val="18"/>
        <w:szCs w:val="18"/>
      </w:rPr>
      <w:t xml:space="preserve">Activity </w:t>
    </w:r>
    <w:r>
      <w:rPr>
        <w:rFonts w:ascii="Gill Sans MT" w:hAnsi="Gill Sans MT" w:cs="Gill Sans MT"/>
        <w:sz w:val="18"/>
        <w:szCs w:val="18"/>
      </w:rPr>
      <w:t xml:space="preserve">m&amp;e PLAN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726" w:rsidRDefault="00364726">
    <w:pPr>
      <w:pStyle w:val="Footer"/>
      <w:jc w:val="center"/>
    </w:pPr>
    <w:r>
      <w:rPr>
        <w:rFonts w:ascii="Gill Sans MT" w:hAnsi="Gill Sans MT" w:cs="Gill Sans MT"/>
        <w:sz w:val="18"/>
        <w:szCs w:val="18"/>
      </w:rPr>
      <w:t xml:space="preserve">   </w:t>
    </w:r>
    <w:r w:rsidRPr="00BC1A9E">
      <w:rPr>
        <w:rFonts w:ascii="Gill Sans MT" w:hAnsi="Gill Sans MT" w:cs="Gill Sans MT"/>
        <w:sz w:val="18"/>
        <w:szCs w:val="18"/>
      </w:rPr>
      <w:t>USAID/Uganda F</w:t>
    </w:r>
    <w:r>
      <w:rPr>
        <w:rFonts w:ascii="Gill Sans MT" w:hAnsi="Gill Sans MT" w:cs="Gill Sans MT"/>
        <w:sz w:val="18"/>
        <w:szCs w:val="18"/>
      </w:rPr>
      <w:t>T</w:t>
    </w:r>
    <w:r w:rsidRPr="00BC1A9E">
      <w:rPr>
        <w:rFonts w:ascii="Gill Sans MT" w:hAnsi="Gill Sans MT" w:cs="Gill Sans MT"/>
        <w:sz w:val="18"/>
        <w:szCs w:val="18"/>
      </w:rPr>
      <w:t xml:space="preserve">F </w:t>
    </w:r>
    <w:r>
      <w:rPr>
        <w:rFonts w:ascii="Gill Sans MT" w:hAnsi="Gill Sans MT" w:cs="Gill Sans MT"/>
        <w:sz w:val="18"/>
        <w:szCs w:val="18"/>
      </w:rPr>
      <w:t xml:space="preserve">Commodity Production and Marketing </w:t>
    </w:r>
    <w:r w:rsidRPr="00BC1A9E">
      <w:rPr>
        <w:rFonts w:ascii="Gill Sans MT" w:hAnsi="Gill Sans MT" w:cs="Gill Sans MT"/>
        <w:sz w:val="18"/>
        <w:szCs w:val="18"/>
      </w:rPr>
      <w:t xml:space="preserve">Activity </w:t>
    </w:r>
    <w:r>
      <w:rPr>
        <w:rFonts w:ascii="Gill Sans MT" w:hAnsi="Gill Sans MT" w:cs="Gill Sans MT"/>
        <w:sz w:val="18"/>
        <w:szCs w:val="18"/>
      </w:rPr>
      <w:t xml:space="preserve">M&amp;E PLAN                                                                    </w:t>
    </w:r>
    <w:r>
      <w:fldChar w:fldCharType="begin"/>
    </w:r>
    <w:r>
      <w:instrText xml:space="preserve"> PAGE   \* MERGEFORMAT </w:instrText>
    </w:r>
    <w:r>
      <w:fldChar w:fldCharType="separate"/>
    </w:r>
    <w:r w:rsidR="00013740">
      <w:rPr>
        <w:noProof/>
      </w:rPr>
      <w:t>18</w:t>
    </w:r>
    <w:r>
      <w:rPr>
        <w:noProof/>
      </w:rPr>
      <w:fldChar w:fldCharType="end"/>
    </w:r>
  </w:p>
  <w:p w:rsidR="00364726" w:rsidRDefault="003647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726" w:rsidRPr="00C13594" w:rsidRDefault="00364726" w:rsidP="008047AF">
    <w:pPr>
      <w:pStyle w:val="Footer"/>
    </w:pPr>
    <w:r>
      <w:tab/>
    </w:r>
    <w:r w:rsidRPr="00BC1A9E">
      <w:rPr>
        <w:rFonts w:ascii="Gill Sans MT" w:hAnsi="Gill Sans MT" w:cs="Gill Sans MT"/>
        <w:sz w:val="18"/>
        <w:szCs w:val="18"/>
      </w:rPr>
      <w:t>USAID/Uganda F</w:t>
    </w:r>
    <w:r>
      <w:rPr>
        <w:rFonts w:ascii="Gill Sans MT" w:hAnsi="Gill Sans MT" w:cs="Gill Sans MT"/>
        <w:sz w:val="18"/>
        <w:szCs w:val="18"/>
      </w:rPr>
      <w:t>T</w:t>
    </w:r>
    <w:r w:rsidRPr="00BC1A9E">
      <w:rPr>
        <w:rFonts w:ascii="Gill Sans MT" w:hAnsi="Gill Sans MT" w:cs="Gill Sans MT"/>
        <w:sz w:val="18"/>
        <w:szCs w:val="18"/>
      </w:rPr>
      <w:t xml:space="preserve">F </w:t>
    </w:r>
    <w:r>
      <w:rPr>
        <w:rFonts w:ascii="Gill Sans MT" w:hAnsi="Gill Sans MT" w:cs="Gill Sans MT"/>
        <w:sz w:val="18"/>
        <w:szCs w:val="18"/>
      </w:rPr>
      <w:t xml:space="preserve">Commodity Production and Marketing </w:t>
    </w:r>
    <w:r w:rsidRPr="00BC1A9E">
      <w:rPr>
        <w:rFonts w:ascii="Gill Sans MT" w:hAnsi="Gill Sans MT" w:cs="Gill Sans MT"/>
        <w:sz w:val="18"/>
        <w:szCs w:val="18"/>
      </w:rPr>
      <w:t xml:space="preserve">Activity </w:t>
    </w:r>
    <w:r>
      <w:rPr>
        <w:rFonts w:ascii="Gill Sans MT" w:hAnsi="Gill Sans MT" w:cs="Gill Sans MT"/>
        <w:sz w:val="18"/>
        <w:szCs w:val="18"/>
      </w:rPr>
      <w:t xml:space="preserve">M&amp;E PLAN                                                                       </w:t>
    </w:r>
    <w:r>
      <w:fldChar w:fldCharType="begin"/>
    </w:r>
    <w:r>
      <w:instrText xml:space="preserve"> PAGE </w:instrText>
    </w:r>
    <w:r>
      <w:fldChar w:fldCharType="separate"/>
    </w:r>
    <w:r w:rsidR="00013740">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606" w:rsidRDefault="00855606">
      <w:r>
        <w:separator/>
      </w:r>
    </w:p>
  </w:footnote>
  <w:footnote w:type="continuationSeparator" w:id="0">
    <w:p w:rsidR="00855606" w:rsidRDefault="00855606">
      <w:r>
        <w:continuationSeparator/>
      </w:r>
    </w:p>
  </w:footnote>
  <w:footnote w:id="1">
    <w:p w:rsidR="00364726" w:rsidRDefault="00364726">
      <w:pPr>
        <w:pStyle w:val="FootnoteText"/>
      </w:pPr>
      <w:r>
        <w:rPr>
          <w:rStyle w:val="FootnoteReference"/>
          <w:rFonts w:cs="Arial"/>
        </w:rPr>
        <w:footnoteRef/>
      </w:r>
      <w:r w:rsidRPr="000970E1">
        <w:rPr>
          <w:sz w:val="16"/>
          <w:szCs w:val="16"/>
        </w:rPr>
        <w:t>Form 1: Training Form    Form 2: Value Chain form    Form 3: Exporter form   Form 4: Trader form     Form 5: Village Agent form   Form 6: Farmer record form    Form 7: Group/Member Register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726" w:rsidRDefault="003647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726" w:rsidRDefault="00364726" w:rsidP="002E7D1E">
    <w:pPr>
      <w:pStyle w:val="Header"/>
    </w:pPr>
  </w:p>
  <w:p w:rsidR="00364726" w:rsidRDefault="00364726" w:rsidP="002E7D1E">
    <w:pPr>
      <w:pStyle w:val="Header"/>
    </w:pPr>
  </w:p>
  <w:p w:rsidR="00364726" w:rsidRPr="002E7D1E" w:rsidRDefault="00364726" w:rsidP="002E7D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4F6C800"/>
    <w:lvl w:ilvl="0">
      <w:start w:val="1"/>
      <w:numFmt w:val="bullet"/>
      <w:lvlText w:val=""/>
      <w:lvlJc w:val="left"/>
      <w:pPr>
        <w:tabs>
          <w:tab w:val="num" w:pos="360"/>
        </w:tabs>
        <w:ind w:left="360" w:hanging="360"/>
      </w:pPr>
      <w:rPr>
        <w:rFonts w:ascii="Symbol" w:hAnsi="Symbol" w:cs="Symbol" w:hint="default"/>
      </w:rPr>
    </w:lvl>
  </w:abstractNum>
  <w:abstractNum w:abstractNumId="1">
    <w:nsid w:val="00016104"/>
    <w:multiLevelType w:val="hybridMultilevel"/>
    <w:tmpl w:val="5C3859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0532373"/>
    <w:multiLevelType w:val="hybridMultilevel"/>
    <w:tmpl w:val="52FE3F9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nsid w:val="02714621"/>
    <w:multiLevelType w:val="hybridMultilevel"/>
    <w:tmpl w:val="34144D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46543C2"/>
    <w:multiLevelType w:val="hybridMultilevel"/>
    <w:tmpl w:val="397CC1F6"/>
    <w:lvl w:ilvl="0" w:tplc="333CE620">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0A15716A"/>
    <w:multiLevelType w:val="hybridMultilevel"/>
    <w:tmpl w:val="9438AEF0"/>
    <w:lvl w:ilvl="0" w:tplc="04090001">
      <w:start w:val="1"/>
      <w:numFmt w:val="bullet"/>
      <w:lvlText w:val=""/>
      <w:lvlJc w:val="left"/>
      <w:pPr>
        <w:ind w:left="1170" w:hanging="360"/>
      </w:pPr>
      <w:rPr>
        <w:rFonts w:ascii="Symbol" w:hAnsi="Symbol" w:cs="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cs="Wingdings" w:hint="default"/>
      </w:rPr>
    </w:lvl>
    <w:lvl w:ilvl="3" w:tplc="04090001">
      <w:start w:val="1"/>
      <w:numFmt w:val="bullet"/>
      <w:lvlText w:val=""/>
      <w:lvlJc w:val="left"/>
      <w:pPr>
        <w:ind w:left="3330" w:hanging="360"/>
      </w:pPr>
      <w:rPr>
        <w:rFonts w:ascii="Symbol" w:hAnsi="Symbol" w:cs="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cs="Wingdings" w:hint="default"/>
      </w:rPr>
    </w:lvl>
    <w:lvl w:ilvl="6" w:tplc="04090001">
      <w:start w:val="1"/>
      <w:numFmt w:val="bullet"/>
      <w:lvlText w:val=""/>
      <w:lvlJc w:val="left"/>
      <w:pPr>
        <w:ind w:left="5490" w:hanging="360"/>
      </w:pPr>
      <w:rPr>
        <w:rFonts w:ascii="Symbol" w:hAnsi="Symbol" w:cs="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cs="Wingdings" w:hint="default"/>
      </w:rPr>
    </w:lvl>
  </w:abstractNum>
  <w:abstractNum w:abstractNumId="6">
    <w:nsid w:val="106F1B0F"/>
    <w:multiLevelType w:val="hybridMultilevel"/>
    <w:tmpl w:val="90A0EEB0"/>
    <w:lvl w:ilvl="0" w:tplc="56FA474E">
      <w:start w:val="1"/>
      <w:numFmt w:val="bullet"/>
      <w:lvlText w:val=""/>
      <w:lvlJc w:val="left"/>
      <w:pPr>
        <w:ind w:left="360"/>
      </w:pPr>
      <w:rPr>
        <w:rFonts w:ascii="Wingdings" w:eastAsia="Times New Roman" w:hAnsi="Wingdings"/>
        <w:b w:val="0"/>
        <w:bCs w:val="0"/>
        <w:i w:val="0"/>
        <w:iCs w:val="0"/>
        <w:strike w:val="0"/>
        <w:dstrike w:val="0"/>
        <w:color w:val="000000"/>
        <w:sz w:val="20"/>
        <w:szCs w:val="20"/>
        <w:u w:val="none"/>
        <w:vertAlign w:val="baseline"/>
      </w:rPr>
    </w:lvl>
    <w:lvl w:ilvl="1" w:tplc="010EE022">
      <w:start w:val="1"/>
      <w:numFmt w:val="bullet"/>
      <w:lvlText w:val="o"/>
      <w:lvlJc w:val="left"/>
      <w:pPr>
        <w:ind w:left="1188"/>
      </w:pPr>
      <w:rPr>
        <w:rFonts w:ascii="Wingdings" w:eastAsia="Times New Roman" w:hAnsi="Wingdings"/>
        <w:b w:val="0"/>
        <w:bCs w:val="0"/>
        <w:i w:val="0"/>
        <w:iCs w:val="0"/>
        <w:strike w:val="0"/>
        <w:dstrike w:val="0"/>
        <w:color w:val="000000"/>
        <w:sz w:val="20"/>
        <w:szCs w:val="20"/>
        <w:u w:val="none"/>
        <w:vertAlign w:val="baseline"/>
      </w:rPr>
    </w:lvl>
    <w:lvl w:ilvl="2" w:tplc="0A96976E">
      <w:start w:val="1"/>
      <w:numFmt w:val="bullet"/>
      <w:lvlText w:val="▪"/>
      <w:lvlJc w:val="left"/>
      <w:pPr>
        <w:ind w:left="1908"/>
      </w:pPr>
      <w:rPr>
        <w:rFonts w:ascii="Wingdings" w:eastAsia="Times New Roman" w:hAnsi="Wingdings"/>
        <w:b w:val="0"/>
        <w:bCs w:val="0"/>
        <w:i w:val="0"/>
        <w:iCs w:val="0"/>
        <w:strike w:val="0"/>
        <w:dstrike w:val="0"/>
        <w:color w:val="000000"/>
        <w:sz w:val="20"/>
        <w:szCs w:val="20"/>
        <w:u w:val="none"/>
        <w:vertAlign w:val="baseline"/>
      </w:rPr>
    </w:lvl>
    <w:lvl w:ilvl="3" w:tplc="05A259E8">
      <w:start w:val="1"/>
      <w:numFmt w:val="bullet"/>
      <w:lvlText w:val="•"/>
      <w:lvlJc w:val="left"/>
      <w:pPr>
        <w:ind w:left="2628"/>
      </w:pPr>
      <w:rPr>
        <w:rFonts w:ascii="Wingdings" w:eastAsia="Times New Roman" w:hAnsi="Wingdings"/>
        <w:b w:val="0"/>
        <w:bCs w:val="0"/>
        <w:i w:val="0"/>
        <w:iCs w:val="0"/>
        <w:strike w:val="0"/>
        <w:dstrike w:val="0"/>
        <w:color w:val="000000"/>
        <w:sz w:val="20"/>
        <w:szCs w:val="20"/>
        <w:u w:val="none"/>
        <w:vertAlign w:val="baseline"/>
      </w:rPr>
    </w:lvl>
    <w:lvl w:ilvl="4" w:tplc="83CA7EBC">
      <w:start w:val="1"/>
      <w:numFmt w:val="bullet"/>
      <w:lvlText w:val="o"/>
      <w:lvlJc w:val="left"/>
      <w:pPr>
        <w:ind w:left="3348"/>
      </w:pPr>
      <w:rPr>
        <w:rFonts w:ascii="Wingdings" w:eastAsia="Times New Roman" w:hAnsi="Wingdings"/>
        <w:b w:val="0"/>
        <w:bCs w:val="0"/>
        <w:i w:val="0"/>
        <w:iCs w:val="0"/>
        <w:strike w:val="0"/>
        <w:dstrike w:val="0"/>
        <w:color w:val="000000"/>
        <w:sz w:val="20"/>
        <w:szCs w:val="20"/>
        <w:u w:val="none"/>
        <w:vertAlign w:val="baseline"/>
      </w:rPr>
    </w:lvl>
    <w:lvl w:ilvl="5" w:tplc="5B7C3604">
      <w:start w:val="1"/>
      <w:numFmt w:val="bullet"/>
      <w:lvlText w:val="▪"/>
      <w:lvlJc w:val="left"/>
      <w:pPr>
        <w:ind w:left="4068"/>
      </w:pPr>
      <w:rPr>
        <w:rFonts w:ascii="Wingdings" w:eastAsia="Times New Roman" w:hAnsi="Wingdings"/>
        <w:b w:val="0"/>
        <w:bCs w:val="0"/>
        <w:i w:val="0"/>
        <w:iCs w:val="0"/>
        <w:strike w:val="0"/>
        <w:dstrike w:val="0"/>
        <w:color w:val="000000"/>
        <w:sz w:val="20"/>
        <w:szCs w:val="20"/>
        <w:u w:val="none"/>
        <w:vertAlign w:val="baseline"/>
      </w:rPr>
    </w:lvl>
    <w:lvl w:ilvl="6" w:tplc="94E6A182">
      <w:start w:val="1"/>
      <w:numFmt w:val="bullet"/>
      <w:lvlText w:val="•"/>
      <w:lvlJc w:val="left"/>
      <w:pPr>
        <w:ind w:left="4788"/>
      </w:pPr>
      <w:rPr>
        <w:rFonts w:ascii="Wingdings" w:eastAsia="Times New Roman" w:hAnsi="Wingdings"/>
        <w:b w:val="0"/>
        <w:bCs w:val="0"/>
        <w:i w:val="0"/>
        <w:iCs w:val="0"/>
        <w:strike w:val="0"/>
        <w:dstrike w:val="0"/>
        <w:color w:val="000000"/>
        <w:sz w:val="20"/>
        <w:szCs w:val="20"/>
        <w:u w:val="none"/>
        <w:vertAlign w:val="baseline"/>
      </w:rPr>
    </w:lvl>
    <w:lvl w:ilvl="7" w:tplc="9B906AAC">
      <w:start w:val="1"/>
      <w:numFmt w:val="bullet"/>
      <w:lvlText w:val="o"/>
      <w:lvlJc w:val="left"/>
      <w:pPr>
        <w:ind w:left="5508"/>
      </w:pPr>
      <w:rPr>
        <w:rFonts w:ascii="Wingdings" w:eastAsia="Times New Roman" w:hAnsi="Wingdings"/>
        <w:b w:val="0"/>
        <w:bCs w:val="0"/>
        <w:i w:val="0"/>
        <w:iCs w:val="0"/>
        <w:strike w:val="0"/>
        <w:dstrike w:val="0"/>
        <w:color w:val="000000"/>
        <w:sz w:val="20"/>
        <w:szCs w:val="20"/>
        <w:u w:val="none"/>
        <w:vertAlign w:val="baseline"/>
      </w:rPr>
    </w:lvl>
    <w:lvl w:ilvl="8" w:tplc="B1DCB51A">
      <w:start w:val="1"/>
      <w:numFmt w:val="bullet"/>
      <w:lvlText w:val="▪"/>
      <w:lvlJc w:val="left"/>
      <w:pPr>
        <w:ind w:left="6228"/>
      </w:pPr>
      <w:rPr>
        <w:rFonts w:ascii="Wingdings" w:eastAsia="Times New Roman" w:hAnsi="Wingdings"/>
        <w:b w:val="0"/>
        <w:bCs w:val="0"/>
        <w:i w:val="0"/>
        <w:iCs w:val="0"/>
        <w:strike w:val="0"/>
        <w:dstrike w:val="0"/>
        <w:color w:val="000000"/>
        <w:sz w:val="20"/>
        <w:szCs w:val="20"/>
        <w:u w:val="none"/>
        <w:vertAlign w:val="baseline"/>
      </w:rPr>
    </w:lvl>
  </w:abstractNum>
  <w:abstractNum w:abstractNumId="7">
    <w:nsid w:val="16323FEC"/>
    <w:multiLevelType w:val="hybridMultilevel"/>
    <w:tmpl w:val="1504C0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1B9D03D2"/>
    <w:multiLevelType w:val="hybridMultilevel"/>
    <w:tmpl w:val="A5461B34"/>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1CF05F68"/>
    <w:multiLevelType w:val="hybridMultilevel"/>
    <w:tmpl w:val="BA4C9B2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E5671A8"/>
    <w:multiLevelType w:val="hybridMultilevel"/>
    <w:tmpl w:val="2960ADA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211E3861"/>
    <w:multiLevelType w:val="hybridMultilevel"/>
    <w:tmpl w:val="46AA75F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2">
    <w:nsid w:val="242C5EA3"/>
    <w:multiLevelType w:val="hybridMultilevel"/>
    <w:tmpl w:val="33A8423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DA85BAE">
      <w:start w:val="1"/>
      <w:numFmt w:val="bullet"/>
      <w:lvlText w:val="o"/>
      <w:lvlJc w:val="left"/>
      <w:pPr>
        <w:ind w:left="2520" w:hanging="180"/>
      </w:pPr>
      <w:rPr>
        <w:rFonts w:ascii="Segoe UI Symbol" w:eastAsia="Times New Roman" w:hAnsi="Segoe UI Symbol"/>
        <w:b w:val="0"/>
        <w:bCs w:val="0"/>
        <w:i w:val="0"/>
        <w:iCs w:val="0"/>
        <w:strike w:val="0"/>
        <w:dstrike w:val="0"/>
        <w:color w:val="000000"/>
        <w:sz w:val="20"/>
        <w:szCs w:val="20"/>
        <w:u w:val="none"/>
        <w:vertAlign w:val="baseline"/>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A6D59CE"/>
    <w:multiLevelType w:val="hybridMultilevel"/>
    <w:tmpl w:val="669C09CC"/>
    <w:lvl w:ilvl="0" w:tplc="D91A747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E5B0587"/>
    <w:multiLevelType w:val="hybridMultilevel"/>
    <w:tmpl w:val="7FDA2D26"/>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5">
    <w:nsid w:val="33BC0366"/>
    <w:multiLevelType w:val="hybridMultilevel"/>
    <w:tmpl w:val="1DD4B27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36F16D84"/>
    <w:multiLevelType w:val="hybridMultilevel"/>
    <w:tmpl w:val="69462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8CA60C1"/>
    <w:multiLevelType w:val="hybridMultilevel"/>
    <w:tmpl w:val="BFFEE45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nsid w:val="3CF7014F"/>
    <w:multiLevelType w:val="hybridMultilevel"/>
    <w:tmpl w:val="A5400A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3D227028"/>
    <w:multiLevelType w:val="hybridMultilevel"/>
    <w:tmpl w:val="E0942E5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0">
    <w:nsid w:val="429627D5"/>
    <w:multiLevelType w:val="hybridMultilevel"/>
    <w:tmpl w:val="A4C6F3EC"/>
    <w:lvl w:ilvl="0" w:tplc="6F268E5E">
      <w:start w:val="1"/>
      <w:numFmt w:val="bullet"/>
      <w:lvlText w:val="•"/>
      <w:lvlJc w:val="left"/>
      <w:pPr>
        <w:ind w:left="360"/>
      </w:pPr>
      <w:rPr>
        <w:rFonts w:ascii="Arial" w:eastAsia="Times New Roman" w:hAnsi="Arial"/>
        <w:b w:val="0"/>
        <w:bCs w:val="0"/>
        <w:i w:val="0"/>
        <w:iCs w:val="0"/>
        <w:strike w:val="0"/>
        <w:dstrike w:val="0"/>
        <w:color w:val="000000"/>
        <w:sz w:val="20"/>
        <w:szCs w:val="20"/>
        <w:u w:val="none"/>
        <w:vertAlign w:val="baseline"/>
      </w:rPr>
    </w:lvl>
    <w:lvl w:ilvl="1" w:tplc="0DA85BAE">
      <w:start w:val="1"/>
      <w:numFmt w:val="bullet"/>
      <w:lvlText w:val="o"/>
      <w:lvlJc w:val="left"/>
      <w:pPr>
        <w:ind w:left="1187"/>
      </w:pPr>
      <w:rPr>
        <w:rFonts w:ascii="Segoe UI Symbol" w:eastAsia="Times New Roman" w:hAnsi="Segoe UI Symbol"/>
        <w:b w:val="0"/>
        <w:bCs w:val="0"/>
        <w:i w:val="0"/>
        <w:iCs w:val="0"/>
        <w:strike w:val="0"/>
        <w:dstrike w:val="0"/>
        <w:color w:val="000000"/>
        <w:sz w:val="20"/>
        <w:szCs w:val="20"/>
        <w:u w:val="none"/>
        <w:vertAlign w:val="baseline"/>
      </w:rPr>
    </w:lvl>
    <w:lvl w:ilvl="2" w:tplc="B2B42C9E">
      <w:start w:val="1"/>
      <w:numFmt w:val="bullet"/>
      <w:lvlText w:val="▪"/>
      <w:lvlJc w:val="left"/>
      <w:pPr>
        <w:ind w:left="1907"/>
      </w:pPr>
      <w:rPr>
        <w:rFonts w:ascii="Segoe UI Symbol" w:eastAsia="Times New Roman" w:hAnsi="Segoe UI Symbol"/>
        <w:b w:val="0"/>
        <w:bCs w:val="0"/>
        <w:i w:val="0"/>
        <w:iCs w:val="0"/>
        <w:strike w:val="0"/>
        <w:dstrike w:val="0"/>
        <w:color w:val="000000"/>
        <w:sz w:val="20"/>
        <w:szCs w:val="20"/>
        <w:u w:val="none"/>
        <w:vertAlign w:val="baseline"/>
      </w:rPr>
    </w:lvl>
    <w:lvl w:ilvl="3" w:tplc="FA80C986">
      <w:start w:val="1"/>
      <w:numFmt w:val="bullet"/>
      <w:lvlText w:val="•"/>
      <w:lvlJc w:val="left"/>
      <w:pPr>
        <w:ind w:left="2627"/>
      </w:pPr>
      <w:rPr>
        <w:rFonts w:ascii="Arial" w:eastAsia="Times New Roman" w:hAnsi="Arial"/>
        <w:b w:val="0"/>
        <w:bCs w:val="0"/>
        <w:i w:val="0"/>
        <w:iCs w:val="0"/>
        <w:strike w:val="0"/>
        <w:dstrike w:val="0"/>
        <w:color w:val="000000"/>
        <w:sz w:val="20"/>
        <w:szCs w:val="20"/>
        <w:u w:val="none"/>
        <w:vertAlign w:val="baseline"/>
      </w:rPr>
    </w:lvl>
    <w:lvl w:ilvl="4" w:tplc="BAA279B4">
      <w:start w:val="1"/>
      <w:numFmt w:val="bullet"/>
      <w:lvlText w:val="o"/>
      <w:lvlJc w:val="left"/>
      <w:pPr>
        <w:ind w:left="3347"/>
      </w:pPr>
      <w:rPr>
        <w:rFonts w:ascii="Segoe UI Symbol" w:eastAsia="Times New Roman" w:hAnsi="Segoe UI Symbol"/>
        <w:b w:val="0"/>
        <w:bCs w:val="0"/>
        <w:i w:val="0"/>
        <w:iCs w:val="0"/>
        <w:strike w:val="0"/>
        <w:dstrike w:val="0"/>
        <w:color w:val="000000"/>
        <w:sz w:val="20"/>
        <w:szCs w:val="20"/>
        <w:u w:val="none"/>
        <w:vertAlign w:val="baseline"/>
      </w:rPr>
    </w:lvl>
    <w:lvl w:ilvl="5" w:tplc="4CA6059A">
      <w:start w:val="1"/>
      <w:numFmt w:val="bullet"/>
      <w:lvlText w:val="▪"/>
      <w:lvlJc w:val="left"/>
      <w:pPr>
        <w:ind w:left="4067"/>
      </w:pPr>
      <w:rPr>
        <w:rFonts w:ascii="Segoe UI Symbol" w:eastAsia="Times New Roman" w:hAnsi="Segoe UI Symbol"/>
        <w:b w:val="0"/>
        <w:bCs w:val="0"/>
        <w:i w:val="0"/>
        <w:iCs w:val="0"/>
        <w:strike w:val="0"/>
        <w:dstrike w:val="0"/>
        <w:color w:val="000000"/>
        <w:sz w:val="20"/>
        <w:szCs w:val="20"/>
        <w:u w:val="none"/>
        <w:vertAlign w:val="baseline"/>
      </w:rPr>
    </w:lvl>
    <w:lvl w:ilvl="6" w:tplc="4B068448">
      <w:start w:val="1"/>
      <w:numFmt w:val="bullet"/>
      <w:lvlText w:val="•"/>
      <w:lvlJc w:val="left"/>
      <w:pPr>
        <w:ind w:left="4787"/>
      </w:pPr>
      <w:rPr>
        <w:rFonts w:ascii="Arial" w:eastAsia="Times New Roman" w:hAnsi="Arial"/>
        <w:b w:val="0"/>
        <w:bCs w:val="0"/>
        <w:i w:val="0"/>
        <w:iCs w:val="0"/>
        <w:strike w:val="0"/>
        <w:dstrike w:val="0"/>
        <w:color w:val="000000"/>
        <w:sz w:val="20"/>
        <w:szCs w:val="20"/>
        <w:u w:val="none"/>
        <w:vertAlign w:val="baseline"/>
      </w:rPr>
    </w:lvl>
    <w:lvl w:ilvl="7" w:tplc="228A659A">
      <w:start w:val="1"/>
      <w:numFmt w:val="bullet"/>
      <w:lvlText w:val="o"/>
      <w:lvlJc w:val="left"/>
      <w:pPr>
        <w:ind w:left="5507"/>
      </w:pPr>
      <w:rPr>
        <w:rFonts w:ascii="Segoe UI Symbol" w:eastAsia="Times New Roman" w:hAnsi="Segoe UI Symbol"/>
        <w:b w:val="0"/>
        <w:bCs w:val="0"/>
        <w:i w:val="0"/>
        <w:iCs w:val="0"/>
        <w:strike w:val="0"/>
        <w:dstrike w:val="0"/>
        <w:color w:val="000000"/>
        <w:sz w:val="20"/>
        <w:szCs w:val="20"/>
        <w:u w:val="none"/>
        <w:vertAlign w:val="baseline"/>
      </w:rPr>
    </w:lvl>
    <w:lvl w:ilvl="8" w:tplc="25B2A926">
      <w:start w:val="1"/>
      <w:numFmt w:val="bullet"/>
      <w:lvlText w:val="▪"/>
      <w:lvlJc w:val="left"/>
      <w:pPr>
        <w:ind w:left="6227"/>
      </w:pPr>
      <w:rPr>
        <w:rFonts w:ascii="Segoe UI Symbol" w:eastAsia="Times New Roman" w:hAnsi="Segoe UI Symbol"/>
        <w:b w:val="0"/>
        <w:bCs w:val="0"/>
        <w:i w:val="0"/>
        <w:iCs w:val="0"/>
        <w:strike w:val="0"/>
        <w:dstrike w:val="0"/>
        <w:color w:val="000000"/>
        <w:sz w:val="20"/>
        <w:szCs w:val="20"/>
        <w:u w:val="none"/>
        <w:vertAlign w:val="baseline"/>
      </w:rPr>
    </w:lvl>
  </w:abstractNum>
  <w:abstractNum w:abstractNumId="21">
    <w:nsid w:val="44A36A4C"/>
    <w:multiLevelType w:val="hybridMultilevel"/>
    <w:tmpl w:val="640467BC"/>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2">
    <w:nsid w:val="4BD911A9"/>
    <w:multiLevelType w:val="hybridMultilevel"/>
    <w:tmpl w:val="9A6E03F0"/>
    <w:lvl w:ilvl="0" w:tplc="5846EE8E">
      <w:start w:val="1"/>
      <w:numFmt w:val="decimal"/>
      <w:lvlText w:val="%1."/>
      <w:lvlJc w:val="left"/>
      <w:pPr>
        <w:ind w:left="360" w:hanging="360"/>
      </w:pPr>
      <w:rPr>
        <w:sz w:val="16"/>
        <w:szCs w:val="1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4D504C96"/>
    <w:multiLevelType w:val="hybridMultilevel"/>
    <w:tmpl w:val="A42A7E78"/>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cs="Wingdings" w:hint="default"/>
      </w:rPr>
    </w:lvl>
    <w:lvl w:ilvl="3" w:tplc="0409000B">
      <w:start w:val="1"/>
      <w:numFmt w:val="bullet"/>
      <w:lvlText w:val=""/>
      <w:lvlJc w:val="left"/>
      <w:pPr>
        <w:ind w:left="2880" w:hanging="360"/>
      </w:pPr>
      <w:rPr>
        <w:rFonts w:ascii="Wingdings" w:hAnsi="Wingdings" w:cs="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4E696679"/>
    <w:multiLevelType w:val="hybridMultilevel"/>
    <w:tmpl w:val="F566DC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4EA30EB3"/>
    <w:multiLevelType w:val="hybridMultilevel"/>
    <w:tmpl w:val="8258F7D8"/>
    <w:lvl w:ilvl="0" w:tplc="0409000B">
      <w:start w:val="1"/>
      <w:numFmt w:val="bullet"/>
      <w:lvlText w:val=""/>
      <w:lvlJc w:val="left"/>
      <w:pPr>
        <w:ind w:left="360" w:hanging="360"/>
      </w:pPr>
      <w:rPr>
        <w:rFonts w:ascii="Wingdings" w:hAnsi="Wingdings" w:cs="Wingdings" w:hint="default"/>
      </w:rPr>
    </w:lvl>
    <w:lvl w:ilvl="1" w:tplc="04090005">
      <w:start w:val="1"/>
      <w:numFmt w:val="bullet"/>
      <w:lvlText w:val=""/>
      <w:lvlJc w:val="left"/>
      <w:pPr>
        <w:ind w:left="1080" w:hanging="360"/>
      </w:pPr>
      <w:rPr>
        <w:rFonts w:ascii="Wingdings" w:hAnsi="Wingdings" w:cs="Wingdings"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6">
    <w:nsid w:val="538C6467"/>
    <w:multiLevelType w:val="hybridMultilevel"/>
    <w:tmpl w:val="12C458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5A56DBF"/>
    <w:multiLevelType w:val="hybridMultilevel"/>
    <w:tmpl w:val="04A6BA2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57F100DB"/>
    <w:multiLevelType w:val="hybridMultilevel"/>
    <w:tmpl w:val="25581A6A"/>
    <w:lvl w:ilvl="0" w:tplc="FFFFFFFF">
      <w:start w:val="1"/>
      <w:numFmt w:val="bullet"/>
      <w:pStyle w:val="Bullets"/>
      <w:lvlText w:val=""/>
      <w:lvlJc w:val="left"/>
      <w:pPr>
        <w:tabs>
          <w:tab w:val="num" w:pos="864"/>
        </w:tabs>
        <w:ind w:left="864" w:hanging="432"/>
      </w:pPr>
      <w:rPr>
        <w:rFonts w:ascii="Symbol" w:hAnsi="Symbol" w:cs="Symbol" w:hint="default"/>
      </w:rPr>
    </w:lvl>
    <w:lvl w:ilvl="1" w:tplc="FFFFFFFF">
      <w:start w:val="1"/>
      <w:numFmt w:val="bullet"/>
      <w:lvlText w:val=""/>
      <w:lvlJc w:val="left"/>
      <w:pPr>
        <w:tabs>
          <w:tab w:val="num" w:pos="960"/>
        </w:tabs>
        <w:ind w:left="960" w:hanging="480"/>
      </w:pPr>
      <w:rPr>
        <w:rFonts w:ascii="Wingdings" w:hAnsi="Wingdings" w:cs="Wingdings" w:hint="default"/>
      </w:rPr>
    </w:lvl>
    <w:lvl w:ilvl="2" w:tplc="FFFFFFFF">
      <w:start w:val="1"/>
      <w:numFmt w:val="bullet"/>
      <w:lvlText w:val=""/>
      <w:lvlJc w:val="left"/>
      <w:pPr>
        <w:tabs>
          <w:tab w:val="num" w:pos="1440"/>
        </w:tabs>
        <w:ind w:left="1440" w:hanging="480"/>
      </w:pPr>
      <w:rPr>
        <w:rFonts w:ascii="Wingdings" w:hAnsi="Wingdings" w:cs="Wingdings" w:hint="default"/>
      </w:rPr>
    </w:lvl>
    <w:lvl w:ilvl="3" w:tplc="FFFFFFFF">
      <w:start w:val="1"/>
      <w:numFmt w:val="bullet"/>
      <w:lvlText w:val=""/>
      <w:lvlJc w:val="left"/>
      <w:pPr>
        <w:tabs>
          <w:tab w:val="num" w:pos="1920"/>
        </w:tabs>
        <w:ind w:left="1920" w:hanging="480"/>
      </w:pPr>
      <w:rPr>
        <w:rFonts w:ascii="Wingdings" w:hAnsi="Wingdings" w:cs="Wingdings" w:hint="default"/>
      </w:rPr>
    </w:lvl>
    <w:lvl w:ilvl="4" w:tplc="FFFFFFFF">
      <w:start w:val="1"/>
      <w:numFmt w:val="bullet"/>
      <w:lvlText w:val=""/>
      <w:lvlJc w:val="left"/>
      <w:pPr>
        <w:tabs>
          <w:tab w:val="num" w:pos="2400"/>
        </w:tabs>
        <w:ind w:left="2400" w:hanging="480"/>
      </w:pPr>
      <w:rPr>
        <w:rFonts w:ascii="Wingdings" w:hAnsi="Wingdings" w:cs="Wingdings" w:hint="default"/>
      </w:rPr>
    </w:lvl>
    <w:lvl w:ilvl="5" w:tplc="FFFFFFFF">
      <w:start w:val="1"/>
      <w:numFmt w:val="bullet"/>
      <w:lvlText w:val=""/>
      <w:lvlJc w:val="left"/>
      <w:pPr>
        <w:tabs>
          <w:tab w:val="num" w:pos="2880"/>
        </w:tabs>
        <w:ind w:left="2880" w:hanging="480"/>
      </w:pPr>
      <w:rPr>
        <w:rFonts w:ascii="Wingdings" w:hAnsi="Wingdings" w:cs="Wingdings" w:hint="default"/>
      </w:rPr>
    </w:lvl>
    <w:lvl w:ilvl="6" w:tplc="FFFFFFFF">
      <w:start w:val="1"/>
      <w:numFmt w:val="bullet"/>
      <w:lvlText w:val=""/>
      <w:lvlJc w:val="left"/>
      <w:pPr>
        <w:tabs>
          <w:tab w:val="num" w:pos="3360"/>
        </w:tabs>
        <w:ind w:left="3360" w:hanging="480"/>
      </w:pPr>
      <w:rPr>
        <w:rFonts w:ascii="Wingdings" w:hAnsi="Wingdings" w:cs="Wingdings" w:hint="default"/>
      </w:rPr>
    </w:lvl>
    <w:lvl w:ilvl="7" w:tplc="FFFFFFFF">
      <w:start w:val="1"/>
      <w:numFmt w:val="bullet"/>
      <w:lvlText w:val=""/>
      <w:lvlJc w:val="left"/>
      <w:pPr>
        <w:tabs>
          <w:tab w:val="num" w:pos="3840"/>
        </w:tabs>
        <w:ind w:left="3840" w:hanging="480"/>
      </w:pPr>
      <w:rPr>
        <w:rFonts w:ascii="Wingdings" w:hAnsi="Wingdings" w:cs="Wingdings" w:hint="default"/>
      </w:rPr>
    </w:lvl>
    <w:lvl w:ilvl="8" w:tplc="FFFFFFFF">
      <w:start w:val="1"/>
      <w:numFmt w:val="bullet"/>
      <w:lvlText w:val=""/>
      <w:lvlJc w:val="left"/>
      <w:pPr>
        <w:tabs>
          <w:tab w:val="num" w:pos="4320"/>
        </w:tabs>
        <w:ind w:left="4320" w:hanging="480"/>
      </w:pPr>
      <w:rPr>
        <w:rFonts w:ascii="Wingdings" w:hAnsi="Wingdings" w:cs="Wingdings" w:hint="default"/>
      </w:rPr>
    </w:lvl>
  </w:abstractNum>
  <w:abstractNum w:abstractNumId="29">
    <w:nsid w:val="59FD064B"/>
    <w:multiLevelType w:val="hybridMultilevel"/>
    <w:tmpl w:val="C37CE12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5AA118B3"/>
    <w:multiLevelType w:val="hybridMultilevel"/>
    <w:tmpl w:val="7314333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5E17678C"/>
    <w:multiLevelType w:val="hybridMultilevel"/>
    <w:tmpl w:val="67B856F2"/>
    <w:lvl w:ilvl="0" w:tplc="5A5CD18A">
      <w:start w:val="1"/>
      <w:numFmt w:val="bullet"/>
      <w:lvlText w:val="•"/>
      <w:lvlJc w:val="left"/>
      <w:rPr>
        <w:rFonts w:ascii="Arial" w:eastAsia="Times New Roman" w:hAnsi="Arial"/>
        <w:b w:val="0"/>
        <w:bCs w:val="0"/>
        <w:i w:val="0"/>
        <w:iCs w:val="0"/>
        <w:strike w:val="0"/>
        <w:dstrike w:val="0"/>
        <w:color w:val="000000"/>
        <w:sz w:val="20"/>
        <w:szCs w:val="20"/>
        <w:u w:val="none"/>
        <w:vertAlign w:val="baseline"/>
      </w:rPr>
    </w:lvl>
    <w:lvl w:ilvl="1" w:tplc="3818470E">
      <w:start w:val="1"/>
      <w:numFmt w:val="bullet"/>
      <w:lvlText w:val="o"/>
      <w:lvlJc w:val="left"/>
      <w:pPr>
        <w:ind w:left="1187"/>
      </w:pPr>
      <w:rPr>
        <w:rFonts w:ascii="Arial" w:eastAsia="Times New Roman" w:hAnsi="Arial"/>
        <w:b w:val="0"/>
        <w:bCs w:val="0"/>
        <w:i w:val="0"/>
        <w:iCs w:val="0"/>
        <w:strike w:val="0"/>
        <w:dstrike w:val="0"/>
        <w:color w:val="000000"/>
        <w:sz w:val="20"/>
        <w:szCs w:val="20"/>
        <w:u w:val="none"/>
        <w:vertAlign w:val="baseline"/>
      </w:rPr>
    </w:lvl>
    <w:lvl w:ilvl="2" w:tplc="31D89170">
      <w:start w:val="1"/>
      <w:numFmt w:val="bullet"/>
      <w:lvlText w:val="▪"/>
      <w:lvlJc w:val="left"/>
      <w:pPr>
        <w:ind w:left="1907"/>
      </w:pPr>
      <w:rPr>
        <w:rFonts w:ascii="Arial" w:eastAsia="Times New Roman" w:hAnsi="Arial"/>
        <w:b w:val="0"/>
        <w:bCs w:val="0"/>
        <w:i w:val="0"/>
        <w:iCs w:val="0"/>
        <w:strike w:val="0"/>
        <w:dstrike w:val="0"/>
        <w:color w:val="000000"/>
        <w:sz w:val="20"/>
        <w:szCs w:val="20"/>
        <w:u w:val="none"/>
        <w:vertAlign w:val="baseline"/>
      </w:rPr>
    </w:lvl>
    <w:lvl w:ilvl="3" w:tplc="ECC62292">
      <w:start w:val="1"/>
      <w:numFmt w:val="bullet"/>
      <w:lvlText w:val="•"/>
      <w:lvlJc w:val="left"/>
      <w:pPr>
        <w:ind w:left="2627"/>
      </w:pPr>
      <w:rPr>
        <w:rFonts w:ascii="Arial" w:eastAsia="Times New Roman" w:hAnsi="Arial"/>
        <w:b w:val="0"/>
        <w:bCs w:val="0"/>
        <w:i w:val="0"/>
        <w:iCs w:val="0"/>
        <w:strike w:val="0"/>
        <w:dstrike w:val="0"/>
        <w:color w:val="000000"/>
        <w:sz w:val="20"/>
        <w:szCs w:val="20"/>
        <w:u w:val="none"/>
        <w:vertAlign w:val="baseline"/>
      </w:rPr>
    </w:lvl>
    <w:lvl w:ilvl="4" w:tplc="7EBC8BE0">
      <w:start w:val="1"/>
      <w:numFmt w:val="bullet"/>
      <w:lvlText w:val="o"/>
      <w:lvlJc w:val="left"/>
      <w:pPr>
        <w:ind w:left="3347"/>
      </w:pPr>
      <w:rPr>
        <w:rFonts w:ascii="Arial" w:eastAsia="Times New Roman" w:hAnsi="Arial"/>
        <w:b w:val="0"/>
        <w:bCs w:val="0"/>
        <w:i w:val="0"/>
        <w:iCs w:val="0"/>
        <w:strike w:val="0"/>
        <w:dstrike w:val="0"/>
        <w:color w:val="000000"/>
        <w:sz w:val="20"/>
        <w:szCs w:val="20"/>
        <w:u w:val="none"/>
        <w:vertAlign w:val="baseline"/>
      </w:rPr>
    </w:lvl>
    <w:lvl w:ilvl="5" w:tplc="9E2C8D96">
      <w:start w:val="1"/>
      <w:numFmt w:val="bullet"/>
      <w:lvlText w:val="▪"/>
      <w:lvlJc w:val="left"/>
      <w:pPr>
        <w:ind w:left="4067"/>
      </w:pPr>
      <w:rPr>
        <w:rFonts w:ascii="Arial" w:eastAsia="Times New Roman" w:hAnsi="Arial"/>
        <w:b w:val="0"/>
        <w:bCs w:val="0"/>
        <w:i w:val="0"/>
        <w:iCs w:val="0"/>
        <w:strike w:val="0"/>
        <w:dstrike w:val="0"/>
        <w:color w:val="000000"/>
        <w:sz w:val="20"/>
        <w:szCs w:val="20"/>
        <w:u w:val="none"/>
        <w:vertAlign w:val="baseline"/>
      </w:rPr>
    </w:lvl>
    <w:lvl w:ilvl="6" w:tplc="3A4C0578">
      <w:start w:val="1"/>
      <w:numFmt w:val="bullet"/>
      <w:lvlText w:val="•"/>
      <w:lvlJc w:val="left"/>
      <w:pPr>
        <w:ind w:left="4787"/>
      </w:pPr>
      <w:rPr>
        <w:rFonts w:ascii="Arial" w:eastAsia="Times New Roman" w:hAnsi="Arial"/>
        <w:b w:val="0"/>
        <w:bCs w:val="0"/>
        <w:i w:val="0"/>
        <w:iCs w:val="0"/>
        <w:strike w:val="0"/>
        <w:dstrike w:val="0"/>
        <w:color w:val="000000"/>
        <w:sz w:val="20"/>
        <w:szCs w:val="20"/>
        <w:u w:val="none"/>
        <w:vertAlign w:val="baseline"/>
      </w:rPr>
    </w:lvl>
    <w:lvl w:ilvl="7" w:tplc="2DD0F89E">
      <w:start w:val="1"/>
      <w:numFmt w:val="bullet"/>
      <w:lvlText w:val="o"/>
      <w:lvlJc w:val="left"/>
      <w:pPr>
        <w:ind w:left="5507"/>
      </w:pPr>
      <w:rPr>
        <w:rFonts w:ascii="Arial" w:eastAsia="Times New Roman" w:hAnsi="Arial"/>
        <w:b w:val="0"/>
        <w:bCs w:val="0"/>
        <w:i w:val="0"/>
        <w:iCs w:val="0"/>
        <w:strike w:val="0"/>
        <w:dstrike w:val="0"/>
        <w:color w:val="000000"/>
        <w:sz w:val="20"/>
        <w:szCs w:val="20"/>
        <w:u w:val="none"/>
        <w:vertAlign w:val="baseline"/>
      </w:rPr>
    </w:lvl>
    <w:lvl w:ilvl="8" w:tplc="7DFED5AE">
      <w:start w:val="1"/>
      <w:numFmt w:val="bullet"/>
      <w:lvlText w:val="▪"/>
      <w:lvlJc w:val="left"/>
      <w:pPr>
        <w:ind w:left="6227"/>
      </w:pPr>
      <w:rPr>
        <w:rFonts w:ascii="Arial" w:eastAsia="Times New Roman" w:hAnsi="Arial"/>
        <w:b w:val="0"/>
        <w:bCs w:val="0"/>
        <w:i w:val="0"/>
        <w:iCs w:val="0"/>
        <w:strike w:val="0"/>
        <w:dstrike w:val="0"/>
        <w:color w:val="000000"/>
        <w:sz w:val="20"/>
        <w:szCs w:val="20"/>
        <w:u w:val="none"/>
        <w:vertAlign w:val="baseline"/>
      </w:rPr>
    </w:lvl>
  </w:abstractNum>
  <w:abstractNum w:abstractNumId="32">
    <w:nsid w:val="622F6F70"/>
    <w:multiLevelType w:val="hybridMultilevel"/>
    <w:tmpl w:val="BBB0FFA2"/>
    <w:lvl w:ilvl="0" w:tplc="9634D600">
      <w:start w:val="1"/>
      <w:numFmt w:val="decimal"/>
      <w:lvlText w:val="%1."/>
      <w:lvlJc w:val="left"/>
      <w:pPr>
        <w:ind w:left="720"/>
      </w:pPr>
      <w:rPr>
        <w:rFonts w:ascii="Arial" w:eastAsia="Times New Roman" w:hAnsi="Arial"/>
        <w:b w:val="0"/>
        <w:bCs w:val="0"/>
        <w:i w:val="0"/>
        <w:iCs w:val="0"/>
        <w:strike w:val="0"/>
        <w:dstrike w:val="0"/>
        <w:color w:val="000000"/>
        <w:sz w:val="20"/>
        <w:szCs w:val="20"/>
        <w:u w:val="none"/>
        <w:vertAlign w:val="baseline"/>
      </w:rPr>
    </w:lvl>
    <w:lvl w:ilvl="1" w:tplc="49B66332">
      <w:start w:val="1"/>
      <w:numFmt w:val="lowerLetter"/>
      <w:lvlText w:val="%2"/>
      <w:lvlJc w:val="left"/>
      <w:pPr>
        <w:ind w:left="1547"/>
      </w:pPr>
      <w:rPr>
        <w:rFonts w:ascii="Arial" w:eastAsia="Times New Roman" w:hAnsi="Arial"/>
        <w:b w:val="0"/>
        <w:bCs w:val="0"/>
        <w:i w:val="0"/>
        <w:iCs w:val="0"/>
        <w:strike w:val="0"/>
        <w:dstrike w:val="0"/>
        <w:color w:val="000000"/>
        <w:sz w:val="20"/>
        <w:szCs w:val="20"/>
        <w:u w:val="none"/>
        <w:vertAlign w:val="baseline"/>
      </w:rPr>
    </w:lvl>
    <w:lvl w:ilvl="2" w:tplc="D794EAEE">
      <w:start w:val="1"/>
      <w:numFmt w:val="lowerRoman"/>
      <w:lvlText w:val="%3"/>
      <w:lvlJc w:val="left"/>
      <w:pPr>
        <w:ind w:left="2267"/>
      </w:pPr>
      <w:rPr>
        <w:rFonts w:ascii="Arial" w:eastAsia="Times New Roman" w:hAnsi="Arial"/>
        <w:b w:val="0"/>
        <w:bCs w:val="0"/>
        <w:i w:val="0"/>
        <w:iCs w:val="0"/>
        <w:strike w:val="0"/>
        <w:dstrike w:val="0"/>
        <w:color w:val="000000"/>
        <w:sz w:val="20"/>
        <w:szCs w:val="20"/>
        <w:u w:val="none"/>
        <w:vertAlign w:val="baseline"/>
      </w:rPr>
    </w:lvl>
    <w:lvl w:ilvl="3" w:tplc="52AE2FFC">
      <w:start w:val="1"/>
      <w:numFmt w:val="decimal"/>
      <w:lvlText w:val="%4"/>
      <w:lvlJc w:val="left"/>
      <w:pPr>
        <w:ind w:left="2987"/>
      </w:pPr>
      <w:rPr>
        <w:rFonts w:ascii="Arial" w:eastAsia="Times New Roman" w:hAnsi="Arial"/>
        <w:b w:val="0"/>
        <w:bCs w:val="0"/>
        <w:i w:val="0"/>
        <w:iCs w:val="0"/>
        <w:strike w:val="0"/>
        <w:dstrike w:val="0"/>
        <w:color w:val="000000"/>
        <w:sz w:val="20"/>
        <w:szCs w:val="20"/>
        <w:u w:val="none"/>
        <w:vertAlign w:val="baseline"/>
      </w:rPr>
    </w:lvl>
    <w:lvl w:ilvl="4" w:tplc="563EFC56">
      <w:start w:val="1"/>
      <w:numFmt w:val="lowerLetter"/>
      <w:lvlText w:val="%5"/>
      <w:lvlJc w:val="left"/>
      <w:pPr>
        <w:ind w:left="3707"/>
      </w:pPr>
      <w:rPr>
        <w:rFonts w:ascii="Arial" w:eastAsia="Times New Roman" w:hAnsi="Arial"/>
        <w:b w:val="0"/>
        <w:bCs w:val="0"/>
        <w:i w:val="0"/>
        <w:iCs w:val="0"/>
        <w:strike w:val="0"/>
        <w:dstrike w:val="0"/>
        <w:color w:val="000000"/>
        <w:sz w:val="20"/>
        <w:szCs w:val="20"/>
        <w:u w:val="none"/>
        <w:vertAlign w:val="baseline"/>
      </w:rPr>
    </w:lvl>
    <w:lvl w:ilvl="5" w:tplc="0338F3BA">
      <w:start w:val="1"/>
      <w:numFmt w:val="lowerRoman"/>
      <w:lvlText w:val="%6"/>
      <w:lvlJc w:val="left"/>
      <w:pPr>
        <w:ind w:left="4427"/>
      </w:pPr>
      <w:rPr>
        <w:rFonts w:ascii="Arial" w:eastAsia="Times New Roman" w:hAnsi="Arial"/>
        <w:b w:val="0"/>
        <w:bCs w:val="0"/>
        <w:i w:val="0"/>
        <w:iCs w:val="0"/>
        <w:strike w:val="0"/>
        <w:dstrike w:val="0"/>
        <w:color w:val="000000"/>
        <w:sz w:val="20"/>
        <w:szCs w:val="20"/>
        <w:u w:val="none"/>
        <w:vertAlign w:val="baseline"/>
      </w:rPr>
    </w:lvl>
    <w:lvl w:ilvl="6" w:tplc="B7C8E0EA">
      <w:start w:val="1"/>
      <w:numFmt w:val="decimal"/>
      <w:lvlText w:val="%7"/>
      <w:lvlJc w:val="left"/>
      <w:pPr>
        <w:ind w:left="5147"/>
      </w:pPr>
      <w:rPr>
        <w:rFonts w:ascii="Arial" w:eastAsia="Times New Roman" w:hAnsi="Arial"/>
        <w:b w:val="0"/>
        <w:bCs w:val="0"/>
        <w:i w:val="0"/>
        <w:iCs w:val="0"/>
        <w:strike w:val="0"/>
        <w:dstrike w:val="0"/>
        <w:color w:val="000000"/>
        <w:sz w:val="20"/>
        <w:szCs w:val="20"/>
        <w:u w:val="none"/>
        <w:vertAlign w:val="baseline"/>
      </w:rPr>
    </w:lvl>
    <w:lvl w:ilvl="7" w:tplc="F2A66AC6">
      <w:start w:val="1"/>
      <w:numFmt w:val="lowerLetter"/>
      <w:lvlText w:val="%8"/>
      <w:lvlJc w:val="left"/>
      <w:pPr>
        <w:ind w:left="5867"/>
      </w:pPr>
      <w:rPr>
        <w:rFonts w:ascii="Arial" w:eastAsia="Times New Roman" w:hAnsi="Arial"/>
        <w:b w:val="0"/>
        <w:bCs w:val="0"/>
        <w:i w:val="0"/>
        <w:iCs w:val="0"/>
        <w:strike w:val="0"/>
        <w:dstrike w:val="0"/>
        <w:color w:val="000000"/>
        <w:sz w:val="20"/>
        <w:szCs w:val="20"/>
        <w:u w:val="none"/>
        <w:vertAlign w:val="baseline"/>
      </w:rPr>
    </w:lvl>
    <w:lvl w:ilvl="8" w:tplc="BFD873F6">
      <w:start w:val="1"/>
      <w:numFmt w:val="lowerRoman"/>
      <w:lvlText w:val="%9"/>
      <w:lvlJc w:val="left"/>
      <w:pPr>
        <w:ind w:left="6587"/>
      </w:pPr>
      <w:rPr>
        <w:rFonts w:ascii="Arial" w:eastAsia="Times New Roman" w:hAnsi="Arial"/>
        <w:b w:val="0"/>
        <w:bCs w:val="0"/>
        <w:i w:val="0"/>
        <w:iCs w:val="0"/>
        <w:strike w:val="0"/>
        <w:dstrike w:val="0"/>
        <w:color w:val="000000"/>
        <w:sz w:val="20"/>
        <w:szCs w:val="20"/>
        <w:u w:val="none"/>
        <w:vertAlign w:val="baseline"/>
      </w:rPr>
    </w:lvl>
  </w:abstractNum>
  <w:abstractNum w:abstractNumId="33">
    <w:nsid w:val="62EB2EB5"/>
    <w:multiLevelType w:val="hybridMultilevel"/>
    <w:tmpl w:val="5E88E268"/>
    <w:lvl w:ilvl="0" w:tplc="04090001">
      <w:start w:val="1"/>
      <w:numFmt w:val="bullet"/>
      <w:lvlText w:val=""/>
      <w:lvlJc w:val="left"/>
      <w:pPr>
        <w:ind w:left="810" w:hanging="360"/>
      </w:pPr>
      <w:rPr>
        <w:rFonts w:ascii="Symbol" w:hAnsi="Symbol" w:cs="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34">
    <w:nsid w:val="669B18E6"/>
    <w:multiLevelType w:val="hybridMultilevel"/>
    <w:tmpl w:val="BB5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FDB67C7"/>
    <w:multiLevelType w:val="hybridMultilevel"/>
    <w:tmpl w:val="24AE8AE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70151625"/>
    <w:multiLevelType w:val="hybridMultilevel"/>
    <w:tmpl w:val="6982F60A"/>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nsid w:val="76450BCB"/>
    <w:multiLevelType w:val="hybridMultilevel"/>
    <w:tmpl w:val="496AE5DE"/>
    <w:lvl w:ilvl="0" w:tplc="04090001">
      <w:start w:val="1"/>
      <w:numFmt w:val="bullet"/>
      <w:lvlText w:val=""/>
      <w:lvlJc w:val="left"/>
      <w:pPr>
        <w:ind w:left="766" w:hanging="360"/>
      </w:pPr>
      <w:rPr>
        <w:rFonts w:ascii="Symbol" w:hAnsi="Symbol" w:cs="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cs="Wingdings" w:hint="default"/>
      </w:rPr>
    </w:lvl>
    <w:lvl w:ilvl="3" w:tplc="04090001">
      <w:start w:val="1"/>
      <w:numFmt w:val="bullet"/>
      <w:lvlText w:val=""/>
      <w:lvlJc w:val="left"/>
      <w:pPr>
        <w:ind w:left="2926" w:hanging="360"/>
      </w:pPr>
      <w:rPr>
        <w:rFonts w:ascii="Symbol" w:hAnsi="Symbol" w:cs="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cs="Wingdings" w:hint="default"/>
      </w:rPr>
    </w:lvl>
    <w:lvl w:ilvl="6" w:tplc="04090001">
      <w:start w:val="1"/>
      <w:numFmt w:val="bullet"/>
      <w:lvlText w:val=""/>
      <w:lvlJc w:val="left"/>
      <w:pPr>
        <w:ind w:left="5086" w:hanging="360"/>
      </w:pPr>
      <w:rPr>
        <w:rFonts w:ascii="Symbol" w:hAnsi="Symbol" w:cs="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cs="Wingdings" w:hint="default"/>
      </w:rPr>
    </w:lvl>
  </w:abstractNum>
  <w:abstractNum w:abstractNumId="38">
    <w:nsid w:val="77154352"/>
    <w:multiLevelType w:val="hybridMultilevel"/>
    <w:tmpl w:val="F0CC7EA0"/>
    <w:lvl w:ilvl="0" w:tplc="DDB401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B6C3857"/>
    <w:multiLevelType w:val="hybridMultilevel"/>
    <w:tmpl w:val="5F32666A"/>
    <w:lvl w:ilvl="0" w:tplc="61462CDC">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28"/>
  </w:num>
  <w:num w:numId="4">
    <w:abstractNumId w:val="4"/>
  </w:num>
  <w:num w:numId="5">
    <w:abstractNumId w:val="5"/>
  </w:num>
  <w:num w:numId="6">
    <w:abstractNumId w:val="18"/>
  </w:num>
  <w:num w:numId="7">
    <w:abstractNumId w:val="33"/>
  </w:num>
  <w:num w:numId="8">
    <w:abstractNumId w:val="22"/>
  </w:num>
  <w:num w:numId="9">
    <w:abstractNumId w:val="9"/>
  </w:num>
  <w:num w:numId="10">
    <w:abstractNumId w:val="29"/>
  </w:num>
  <w:num w:numId="11">
    <w:abstractNumId w:val="27"/>
  </w:num>
  <w:num w:numId="12">
    <w:abstractNumId w:val="24"/>
  </w:num>
  <w:num w:numId="13">
    <w:abstractNumId w:val="37"/>
  </w:num>
  <w:num w:numId="14">
    <w:abstractNumId w:val="36"/>
  </w:num>
  <w:num w:numId="15">
    <w:abstractNumId w:val="19"/>
  </w:num>
  <w:num w:numId="16">
    <w:abstractNumId w:val="13"/>
  </w:num>
  <w:num w:numId="17">
    <w:abstractNumId w:val="38"/>
  </w:num>
  <w:num w:numId="18">
    <w:abstractNumId w:val="11"/>
  </w:num>
  <w:num w:numId="19">
    <w:abstractNumId w:val="10"/>
  </w:num>
  <w:num w:numId="20">
    <w:abstractNumId w:val="7"/>
  </w:num>
  <w:num w:numId="21">
    <w:abstractNumId w:val="12"/>
  </w:num>
  <w:num w:numId="22">
    <w:abstractNumId w:val="21"/>
  </w:num>
  <w:num w:numId="23">
    <w:abstractNumId w:val="34"/>
  </w:num>
  <w:num w:numId="24">
    <w:abstractNumId w:val="39"/>
  </w:num>
  <w:num w:numId="25">
    <w:abstractNumId w:val="26"/>
  </w:num>
  <w:num w:numId="26">
    <w:abstractNumId w:val="8"/>
  </w:num>
  <w:num w:numId="27">
    <w:abstractNumId w:val="14"/>
  </w:num>
  <w:num w:numId="28">
    <w:abstractNumId w:val="15"/>
  </w:num>
  <w:num w:numId="29">
    <w:abstractNumId w:val="2"/>
  </w:num>
  <w:num w:numId="30">
    <w:abstractNumId w:val="23"/>
  </w:num>
  <w:num w:numId="31">
    <w:abstractNumId w:val="16"/>
  </w:num>
  <w:num w:numId="32">
    <w:abstractNumId w:val="25"/>
  </w:num>
  <w:num w:numId="33">
    <w:abstractNumId w:val="30"/>
  </w:num>
  <w:num w:numId="34">
    <w:abstractNumId w:val="3"/>
  </w:num>
  <w:num w:numId="35">
    <w:abstractNumId w:val="1"/>
  </w:num>
  <w:num w:numId="36">
    <w:abstractNumId w:val="35"/>
  </w:num>
  <w:num w:numId="37">
    <w:abstractNumId w:val="17"/>
  </w:num>
  <w:num w:numId="38">
    <w:abstractNumId w:val="32"/>
  </w:num>
  <w:num w:numId="39">
    <w:abstractNumId w:val="6"/>
  </w:num>
  <w:num w:numId="40">
    <w:abstractNumId w:val="2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925"/>
    <w:rsid w:val="00000DA9"/>
    <w:rsid w:val="00000FE6"/>
    <w:rsid w:val="00001007"/>
    <w:rsid w:val="000012E2"/>
    <w:rsid w:val="00001FEC"/>
    <w:rsid w:val="00002D2A"/>
    <w:rsid w:val="00004505"/>
    <w:rsid w:val="00004E72"/>
    <w:rsid w:val="00005700"/>
    <w:rsid w:val="0000575A"/>
    <w:rsid w:val="00005DE8"/>
    <w:rsid w:val="00006452"/>
    <w:rsid w:val="0000743E"/>
    <w:rsid w:val="00007D3A"/>
    <w:rsid w:val="000101BE"/>
    <w:rsid w:val="00010B51"/>
    <w:rsid w:val="00012BB3"/>
    <w:rsid w:val="00012C5A"/>
    <w:rsid w:val="00012D0B"/>
    <w:rsid w:val="00013740"/>
    <w:rsid w:val="000139B8"/>
    <w:rsid w:val="00013B94"/>
    <w:rsid w:val="00013D7A"/>
    <w:rsid w:val="00014B3F"/>
    <w:rsid w:val="00014D75"/>
    <w:rsid w:val="00015080"/>
    <w:rsid w:val="00015131"/>
    <w:rsid w:val="00015568"/>
    <w:rsid w:val="0001556B"/>
    <w:rsid w:val="000156D9"/>
    <w:rsid w:val="00015A2F"/>
    <w:rsid w:val="00015D06"/>
    <w:rsid w:val="00016DD1"/>
    <w:rsid w:val="00017E40"/>
    <w:rsid w:val="000201E8"/>
    <w:rsid w:val="00020616"/>
    <w:rsid w:val="00020A99"/>
    <w:rsid w:val="00021714"/>
    <w:rsid w:val="000218B3"/>
    <w:rsid w:val="00021D7F"/>
    <w:rsid w:val="00024200"/>
    <w:rsid w:val="00025CC4"/>
    <w:rsid w:val="0002608D"/>
    <w:rsid w:val="000277FC"/>
    <w:rsid w:val="00027C73"/>
    <w:rsid w:val="00030D9F"/>
    <w:rsid w:val="00031E46"/>
    <w:rsid w:val="00032211"/>
    <w:rsid w:val="000328CE"/>
    <w:rsid w:val="000330B8"/>
    <w:rsid w:val="00034866"/>
    <w:rsid w:val="00035A0A"/>
    <w:rsid w:val="00035B14"/>
    <w:rsid w:val="00035B3F"/>
    <w:rsid w:val="0003635D"/>
    <w:rsid w:val="00036DD9"/>
    <w:rsid w:val="00037CD2"/>
    <w:rsid w:val="000408F8"/>
    <w:rsid w:val="000409BA"/>
    <w:rsid w:val="000415E5"/>
    <w:rsid w:val="00042500"/>
    <w:rsid w:val="00042566"/>
    <w:rsid w:val="00042A04"/>
    <w:rsid w:val="00042A78"/>
    <w:rsid w:val="00042B16"/>
    <w:rsid w:val="00042EF0"/>
    <w:rsid w:val="000433BF"/>
    <w:rsid w:val="0004406E"/>
    <w:rsid w:val="00044213"/>
    <w:rsid w:val="000452BB"/>
    <w:rsid w:val="000462D2"/>
    <w:rsid w:val="00047662"/>
    <w:rsid w:val="00047A9B"/>
    <w:rsid w:val="00051F7F"/>
    <w:rsid w:val="0005212B"/>
    <w:rsid w:val="000521C6"/>
    <w:rsid w:val="00052685"/>
    <w:rsid w:val="00052A0D"/>
    <w:rsid w:val="00052B24"/>
    <w:rsid w:val="00053604"/>
    <w:rsid w:val="00054429"/>
    <w:rsid w:val="000571C2"/>
    <w:rsid w:val="00057882"/>
    <w:rsid w:val="00057B2A"/>
    <w:rsid w:val="00060D09"/>
    <w:rsid w:val="0006272E"/>
    <w:rsid w:val="000627BD"/>
    <w:rsid w:val="00062B4B"/>
    <w:rsid w:val="00063680"/>
    <w:rsid w:val="000638B5"/>
    <w:rsid w:val="00063F06"/>
    <w:rsid w:val="00064408"/>
    <w:rsid w:val="0006541D"/>
    <w:rsid w:val="00065BE4"/>
    <w:rsid w:val="00065FE6"/>
    <w:rsid w:val="0006697E"/>
    <w:rsid w:val="00066A60"/>
    <w:rsid w:val="000703C1"/>
    <w:rsid w:val="00070AD6"/>
    <w:rsid w:val="00071545"/>
    <w:rsid w:val="0007256B"/>
    <w:rsid w:val="00072725"/>
    <w:rsid w:val="00073B2D"/>
    <w:rsid w:val="00074D57"/>
    <w:rsid w:val="00074E6C"/>
    <w:rsid w:val="00076304"/>
    <w:rsid w:val="00076A89"/>
    <w:rsid w:val="00076BAB"/>
    <w:rsid w:val="00077194"/>
    <w:rsid w:val="00077797"/>
    <w:rsid w:val="00077C09"/>
    <w:rsid w:val="000808F0"/>
    <w:rsid w:val="00083815"/>
    <w:rsid w:val="00084D3F"/>
    <w:rsid w:val="00085632"/>
    <w:rsid w:val="00085EA5"/>
    <w:rsid w:val="00085FA5"/>
    <w:rsid w:val="00086F12"/>
    <w:rsid w:val="00087A5B"/>
    <w:rsid w:val="00087B3F"/>
    <w:rsid w:val="00087BF2"/>
    <w:rsid w:val="000908EF"/>
    <w:rsid w:val="000910BA"/>
    <w:rsid w:val="000928E0"/>
    <w:rsid w:val="00094497"/>
    <w:rsid w:val="00094BAE"/>
    <w:rsid w:val="0009503F"/>
    <w:rsid w:val="00095977"/>
    <w:rsid w:val="000961DA"/>
    <w:rsid w:val="000967B7"/>
    <w:rsid w:val="000970E1"/>
    <w:rsid w:val="00097866"/>
    <w:rsid w:val="000A01FB"/>
    <w:rsid w:val="000A056F"/>
    <w:rsid w:val="000A0666"/>
    <w:rsid w:val="000A16A2"/>
    <w:rsid w:val="000A1ABA"/>
    <w:rsid w:val="000A2B76"/>
    <w:rsid w:val="000A2DDA"/>
    <w:rsid w:val="000A4962"/>
    <w:rsid w:val="000A4BF7"/>
    <w:rsid w:val="000A4EAA"/>
    <w:rsid w:val="000A60A5"/>
    <w:rsid w:val="000A62BA"/>
    <w:rsid w:val="000A7445"/>
    <w:rsid w:val="000A75E5"/>
    <w:rsid w:val="000A7C7D"/>
    <w:rsid w:val="000B114D"/>
    <w:rsid w:val="000B11E9"/>
    <w:rsid w:val="000B3009"/>
    <w:rsid w:val="000B3157"/>
    <w:rsid w:val="000B37EC"/>
    <w:rsid w:val="000B4205"/>
    <w:rsid w:val="000B422E"/>
    <w:rsid w:val="000B47A9"/>
    <w:rsid w:val="000B4F20"/>
    <w:rsid w:val="000B5493"/>
    <w:rsid w:val="000B6973"/>
    <w:rsid w:val="000B6F76"/>
    <w:rsid w:val="000B7253"/>
    <w:rsid w:val="000B76EE"/>
    <w:rsid w:val="000C02D6"/>
    <w:rsid w:val="000C0641"/>
    <w:rsid w:val="000C186F"/>
    <w:rsid w:val="000C1D31"/>
    <w:rsid w:val="000C1F1B"/>
    <w:rsid w:val="000C2BC3"/>
    <w:rsid w:val="000C37D9"/>
    <w:rsid w:val="000C3859"/>
    <w:rsid w:val="000C3C87"/>
    <w:rsid w:val="000C3D83"/>
    <w:rsid w:val="000C47EA"/>
    <w:rsid w:val="000C48CA"/>
    <w:rsid w:val="000C537F"/>
    <w:rsid w:val="000C6550"/>
    <w:rsid w:val="000C724C"/>
    <w:rsid w:val="000C7281"/>
    <w:rsid w:val="000C783C"/>
    <w:rsid w:val="000D12AA"/>
    <w:rsid w:val="000D1A88"/>
    <w:rsid w:val="000D2148"/>
    <w:rsid w:val="000D21A5"/>
    <w:rsid w:val="000D2244"/>
    <w:rsid w:val="000D22F6"/>
    <w:rsid w:val="000D2D5F"/>
    <w:rsid w:val="000D33AC"/>
    <w:rsid w:val="000D3B02"/>
    <w:rsid w:val="000D478A"/>
    <w:rsid w:val="000D4B91"/>
    <w:rsid w:val="000D4EC7"/>
    <w:rsid w:val="000D5020"/>
    <w:rsid w:val="000D5490"/>
    <w:rsid w:val="000D5528"/>
    <w:rsid w:val="000D59FF"/>
    <w:rsid w:val="000D619B"/>
    <w:rsid w:val="000D64BB"/>
    <w:rsid w:val="000D6CBA"/>
    <w:rsid w:val="000D7589"/>
    <w:rsid w:val="000D7F00"/>
    <w:rsid w:val="000E02A9"/>
    <w:rsid w:val="000E076F"/>
    <w:rsid w:val="000E17AD"/>
    <w:rsid w:val="000E54A2"/>
    <w:rsid w:val="000E590F"/>
    <w:rsid w:val="000E65CE"/>
    <w:rsid w:val="000E66CF"/>
    <w:rsid w:val="000E7172"/>
    <w:rsid w:val="000E743F"/>
    <w:rsid w:val="000E7452"/>
    <w:rsid w:val="000F001B"/>
    <w:rsid w:val="000F06BA"/>
    <w:rsid w:val="000F11BB"/>
    <w:rsid w:val="000F2387"/>
    <w:rsid w:val="000F346D"/>
    <w:rsid w:val="000F3830"/>
    <w:rsid w:val="000F41B4"/>
    <w:rsid w:val="000F4791"/>
    <w:rsid w:val="000F4B07"/>
    <w:rsid w:val="000F5276"/>
    <w:rsid w:val="000F57C0"/>
    <w:rsid w:val="000F586C"/>
    <w:rsid w:val="000F5934"/>
    <w:rsid w:val="000F5ADC"/>
    <w:rsid w:val="000F611D"/>
    <w:rsid w:val="000F7B5D"/>
    <w:rsid w:val="00100B77"/>
    <w:rsid w:val="00100BD3"/>
    <w:rsid w:val="001011A0"/>
    <w:rsid w:val="00101267"/>
    <w:rsid w:val="00101E46"/>
    <w:rsid w:val="00102505"/>
    <w:rsid w:val="00103232"/>
    <w:rsid w:val="0010372E"/>
    <w:rsid w:val="00104623"/>
    <w:rsid w:val="001048DF"/>
    <w:rsid w:val="00104AF0"/>
    <w:rsid w:val="00104C85"/>
    <w:rsid w:val="00104D55"/>
    <w:rsid w:val="0010583E"/>
    <w:rsid w:val="00105B61"/>
    <w:rsid w:val="00105E98"/>
    <w:rsid w:val="00106799"/>
    <w:rsid w:val="00106F19"/>
    <w:rsid w:val="001075BF"/>
    <w:rsid w:val="00107CFD"/>
    <w:rsid w:val="0011129D"/>
    <w:rsid w:val="001113AA"/>
    <w:rsid w:val="001116D6"/>
    <w:rsid w:val="00111B49"/>
    <w:rsid w:val="00111E5D"/>
    <w:rsid w:val="00111F50"/>
    <w:rsid w:val="00111FFA"/>
    <w:rsid w:val="00112385"/>
    <w:rsid w:val="0011278F"/>
    <w:rsid w:val="001128CA"/>
    <w:rsid w:val="00113EBC"/>
    <w:rsid w:val="00113FBD"/>
    <w:rsid w:val="001141CE"/>
    <w:rsid w:val="00114797"/>
    <w:rsid w:val="0011495D"/>
    <w:rsid w:val="00114A9D"/>
    <w:rsid w:val="00116332"/>
    <w:rsid w:val="0011646C"/>
    <w:rsid w:val="00116E1D"/>
    <w:rsid w:val="00117F6B"/>
    <w:rsid w:val="00121B6C"/>
    <w:rsid w:val="00121C19"/>
    <w:rsid w:val="00121CF4"/>
    <w:rsid w:val="00121D83"/>
    <w:rsid w:val="00122259"/>
    <w:rsid w:val="00122275"/>
    <w:rsid w:val="00122311"/>
    <w:rsid w:val="00122696"/>
    <w:rsid w:val="001227CA"/>
    <w:rsid w:val="00122C67"/>
    <w:rsid w:val="00122D43"/>
    <w:rsid w:val="00123920"/>
    <w:rsid w:val="00123B16"/>
    <w:rsid w:val="00123C10"/>
    <w:rsid w:val="001242ED"/>
    <w:rsid w:val="00124423"/>
    <w:rsid w:val="0012490C"/>
    <w:rsid w:val="0012772B"/>
    <w:rsid w:val="00127938"/>
    <w:rsid w:val="00130094"/>
    <w:rsid w:val="001319E9"/>
    <w:rsid w:val="001326CF"/>
    <w:rsid w:val="0013294D"/>
    <w:rsid w:val="00132B9D"/>
    <w:rsid w:val="0013310B"/>
    <w:rsid w:val="0013352D"/>
    <w:rsid w:val="0013382E"/>
    <w:rsid w:val="00135FB9"/>
    <w:rsid w:val="00136217"/>
    <w:rsid w:val="00136405"/>
    <w:rsid w:val="001371DA"/>
    <w:rsid w:val="0013764E"/>
    <w:rsid w:val="00140889"/>
    <w:rsid w:val="00141169"/>
    <w:rsid w:val="00141D0F"/>
    <w:rsid w:val="00141FF0"/>
    <w:rsid w:val="001422A2"/>
    <w:rsid w:val="00142502"/>
    <w:rsid w:val="0014270C"/>
    <w:rsid w:val="00142989"/>
    <w:rsid w:val="00142D97"/>
    <w:rsid w:val="001432A7"/>
    <w:rsid w:val="0014338D"/>
    <w:rsid w:val="00143424"/>
    <w:rsid w:val="00143788"/>
    <w:rsid w:val="00143BBF"/>
    <w:rsid w:val="0014481C"/>
    <w:rsid w:val="001455E5"/>
    <w:rsid w:val="00145BB7"/>
    <w:rsid w:val="001461A0"/>
    <w:rsid w:val="001470E9"/>
    <w:rsid w:val="001474C3"/>
    <w:rsid w:val="00147F1E"/>
    <w:rsid w:val="00151285"/>
    <w:rsid w:val="00151957"/>
    <w:rsid w:val="0015200C"/>
    <w:rsid w:val="001520EB"/>
    <w:rsid w:val="0015228B"/>
    <w:rsid w:val="001523FF"/>
    <w:rsid w:val="00152749"/>
    <w:rsid w:val="001543F7"/>
    <w:rsid w:val="0015469E"/>
    <w:rsid w:val="0015492C"/>
    <w:rsid w:val="00154A10"/>
    <w:rsid w:val="001550CA"/>
    <w:rsid w:val="001567D0"/>
    <w:rsid w:val="00156909"/>
    <w:rsid w:val="001572C7"/>
    <w:rsid w:val="00157951"/>
    <w:rsid w:val="00161254"/>
    <w:rsid w:val="001613C0"/>
    <w:rsid w:val="00161B0A"/>
    <w:rsid w:val="00161BD4"/>
    <w:rsid w:val="0016243F"/>
    <w:rsid w:val="00162B1D"/>
    <w:rsid w:val="0016362D"/>
    <w:rsid w:val="001637F4"/>
    <w:rsid w:val="001638F5"/>
    <w:rsid w:val="00163E95"/>
    <w:rsid w:val="00164244"/>
    <w:rsid w:val="001642E8"/>
    <w:rsid w:val="001643F6"/>
    <w:rsid w:val="00164403"/>
    <w:rsid w:val="0016490A"/>
    <w:rsid w:val="00165BA2"/>
    <w:rsid w:val="00166502"/>
    <w:rsid w:val="00167102"/>
    <w:rsid w:val="001672A7"/>
    <w:rsid w:val="001675CC"/>
    <w:rsid w:val="001677D6"/>
    <w:rsid w:val="00167A0E"/>
    <w:rsid w:val="001704EE"/>
    <w:rsid w:val="00170AA4"/>
    <w:rsid w:val="001710C8"/>
    <w:rsid w:val="00171183"/>
    <w:rsid w:val="001716EE"/>
    <w:rsid w:val="0017211B"/>
    <w:rsid w:val="00172EA9"/>
    <w:rsid w:val="001735AE"/>
    <w:rsid w:val="00173A40"/>
    <w:rsid w:val="001740D8"/>
    <w:rsid w:val="00174724"/>
    <w:rsid w:val="001750DB"/>
    <w:rsid w:val="00175492"/>
    <w:rsid w:val="00175CFD"/>
    <w:rsid w:val="00176164"/>
    <w:rsid w:val="00176350"/>
    <w:rsid w:val="0017656E"/>
    <w:rsid w:val="00176899"/>
    <w:rsid w:val="00176BA3"/>
    <w:rsid w:val="00177B95"/>
    <w:rsid w:val="00180749"/>
    <w:rsid w:val="0018277F"/>
    <w:rsid w:val="001828DC"/>
    <w:rsid w:val="00182D1B"/>
    <w:rsid w:val="00183029"/>
    <w:rsid w:val="001837D5"/>
    <w:rsid w:val="001839B0"/>
    <w:rsid w:val="00184089"/>
    <w:rsid w:val="00184775"/>
    <w:rsid w:val="00184E95"/>
    <w:rsid w:val="00184EB7"/>
    <w:rsid w:val="00185873"/>
    <w:rsid w:val="00185E74"/>
    <w:rsid w:val="001900AB"/>
    <w:rsid w:val="00190B52"/>
    <w:rsid w:val="00190DC1"/>
    <w:rsid w:val="0019143B"/>
    <w:rsid w:val="00193408"/>
    <w:rsid w:val="0019359B"/>
    <w:rsid w:val="00193B6D"/>
    <w:rsid w:val="001946E8"/>
    <w:rsid w:val="00194A04"/>
    <w:rsid w:val="00194F06"/>
    <w:rsid w:val="00195221"/>
    <w:rsid w:val="0019699B"/>
    <w:rsid w:val="00196C94"/>
    <w:rsid w:val="00197043"/>
    <w:rsid w:val="00197EB1"/>
    <w:rsid w:val="001A00C6"/>
    <w:rsid w:val="001A046B"/>
    <w:rsid w:val="001A120D"/>
    <w:rsid w:val="001A14F9"/>
    <w:rsid w:val="001A1606"/>
    <w:rsid w:val="001A175A"/>
    <w:rsid w:val="001A232F"/>
    <w:rsid w:val="001A3C26"/>
    <w:rsid w:val="001A517F"/>
    <w:rsid w:val="001A5619"/>
    <w:rsid w:val="001A63A8"/>
    <w:rsid w:val="001A63FF"/>
    <w:rsid w:val="001A64A9"/>
    <w:rsid w:val="001A65B1"/>
    <w:rsid w:val="001A6EEA"/>
    <w:rsid w:val="001A74F3"/>
    <w:rsid w:val="001A7B01"/>
    <w:rsid w:val="001B0C83"/>
    <w:rsid w:val="001B28C8"/>
    <w:rsid w:val="001B4466"/>
    <w:rsid w:val="001B4513"/>
    <w:rsid w:val="001B4CC5"/>
    <w:rsid w:val="001B59EB"/>
    <w:rsid w:val="001B6D5E"/>
    <w:rsid w:val="001B7050"/>
    <w:rsid w:val="001B7099"/>
    <w:rsid w:val="001C004F"/>
    <w:rsid w:val="001C0825"/>
    <w:rsid w:val="001C0EDA"/>
    <w:rsid w:val="001C107B"/>
    <w:rsid w:val="001C136A"/>
    <w:rsid w:val="001C228C"/>
    <w:rsid w:val="001C2BC4"/>
    <w:rsid w:val="001C2CF6"/>
    <w:rsid w:val="001C31A6"/>
    <w:rsid w:val="001C34A0"/>
    <w:rsid w:val="001C3C0B"/>
    <w:rsid w:val="001C43DD"/>
    <w:rsid w:val="001C541E"/>
    <w:rsid w:val="001C55B7"/>
    <w:rsid w:val="001C6571"/>
    <w:rsid w:val="001C6B6D"/>
    <w:rsid w:val="001C77F6"/>
    <w:rsid w:val="001D15B0"/>
    <w:rsid w:val="001D1698"/>
    <w:rsid w:val="001D35C7"/>
    <w:rsid w:val="001D3B9F"/>
    <w:rsid w:val="001D3DB9"/>
    <w:rsid w:val="001D4341"/>
    <w:rsid w:val="001D5222"/>
    <w:rsid w:val="001D552E"/>
    <w:rsid w:val="001D5B6B"/>
    <w:rsid w:val="001D60BE"/>
    <w:rsid w:val="001D63C9"/>
    <w:rsid w:val="001D68C4"/>
    <w:rsid w:val="001D7414"/>
    <w:rsid w:val="001D7557"/>
    <w:rsid w:val="001D77C5"/>
    <w:rsid w:val="001E100B"/>
    <w:rsid w:val="001E16B0"/>
    <w:rsid w:val="001E1E8E"/>
    <w:rsid w:val="001E2CD8"/>
    <w:rsid w:val="001E35B0"/>
    <w:rsid w:val="001E3B9A"/>
    <w:rsid w:val="001E4BB0"/>
    <w:rsid w:val="001E5667"/>
    <w:rsid w:val="001E5D31"/>
    <w:rsid w:val="001E696C"/>
    <w:rsid w:val="001E6A6E"/>
    <w:rsid w:val="001E721B"/>
    <w:rsid w:val="001E754D"/>
    <w:rsid w:val="001E791D"/>
    <w:rsid w:val="001F0030"/>
    <w:rsid w:val="001F0678"/>
    <w:rsid w:val="001F1170"/>
    <w:rsid w:val="001F184E"/>
    <w:rsid w:val="001F1AD7"/>
    <w:rsid w:val="001F2694"/>
    <w:rsid w:val="001F2E06"/>
    <w:rsid w:val="001F2F89"/>
    <w:rsid w:val="001F31E4"/>
    <w:rsid w:val="001F58C1"/>
    <w:rsid w:val="001F6456"/>
    <w:rsid w:val="001F68EB"/>
    <w:rsid w:val="001F69B0"/>
    <w:rsid w:val="001F7C36"/>
    <w:rsid w:val="0020018E"/>
    <w:rsid w:val="0020052D"/>
    <w:rsid w:val="00200ADA"/>
    <w:rsid w:val="0020115D"/>
    <w:rsid w:val="002011E9"/>
    <w:rsid w:val="0020180B"/>
    <w:rsid w:val="00202038"/>
    <w:rsid w:val="0020259F"/>
    <w:rsid w:val="00202778"/>
    <w:rsid w:val="00202EE8"/>
    <w:rsid w:val="00203602"/>
    <w:rsid w:val="0020480B"/>
    <w:rsid w:val="002049B9"/>
    <w:rsid w:val="00204B51"/>
    <w:rsid w:val="00204E8F"/>
    <w:rsid w:val="00206781"/>
    <w:rsid w:val="002067FE"/>
    <w:rsid w:val="00207AF7"/>
    <w:rsid w:val="002100C7"/>
    <w:rsid w:val="00210517"/>
    <w:rsid w:val="00210BC0"/>
    <w:rsid w:val="0021274E"/>
    <w:rsid w:val="0021388B"/>
    <w:rsid w:val="00214AA4"/>
    <w:rsid w:val="00216663"/>
    <w:rsid w:val="002204C6"/>
    <w:rsid w:val="002206B9"/>
    <w:rsid w:val="00220CA8"/>
    <w:rsid w:val="00220E28"/>
    <w:rsid w:val="0022138D"/>
    <w:rsid w:val="00221B04"/>
    <w:rsid w:val="00223440"/>
    <w:rsid w:val="00223708"/>
    <w:rsid w:val="002239A5"/>
    <w:rsid w:val="00223EFA"/>
    <w:rsid w:val="00224206"/>
    <w:rsid w:val="002264BC"/>
    <w:rsid w:val="002264DF"/>
    <w:rsid w:val="00227284"/>
    <w:rsid w:val="002276C0"/>
    <w:rsid w:val="0022799E"/>
    <w:rsid w:val="00227BCB"/>
    <w:rsid w:val="00227CD9"/>
    <w:rsid w:val="00227F31"/>
    <w:rsid w:val="00230155"/>
    <w:rsid w:val="00230ACF"/>
    <w:rsid w:val="00230E29"/>
    <w:rsid w:val="00231EAA"/>
    <w:rsid w:val="0023223A"/>
    <w:rsid w:val="0023232F"/>
    <w:rsid w:val="00232883"/>
    <w:rsid w:val="0023356F"/>
    <w:rsid w:val="00233B86"/>
    <w:rsid w:val="00233C1D"/>
    <w:rsid w:val="00234F6B"/>
    <w:rsid w:val="00235053"/>
    <w:rsid w:val="002352CF"/>
    <w:rsid w:val="00236550"/>
    <w:rsid w:val="00236E00"/>
    <w:rsid w:val="00236FD4"/>
    <w:rsid w:val="00237176"/>
    <w:rsid w:val="002371C6"/>
    <w:rsid w:val="00237ED9"/>
    <w:rsid w:val="00240215"/>
    <w:rsid w:val="00240928"/>
    <w:rsid w:val="00241930"/>
    <w:rsid w:val="0024203A"/>
    <w:rsid w:val="00242441"/>
    <w:rsid w:val="00242938"/>
    <w:rsid w:val="00242CED"/>
    <w:rsid w:val="002436C0"/>
    <w:rsid w:val="002438AD"/>
    <w:rsid w:val="00243D67"/>
    <w:rsid w:val="00244079"/>
    <w:rsid w:val="00244453"/>
    <w:rsid w:val="00244B51"/>
    <w:rsid w:val="002464D3"/>
    <w:rsid w:val="002501DB"/>
    <w:rsid w:val="00251427"/>
    <w:rsid w:val="00251696"/>
    <w:rsid w:val="0025176B"/>
    <w:rsid w:val="00251D24"/>
    <w:rsid w:val="00252113"/>
    <w:rsid w:val="00252C2B"/>
    <w:rsid w:val="0025383D"/>
    <w:rsid w:val="00253B18"/>
    <w:rsid w:val="002548D5"/>
    <w:rsid w:val="00255961"/>
    <w:rsid w:val="002567C6"/>
    <w:rsid w:val="00256821"/>
    <w:rsid w:val="00256D87"/>
    <w:rsid w:val="00260DE5"/>
    <w:rsid w:val="00261284"/>
    <w:rsid w:val="00261B96"/>
    <w:rsid w:val="00261EDC"/>
    <w:rsid w:val="00263186"/>
    <w:rsid w:val="00263F53"/>
    <w:rsid w:val="002640B1"/>
    <w:rsid w:val="00264B05"/>
    <w:rsid w:val="00265135"/>
    <w:rsid w:val="00265139"/>
    <w:rsid w:val="00265191"/>
    <w:rsid w:val="0026566A"/>
    <w:rsid w:val="00265971"/>
    <w:rsid w:val="002670F0"/>
    <w:rsid w:val="00267335"/>
    <w:rsid w:val="002674D2"/>
    <w:rsid w:val="002678E5"/>
    <w:rsid w:val="00270191"/>
    <w:rsid w:val="00270484"/>
    <w:rsid w:val="00270651"/>
    <w:rsid w:val="00270D86"/>
    <w:rsid w:val="00271EDD"/>
    <w:rsid w:val="002725A5"/>
    <w:rsid w:val="002727A5"/>
    <w:rsid w:val="00273050"/>
    <w:rsid w:val="00273512"/>
    <w:rsid w:val="0027358F"/>
    <w:rsid w:val="00273936"/>
    <w:rsid w:val="00273C2B"/>
    <w:rsid w:val="0027410F"/>
    <w:rsid w:val="00274251"/>
    <w:rsid w:val="00274B1E"/>
    <w:rsid w:val="00275289"/>
    <w:rsid w:val="0027538B"/>
    <w:rsid w:val="00275545"/>
    <w:rsid w:val="00275696"/>
    <w:rsid w:val="00275F1D"/>
    <w:rsid w:val="002768D2"/>
    <w:rsid w:val="00276E15"/>
    <w:rsid w:val="00277298"/>
    <w:rsid w:val="0028020C"/>
    <w:rsid w:val="002806E0"/>
    <w:rsid w:val="0028157B"/>
    <w:rsid w:val="00281703"/>
    <w:rsid w:val="0028197E"/>
    <w:rsid w:val="00281B21"/>
    <w:rsid w:val="00283612"/>
    <w:rsid w:val="00284E6F"/>
    <w:rsid w:val="00286035"/>
    <w:rsid w:val="00286044"/>
    <w:rsid w:val="002866E9"/>
    <w:rsid w:val="00287139"/>
    <w:rsid w:val="00290053"/>
    <w:rsid w:val="00290CD7"/>
    <w:rsid w:val="00290F27"/>
    <w:rsid w:val="00291044"/>
    <w:rsid w:val="002910EA"/>
    <w:rsid w:val="0029139A"/>
    <w:rsid w:val="00291C22"/>
    <w:rsid w:val="0029238C"/>
    <w:rsid w:val="00292EBC"/>
    <w:rsid w:val="00294227"/>
    <w:rsid w:val="00294638"/>
    <w:rsid w:val="00294929"/>
    <w:rsid w:val="00294D31"/>
    <w:rsid w:val="00295839"/>
    <w:rsid w:val="00295944"/>
    <w:rsid w:val="00295B03"/>
    <w:rsid w:val="00297198"/>
    <w:rsid w:val="00297223"/>
    <w:rsid w:val="002979FD"/>
    <w:rsid w:val="00297CBC"/>
    <w:rsid w:val="002A0589"/>
    <w:rsid w:val="002A0654"/>
    <w:rsid w:val="002A0BFA"/>
    <w:rsid w:val="002A0D8C"/>
    <w:rsid w:val="002A1D64"/>
    <w:rsid w:val="002A2B60"/>
    <w:rsid w:val="002A2D65"/>
    <w:rsid w:val="002A3698"/>
    <w:rsid w:val="002A3A46"/>
    <w:rsid w:val="002A4840"/>
    <w:rsid w:val="002A48D2"/>
    <w:rsid w:val="002A5AB4"/>
    <w:rsid w:val="002A6249"/>
    <w:rsid w:val="002A641B"/>
    <w:rsid w:val="002A6F62"/>
    <w:rsid w:val="002A7713"/>
    <w:rsid w:val="002B0C6C"/>
    <w:rsid w:val="002B1240"/>
    <w:rsid w:val="002B13AE"/>
    <w:rsid w:val="002B20AC"/>
    <w:rsid w:val="002B2830"/>
    <w:rsid w:val="002B28EE"/>
    <w:rsid w:val="002B2D4A"/>
    <w:rsid w:val="002B35D4"/>
    <w:rsid w:val="002B37F1"/>
    <w:rsid w:val="002B3CD9"/>
    <w:rsid w:val="002B3E45"/>
    <w:rsid w:val="002B3F34"/>
    <w:rsid w:val="002B3F6A"/>
    <w:rsid w:val="002B406B"/>
    <w:rsid w:val="002B4608"/>
    <w:rsid w:val="002B472F"/>
    <w:rsid w:val="002B4C53"/>
    <w:rsid w:val="002B557A"/>
    <w:rsid w:val="002B6320"/>
    <w:rsid w:val="002B6AF3"/>
    <w:rsid w:val="002B7344"/>
    <w:rsid w:val="002C1D6F"/>
    <w:rsid w:val="002C2025"/>
    <w:rsid w:val="002C22A4"/>
    <w:rsid w:val="002C22F3"/>
    <w:rsid w:val="002C2904"/>
    <w:rsid w:val="002C2DB4"/>
    <w:rsid w:val="002C4197"/>
    <w:rsid w:val="002C46D0"/>
    <w:rsid w:val="002C6CC3"/>
    <w:rsid w:val="002C6FDB"/>
    <w:rsid w:val="002D09CE"/>
    <w:rsid w:val="002D0EFE"/>
    <w:rsid w:val="002D14A8"/>
    <w:rsid w:val="002D190B"/>
    <w:rsid w:val="002D22A1"/>
    <w:rsid w:val="002D2570"/>
    <w:rsid w:val="002D3719"/>
    <w:rsid w:val="002D3D86"/>
    <w:rsid w:val="002D4723"/>
    <w:rsid w:val="002D4D08"/>
    <w:rsid w:val="002D61FA"/>
    <w:rsid w:val="002D6360"/>
    <w:rsid w:val="002D642C"/>
    <w:rsid w:val="002D66B2"/>
    <w:rsid w:val="002D6C04"/>
    <w:rsid w:val="002E005E"/>
    <w:rsid w:val="002E0163"/>
    <w:rsid w:val="002E0B32"/>
    <w:rsid w:val="002E12A3"/>
    <w:rsid w:val="002E14D4"/>
    <w:rsid w:val="002E1DA0"/>
    <w:rsid w:val="002E23E2"/>
    <w:rsid w:val="002E32BB"/>
    <w:rsid w:val="002E32BE"/>
    <w:rsid w:val="002E354A"/>
    <w:rsid w:val="002E38A3"/>
    <w:rsid w:val="002E3A74"/>
    <w:rsid w:val="002E4400"/>
    <w:rsid w:val="002E4596"/>
    <w:rsid w:val="002E5566"/>
    <w:rsid w:val="002E5B46"/>
    <w:rsid w:val="002E5EC8"/>
    <w:rsid w:val="002E70FB"/>
    <w:rsid w:val="002E7B28"/>
    <w:rsid w:val="002E7D1E"/>
    <w:rsid w:val="002F062E"/>
    <w:rsid w:val="002F181A"/>
    <w:rsid w:val="002F1E37"/>
    <w:rsid w:val="002F1F4B"/>
    <w:rsid w:val="002F1F78"/>
    <w:rsid w:val="002F265C"/>
    <w:rsid w:val="002F30CA"/>
    <w:rsid w:val="002F35F6"/>
    <w:rsid w:val="002F4248"/>
    <w:rsid w:val="002F568F"/>
    <w:rsid w:val="002F5B6D"/>
    <w:rsid w:val="002F6204"/>
    <w:rsid w:val="002F6253"/>
    <w:rsid w:val="002F6354"/>
    <w:rsid w:val="002F6372"/>
    <w:rsid w:val="002F6F1E"/>
    <w:rsid w:val="002F7376"/>
    <w:rsid w:val="002F75F6"/>
    <w:rsid w:val="002F7D11"/>
    <w:rsid w:val="00300059"/>
    <w:rsid w:val="00301040"/>
    <w:rsid w:val="00301742"/>
    <w:rsid w:val="0030291B"/>
    <w:rsid w:val="00303279"/>
    <w:rsid w:val="0030334D"/>
    <w:rsid w:val="00303ECC"/>
    <w:rsid w:val="0030412E"/>
    <w:rsid w:val="00305C73"/>
    <w:rsid w:val="00306662"/>
    <w:rsid w:val="00306C3E"/>
    <w:rsid w:val="00306D30"/>
    <w:rsid w:val="00307894"/>
    <w:rsid w:val="003078E8"/>
    <w:rsid w:val="00307F71"/>
    <w:rsid w:val="00310419"/>
    <w:rsid w:val="003104DC"/>
    <w:rsid w:val="003107A1"/>
    <w:rsid w:val="00311526"/>
    <w:rsid w:val="003118C9"/>
    <w:rsid w:val="00311969"/>
    <w:rsid w:val="00311FD4"/>
    <w:rsid w:val="0031224A"/>
    <w:rsid w:val="00312BE8"/>
    <w:rsid w:val="00312C72"/>
    <w:rsid w:val="00312C7B"/>
    <w:rsid w:val="00313B65"/>
    <w:rsid w:val="00313CAB"/>
    <w:rsid w:val="003140AE"/>
    <w:rsid w:val="00314823"/>
    <w:rsid w:val="003148F1"/>
    <w:rsid w:val="00314D6D"/>
    <w:rsid w:val="00315055"/>
    <w:rsid w:val="00315857"/>
    <w:rsid w:val="003160CC"/>
    <w:rsid w:val="00317672"/>
    <w:rsid w:val="003207EC"/>
    <w:rsid w:val="0032191F"/>
    <w:rsid w:val="00321D97"/>
    <w:rsid w:val="0032237B"/>
    <w:rsid w:val="00322673"/>
    <w:rsid w:val="00322ABA"/>
    <w:rsid w:val="00323DD6"/>
    <w:rsid w:val="00324B54"/>
    <w:rsid w:val="00324CB6"/>
    <w:rsid w:val="00326240"/>
    <w:rsid w:val="003265A1"/>
    <w:rsid w:val="00327268"/>
    <w:rsid w:val="00330807"/>
    <w:rsid w:val="00330CEC"/>
    <w:rsid w:val="00331333"/>
    <w:rsid w:val="0033182A"/>
    <w:rsid w:val="00331BB8"/>
    <w:rsid w:val="00331DE9"/>
    <w:rsid w:val="00332759"/>
    <w:rsid w:val="003335AF"/>
    <w:rsid w:val="003340B2"/>
    <w:rsid w:val="00334AE7"/>
    <w:rsid w:val="00334B43"/>
    <w:rsid w:val="00335407"/>
    <w:rsid w:val="00335944"/>
    <w:rsid w:val="00335F3F"/>
    <w:rsid w:val="00336119"/>
    <w:rsid w:val="0033639C"/>
    <w:rsid w:val="00336C3F"/>
    <w:rsid w:val="00336DBD"/>
    <w:rsid w:val="00337067"/>
    <w:rsid w:val="0033734E"/>
    <w:rsid w:val="003374C8"/>
    <w:rsid w:val="003405DE"/>
    <w:rsid w:val="003406B4"/>
    <w:rsid w:val="00340A34"/>
    <w:rsid w:val="003413E8"/>
    <w:rsid w:val="0034167B"/>
    <w:rsid w:val="00341990"/>
    <w:rsid w:val="003419D5"/>
    <w:rsid w:val="003428EB"/>
    <w:rsid w:val="00342D59"/>
    <w:rsid w:val="0034326C"/>
    <w:rsid w:val="003432FD"/>
    <w:rsid w:val="00343899"/>
    <w:rsid w:val="00343996"/>
    <w:rsid w:val="00344500"/>
    <w:rsid w:val="00344D10"/>
    <w:rsid w:val="00345BF4"/>
    <w:rsid w:val="0034642A"/>
    <w:rsid w:val="003473CC"/>
    <w:rsid w:val="003500A0"/>
    <w:rsid w:val="00351224"/>
    <w:rsid w:val="003514DA"/>
    <w:rsid w:val="0035178B"/>
    <w:rsid w:val="00354684"/>
    <w:rsid w:val="003555B7"/>
    <w:rsid w:val="00356ACB"/>
    <w:rsid w:val="00356F2D"/>
    <w:rsid w:val="00356F6C"/>
    <w:rsid w:val="003609AD"/>
    <w:rsid w:val="00360FDF"/>
    <w:rsid w:val="00361666"/>
    <w:rsid w:val="0036241A"/>
    <w:rsid w:val="003624E0"/>
    <w:rsid w:val="00363800"/>
    <w:rsid w:val="003638A0"/>
    <w:rsid w:val="00363ACC"/>
    <w:rsid w:val="00363E6E"/>
    <w:rsid w:val="00363ED6"/>
    <w:rsid w:val="00364135"/>
    <w:rsid w:val="003641A4"/>
    <w:rsid w:val="00364726"/>
    <w:rsid w:val="00365D3D"/>
    <w:rsid w:val="00365E67"/>
    <w:rsid w:val="003666F6"/>
    <w:rsid w:val="0036750F"/>
    <w:rsid w:val="00370B98"/>
    <w:rsid w:val="00371163"/>
    <w:rsid w:val="003711DA"/>
    <w:rsid w:val="0037194F"/>
    <w:rsid w:val="00371A9C"/>
    <w:rsid w:val="00371FB5"/>
    <w:rsid w:val="00372926"/>
    <w:rsid w:val="003729EF"/>
    <w:rsid w:val="00372A08"/>
    <w:rsid w:val="00374300"/>
    <w:rsid w:val="0037447B"/>
    <w:rsid w:val="0037463E"/>
    <w:rsid w:val="003755AC"/>
    <w:rsid w:val="003757E0"/>
    <w:rsid w:val="003758DC"/>
    <w:rsid w:val="00376CAC"/>
    <w:rsid w:val="00377761"/>
    <w:rsid w:val="00380309"/>
    <w:rsid w:val="003806BC"/>
    <w:rsid w:val="003814D8"/>
    <w:rsid w:val="0038178E"/>
    <w:rsid w:val="00381861"/>
    <w:rsid w:val="00381AE9"/>
    <w:rsid w:val="0038320D"/>
    <w:rsid w:val="00383735"/>
    <w:rsid w:val="003846DE"/>
    <w:rsid w:val="003848FB"/>
    <w:rsid w:val="003855DE"/>
    <w:rsid w:val="00385FD5"/>
    <w:rsid w:val="00386297"/>
    <w:rsid w:val="00386874"/>
    <w:rsid w:val="0038690F"/>
    <w:rsid w:val="0038746D"/>
    <w:rsid w:val="00387B54"/>
    <w:rsid w:val="003902D6"/>
    <w:rsid w:val="003904CD"/>
    <w:rsid w:val="00391693"/>
    <w:rsid w:val="00391AE9"/>
    <w:rsid w:val="00391DDE"/>
    <w:rsid w:val="003924D4"/>
    <w:rsid w:val="00392CCE"/>
    <w:rsid w:val="00392E05"/>
    <w:rsid w:val="00395FE3"/>
    <w:rsid w:val="0039773C"/>
    <w:rsid w:val="00397AD7"/>
    <w:rsid w:val="00397BA8"/>
    <w:rsid w:val="003A000F"/>
    <w:rsid w:val="003A0966"/>
    <w:rsid w:val="003A0B04"/>
    <w:rsid w:val="003A0D2E"/>
    <w:rsid w:val="003A3527"/>
    <w:rsid w:val="003A4028"/>
    <w:rsid w:val="003A43DF"/>
    <w:rsid w:val="003A4DC7"/>
    <w:rsid w:val="003A4F92"/>
    <w:rsid w:val="003A506A"/>
    <w:rsid w:val="003A50AC"/>
    <w:rsid w:val="003A5A06"/>
    <w:rsid w:val="003A5C0A"/>
    <w:rsid w:val="003A5CA8"/>
    <w:rsid w:val="003A6E0F"/>
    <w:rsid w:val="003A7592"/>
    <w:rsid w:val="003B0EB5"/>
    <w:rsid w:val="003B1EB1"/>
    <w:rsid w:val="003B3109"/>
    <w:rsid w:val="003B32B4"/>
    <w:rsid w:val="003B39FF"/>
    <w:rsid w:val="003B3B86"/>
    <w:rsid w:val="003B3EE4"/>
    <w:rsid w:val="003B419C"/>
    <w:rsid w:val="003B457D"/>
    <w:rsid w:val="003B53A1"/>
    <w:rsid w:val="003B53B8"/>
    <w:rsid w:val="003B5542"/>
    <w:rsid w:val="003B5C95"/>
    <w:rsid w:val="003B766A"/>
    <w:rsid w:val="003B7856"/>
    <w:rsid w:val="003B79E4"/>
    <w:rsid w:val="003B7A9B"/>
    <w:rsid w:val="003B7E33"/>
    <w:rsid w:val="003C0314"/>
    <w:rsid w:val="003C0BEA"/>
    <w:rsid w:val="003C0DD9"/>
    <w:rsid w:val="003C1367"/>
    <w:rsid w:val="003C1444"/>
    <w:rsid w:val="003C165B"/>
    <w:rsid w:val="003C3488"/>
    <w:rsid w:val="003C3957"/>
    <w:rsid w:val="003C47CB"/>
    <w:rsid w:val="003C4833"/>
    <w:rsid w:val="003C4BCF"/>
    <w:rsid w:val="003C5713"/>
    <w:rsid w:val="003C65BB"/>
    <w:rsid w:val="003C6763"/>
    <w:rsid w:val="003C6E7E"/>
    <w:rsid w:val="003C7012"/>
    <w:rsid w:val="003C708C"/>
    <w:rsid w:val="003D0B9B"/>
    <w:rsid w:val="003D1421"/>
    <w:rsid w:val="003D1A3C"/>
    <w:rsid w:val="003D2681"/>
    <w:rsid w:val="003D4640"/>
    <w:rsid w:val="003D4776"/>
    <w:rsid w:val="003D53F1"/>
    <w:rsid w:val="003D54D4"/>
    <w:rsid w:val="003D5971"/>
    <w:rsid w:val="003D5BBB"/>
    <w:rsid w:val="003D6215"/>
    <w:rsid w:val="003D6ECD"/>
    <w:rsid w:val="003D7A69"/>
    <w:rsid w:val="003E0143"/>
    <w:rsid w:val="003E1019"/>
    <w:rsid w:val="003E1581"/>
    <w:rsid w:val="003E1CF7"/>
    <w:rsid w:val="003E2E0B"/>
    <w:rsid w:val="003E31A7"/>
    <w:rsid w:val="003E3A11"/>
    <w:rsid w:val="003E59D8"/>
    <w:rsid w:val="003E5DFE"/>
    <w:rsid w:val="003E5E1A"/>
    <w:rsid w:val="003E682B"/>
    <w:rsid w:val="003E7688"/>
    <w:rsid w:val="003E7EDE"/>
    <w:rsid w:val="003F1551"/>
    <w:rsid w:val="003F1DD2"/>
    <w:rsid w:val="003F20C4"/>
    <w:rsid w:val="003F3F2C"/>
    <w:rsid w:val="003F409F"/>
    <w:rsid w:val="003F456E"/>
    <w:rsid w:val="003F49B9"/>
    <w:rsid w:val="003F5864"/>
    <w:rsid w:val="003F5D65"/>
    <w:rsid w:val="003F61C5"/>
    <w:rsid w:val="003F6699"/>
    <w:rsid w:val="003F7F04"/>
    <w:rsid w:val="00400066"/>
    <w:rsid w:val="00400A40"/>
    <w:rsid w:val="00400AA8"/>
    <w:rsid w:val="00401DC8"/>
    <w:rsid w:val="00402184"/>
    <w:rsid w:val="00402C7E"/>
    <w:rsid w:val="00403E2D"/>
    <w:rsid w:val="00404F5B"/>
    <w:rsid w:val="004055F2"/>
    <w:rsid w:val="00405A93"/>
    <w:rsid w:val="00406705"/>
    <w:rsid w:val="004072E2"/>
    <w:rsid w:val="00410750"/>
    <w:rsid w:val="00410B88"/>
    <w:rsid w:val="00410D3D"/>
    <w:rsid w:val="00411C99"/>
    <w:rsid w:val="00411EA8"/>
    <w:rsid w:val="004124A4"/>
    <w:rsid w:val="004140D6"/>
    <w:rsid w:val="00414122"/>
    <w:rsid w:val="0041512E"/>
    <w:rsid w:val="00415713"/>
    <w:rsid w:val="00415E48"/>
    <w:rsid w:val="0041612C"/>
    <w:rsid w:val="00416463"/>
    <w:rsid w:val="004174E0"/>
    <w:rsid w:val="00417580"/>
    <w:rsid w:val="00420B43"/>
    <w:rsid w:val="00420E00"/>
    <w:rsid w:val="0042107E"/>
    <w:rsid w:val="004212E2"/>
    <w:rsid w:val="004214E4"/>
    <w:rsid w:val="00421727"/>
    <w:rsid w:val="004219E6"/>
    <w:rsid w:val="00421F69"/>
    <w:rsid w:val="00422ACF"/>
    <w:rsid w:val="00422AD4"/>
    <w:rsid w:val="004237EC"/>
    <w:rsid w:val="00423D9B"/>
    <w:rsid w:val="004240D5"/>
    <w:rsid w:val="00424326"/>
    <w:rsid w:val="00424CB2"/>
    <w:rsid w:val="004254C6"/>
    <w:rsid w:val="004264D3"/>
    <w:rsid w:val="00426F41"/>
    <w:rsid w:val="0042710F"/>
    <w:rsid w:val="00427331"/>
    <w:rsid w:val="00427CD0"/>
    <w:rsid w:val="00427D46"/>
    <w:rsid w:val="004314FD"/>
    <w:rsid w:val="00431BF2"/>
    <w:rsid w:val="00431FE4"/>
    <w:rsid w:val="0043223C"/>
    <w:rsid w:val="004331FC"/>
    <w:rsid w:val="004336BA"/>
    <w:rsid w:val="00433822"/>
    <w:rsid w:val="00433FC2"/>
    <w:rsid w:val="00434925"/>
    <w:rsid w:val="00434FB4"/>
    <w:rsid w:val="00437131"/>
    <w:rsid w:val="004400F7"/>
    <w:rsid w:val="00440631"/>
    <w:rsid w:val="00440935"/>
    <w:rsid w:val="00440B61"/>
    <w:rsid w:val="00441238"/>
    <w:rsid w:val="00441246"/>
    <w:rsid w:val="00441DD5"/>
    <w:rsid w:val="0044314E"/>
    <w:rsid w:val="004431F7"/>
    <w:rsid w:val="00443D91"/>
    <w:rsid w:val="00445258"/>
    <w:rsid w:val="00445DB2"/>
    <w:rsid w:val="004471CE"/>
    <w:rsid w:val="0044733D"/>
    <w:rsid w:val="004502D6"/>
    <w:rsid w:val="00450700"/>
    <w:rsid w:val="00450830"/>
    <w:rsid w:val="00450936"/>
    <w:rsid w:val="0045108E"/>
    <w:rsid w:val="00451DA5"/>
    <w:rsid w:val="004529E7"/>
    <w:rsid w:val="00452AA7"/>
    <w:rsid w:val="00452D4E"/>
    <w:rsid w:val="004533BC"/>
    <w:rsid w:val="00453638"/>
    <w:rsid w:val="0045396D"/>
    <w:rsid w:val="0045437A"/>
    <w:rsid w:val="0045457D"/>
    <w:rsid w:val="00454634"/>
    <w:rsid w:val="004546F2"/>
    <w:rsid w:val="0045488E"/>
    <w:rsid w:val="00454BA7"/>
    <w:rsid w:val="00455875"/>
    <w:rsid w:val="00455D9B"/>
    <w:rsid w:val="00457FB6"/>
    <w:rsid w:val="004610A5"/>
    <w:rsid w:val="004624A9"/>
    <w:rsid w:val="00463641"/>
    <w:rsid w:val="004639CE"/>
    <w:rsid w:val="00464513"/>
    <w:rsid w:val="0046498D"/>
    <w:rsid w:val="00464A83"/>
    <w:rsid w:val="00464B65"/>
    <w:rsid w:val="004651E5"/>
    <w:rsid w:val="0046540A"/>
    <w:rsid w:val="0046647B"/>
    <w:rsid w:val="00466DD1"/>
    <w:rsid w:val="00466E4D"/>
    <w:rsid w:val="0047023B"/>
    <w:rsid w:val="00470D67"/>
    <w:rsid w:val="00471882"/>
    <w:rsid w:val="004730B3"/>
    <w:rsid w:val="0047352E"/>
    <w:rsid w:val="00474916"/>
    <w:rsid w:val="00474D59"/>
    <w:rsid w:val="0047514E"/>
    <w:rsid w:val="004765D8"/>
    <w:rsid w:val="00476CBD"/>
    <w:rsid w:val="00476CD3"/>
    <w:rsid w:val="00477E5D"/>
    <w:rsid w:val="00480A92"/>
    <w:rsid w:val="00481D23"/>
    <w:rsid w:val="0048217D"/>
    <w:rsid w:val="00482D68"/>
    <w:rsid w:val="00485465"/>
    <w:rsid w:val="00485611"/>
    <w:rsid w:val="004858DC"/>
    <w:rsid w:val="00485A93"/>
    <w:rsid w:val="00485D19"/>
    <w:rsid w:val="004865F8"/>
    <w:rsid w:val="004872B4"/>
    <w:rsid w:val="0048790D"/>
    <w:rsid w:val="00487AE2"/>
    <w:rsid w:val="00487F96"/>
    <w:rsid w:val="004902B9"/>
    <w:rsid w:val="00490936"/>
    <w:rsid w:val="004914CC"/>
    <w:rsid w:val="004917BD"/>
    <w:rsid w:val="00491A45"/>
    <w:rsid w:val="00492D71"/>
    <w:rsid w:val="004936E4"/>
    <w:rsid w:val="00493981"/>
    <w:rsid w:val="00493A9C"/>
    <w:rsid w:val="00493EEF"/>
    <w:rsid w:val="00493FEF"/>
    <w:rsid w:val="00494208"/>
    <w:rsid w:val="0049426B"/>
    <w:rsid w:val="004944CA"/>
    <w:rsid w:val="00494540"/>
    <w:rsid w:val="0049456D"/>
    <w:rsid w:val="00494576"/>
    <w:rsid w:val="0049470C"/>
    <w:rsid w:val="00494A3A"/>
    <w:rsid w:val="00494E47"/>
    <w:rsid w:val="00494FD9"/>
    <w:rsid w:val="0049677C"/>
    <w:rsid w:val="00496A17"/>
    <w:rsid w:val="00496BC4"/>
    <w:rsid w:val="004A0301"/>
    <w:rsid w:val="004A0EFF"/>
    <w:rsid w:val="004A13E0"/>
    <w:rsid w:val="004A15F9"/>
    <w:rsid w:val="004A198E"/>
    <w:rsid w:val="004A1A2D"/>
    <w:rsid w:val="004A1EB3"/>
    <w:rsid w:val="004A2A76"/>
    <w:rsid w:val="004A3D8B"/>
    <w:rsid w:val="004A4842"/>
    <w:rsid w:val="004A4967"/>
    <w:rsid w:val="004A57D7"/>
    <w:rsid w:val="004A639E"/>
    <w:rsid w:val="004A68C5"/>
    <w:rsid w:val="004A7592"/>
    <w:rsid w:val="004A7729"/>
    <w:rsid w:val="004A7FE5"/>
    <w:rsid w:val="004B159D"/>
    <w:rsid w:val="004B16A8"/>
    <w:rsid w:val="004B1FA8"/>
    <w:rsid w:val="004B296B"/>
    <w:rsid w:val="004B2999"/>
    <w:rsid w:val="004B2E4B"/>
    <w:rsid w:val="004B2E8D"/>
    <w:rsid w:val="004B352E"/>
    <w:rsid w:val="004B3745"/>
    <w:rsid w:val="004B4326"/>
    <w:rsid w:val="004B46B2"/>
    <w:rsid w:val="004B4B89"/>
    <w:rsid w:val="004B5290"/>
    <w:rsid w:val="004B5327"/>
    <w:rsid w:val="004B5E68"/>
    <w:rsid w:val="004B61AD"/>
    <w:rsid w:val="004B643D"/>
    <w:rsid w:val="004B70E9"/>
    <w:rsid w:val="004B730C"/>
    <w:rsid w:val="004B7ED3"/>
    <w:rsid w:val="004C0772"/>
    <w:rsid w:val="004C1C30"/>
    <w:rsid w:val="004C2418"/>
    <w:rsid w:val="004C2BC4"/>
    <w:rsid w:val="004C2C44"/>
    <w:rsid w:val="004C339A"/>
    <w:rsid w:val="004C3CF6"/>
    <w:rsid w:val="004C412F"/>
    <w:rsid w:val="004C4217"/>
    <w:rsid w:val="004C61D3"/>
    <w:rsid w:val="004C6624"/>
    <w:rsid w:val="004C6D51"/>
    <w:rsid w:val="004C798F"/>
    <w:rsid w:val="004C7AF6"/>
    <w:rsid w:val="004C7D36"/>
    <w:rsid w:val="004D0AAD"/>
    <w:rsid w:val="004D2A75"/>
    <w:rsid w:val="004D3712"/>
    <w:rsid w:val="004D3B0B"/>
    <w:rsid w:val="004D3BD7"/>
    <w:rsid w:val="004D3C8C"/>
    <w:rsid w:val="004D41B1"/>
    <w:rsid w:val="004D41B6"/>
    <w:rsid w:val="004D42E6"/>
    <w:rsid w:val="004D492D"/>
    <w:rsid w:val="004D56EB"/>
    <w:rsid w:val="004D64AA"/>
    <w:rsid w:val="004D666B"/>
    <w:rsid w:val="004D66A4"/>
    <w:rsid w:val="004D66D8"/>
    <w:rsid w:val="004D78DB"/>
    <w:rsid w:val="004E013C"/>
    <w:rsid w:val="004E0206"/>
    <w:rsid w:val="004E073B"/>
    <w:rsid w:val="004E0887"/>
    <w:rsid w:val="004E08D8"/>
    <w:rsid w:val="004E08E2"/>
    <w:rsid w:val="004E0EAC"/>
    <w:rsid w:val="004E1E87"/>
    <w:rsid w:val="004E20B2"/>
    <w:rsid w:val="004E2B03"/>
    <w:rsid w:val="004E2DFF"/>
    <w:rsid w:val="004E37E6"/>
    <w:rsid w:val="004E3B0E"/>
    <w:rsid w:val="004E40A4"/>
    <w:rsid w:val="004E4151"/>
    <w:rsid w:val="004E41B9"/>
    <w:rsid w:val="004E4981"/>
    <w:rsid w:val="004E5F53"/>
    <w:rsid w:val="004E66DA"/>
    <w:rsid w:val="004E6841"/>
    <w:rsid w:val="004E6AD2"/>
    <w:rsid w:val="004E71D3"/>
    <w:rsid w:val="004E7BDE"/>
    <w:rsid w:val="004F0504"/>
    <w:rsid w:val="004F100F"/>
    <w:rsid w:val="004F141A"/>
    <w:rsid w:val="004F1755"/>
    <w:rsid w:val="004F1B2F"/>
    <w:rsid w:val="004F24A3"/>
    <w:rsid w:val="004F2674"/>
    <w:rsid w:val="004F31A2"/>
    <w:rsid w:val="004F33C0"/>
    <w:rsid w:val="004F528C"/>
    <w:rsid w:val="004F5CBF"/>
    <w:rsid w:val="004F62DC"/>
    <w:rsid w:val="004F6815"/>
    <w:rsid w:val="004F737F"/>
    <w:rsid w:val="004F7E38"/>
    <w:rsid w:val="005002A9"/>
    <w:rsid w:val="005030FD"/>
    <w:rsid w:val="005045BC"/>
    <w:rsid w:val="00505D18"/>
    <w:rsid w:val="00505F8F"/>
    <w:rsid w:val="00506613"/>
    <w:rsid w:val="0050755C"/>
    <w:rsid w:val="00507706"/>
    <w:rsid w:val="005108C7"/>
    <w:rsid w:val="005108D6"/>
    <w:rsid w:val="00510970"/>
    <w:rsid w:val="0051103C"/>
    <w:rsid w:val="00511BDD"/>
    <w:rsid w:val="00511C37"/>
    <w:rsid w:val="00513561"/>
    <w:rsid w:val="005135FC"/>
    <w:rsid w:val="00514A0F"/>
    <w:rsid w:val="00515C74"/>
    <w:rsid w:val="00515F6D"/>
    <w:rsid w:val="005166F6"/>
    <w:rsid w:val="005173A3"/>
    <w:rsid w:val="00517992"/>
    <w:rsid w:val="00520CAA"/>
    <w:rsid w:val="00521614"/>
    <w:rsid w:val="00521EDE"/>
    <w:rsid w:val="00522EA4"/>
    <w:rsid w:val="00522EB1"/>
    <w:rsid w:val="005234C3"/>
    <w:rsid w:val="00523BCF"/>
    <w:rsid w:val="005241C2"/>
    <w:rsid w:val="00524D0D"/>
    <w:rsid w:val="005252CC"/>
    <w:rsid w:val="00525497"/>
    <w:rsid w:val="00525A42"/>
    <w:rsid w:val="00525CA7"/>
    <w:rsid w:val="005267F8"/>
    <w:rsid w:val="0052684E"/>
    <w:rsid w:val="005269FA"/>
    <w:rsid w:val="005270A4"/>
    <w:rsid w:val="005306A2"/>
    <w:rsid w:val="00530765"/>
    <w:rsid w:val="00531123"/>
    <w:rsid w:val="00532E3B"/>
    <w:rsid w:val="005334EB"/>
    <w:rsid w:val="005339DF"/>
    <w:rsid w:val="00533F7B"/>
    <w:rsid w:val="0053436C"/>
    <w:rsid w:val="00534394"/>
    <w:rsid w:val="0053523D"/>
    <w:rsid w:val="00535245"/>
    <w:rsid w:val="00535520"/>
    <w:rsid w:val="00535C8E"/>
    <w:rsid w:val="0053658F"/>
    <w:rsid w:val="005367A4"/>
    <w:rsid w:val="005369F0"/>
    <w:rsid w:val="00537324"/>
    <w:rsid w:val="0053734F"/>
    <w:rsid w:val="00537DA2"/>
    <w:rsid w:val="00540C0D"/>
    <w:rsid w:val="00540F28"/>
    <w:rsid w:val="00543582"/>
    <w:rsid w:val="0054410F"/>
    <w:rsid w:val="00544D93"/>
    <w:rsid w:val="005452A0"/>
    <w:rsid w:val="0054608C"/>
    <w:rsid w:val="005464E8"/>
    <w:rsid w:val="00546A7F"/>
    <w:rsid w:val="005479B8"/>
    <w:rsid w:val="00547ECF"/>
    <w:rsid w:val="00550DAC"/>
    <w:rsid w:val="00551544"/>
    <w:rsid w:val="0055238F"/>
    <w:rsid w:val="00553D6D"/>
    <w:rsid w:val="00554B84"/>
    <w:rsid w:val="0055507B"/>
    <w:rsid w:val="00555F40"/>
    <w:rsid w:val="00556CE6"/>
    <w:rsid w:val="00557996"/>
    <w:rsid w:val="00560239"/>
    <w:rsid w:val="00560588"/>
    <w:rsid w:val="005608F0"/>
    <w:rsid w:val="00560CB0"/>
    <w:rsid w:val="005622B9"/>
    <w:rsid w:val="005629BD"/>
    <w:rsid w:val="00563AE6"/>
    <w:rsid w:val="00563D88"/>
    <w:rsid w:val="0056450D"/>
    <w:rsid w:val="005654C7"/>
    <w:rsid w:val="00566744"/>
    <w:rsid w:val="00567120"/>
    <w:rsid w:val="0056783D"/>
    <w:rsid w:val="00567C79"/>
    <w:rsid w:val="00570872"/>
    <w:rsid w:val="00571AC0"/>
    <w:rsid w:val="00571B1A"/>
    <w:rsid w:val="00572234"/>
    <w:rsid w:val="005722EA"/>
    <w:rsid w:val="00572603"/>
    <w:rsid w:val="00572630"/>
    <w:rsid w:val="0057266D"/>
    <w:rsid w:val="00572CFB"/>
    <w:rsid w:val="005731F9"/>
    <w:rsid w:val="00573E24"/>
    <w:rsid w:val="00573E83"/>
    <w:rsid w:val="00574A30"/>
    <w:rsid w:val="00574DEA"/>
    <w:rsid w:val="0057580B"/>
    <w:rsid w:val="00575B74"/>
    <w:rsid w:val="005770DE"/>
    <w:rsid w:val="005776B5"/>
    <w:rsid w:val="00581FDF"/>
    <w:rsid w:val="0058258D"/>
    <w:rsid w:val="00582B65"/>
    <w:rsid w:val="00582F40"/>
    <w:rsid w:val="005840A3"/>
    <w:rsid w:val="005842B7"/>
    <w:rsid w:val="0058484D"/>
    <w:rsid w:val="005851FC"/>
    <w:rsid w:val="0058568B"/>
    <w:rsid w:val="00587030"/>
    <w:rsid w:val="0058703B"/>
    <w:rsid w:val="005878EA"/>
    <w:rsid w:val="0059029A"/>
    <w:rsid w:val="0059168D"/>
    <w:rsid w:val="005916C1"/>
    <w:rsid w:val="0059190B"/>
    <w:rsid w:val="00591A79"/>
    <w:rsid w:val="00591D22"/>
    <w:rsid w:val="00592608"/>
    <w:rsid w:val="00592E62"/>
    <w:rsid w:val="005932A6"/>
    <w:rsid w:val="00595B07"/>
    <w:rsid w:val="00595DB3"/>
    <w:rsid w:val="00597423"/>
    <w:rsid w:val="0059752C"/>
    <w:rsid w:val="00597641"/>
    <w:rsid w:val="005976E5"/>
    <w:rsid w:val="00597C17"/>
    <w:rsid w:val="00597E54"/>
    <w:rsid w:val="005A03D1"/>
    <w:rsid w:val="005A0FA5"/>
    <w:rsid w:val="005A1670"/>
    <w:rsid w:val="005A2733"/>
    <w:rsid w:val="005A4D01"/>
    <w:rsid w:val="005A4FD0"/>
    <w:rsid w:val="005A557C"/>
    <w:rsid w:val="005A6C6E"/>
    <w:rsid w:val="005A6EA4"/>
    <w:rsid w:val="005A731B"/>
    <w:rsid w:val="005B0401"/>
    <w:rsid w:val="005B07F4"/>
    <w:rsid w:val="005B159F"/>
    <w:rsid w:val="005B15DA"/>
    <w:rsid w:val="005B24E5"/>
    <w:rsid w:val="005B32F8"/>
    <w:rsid w:val="005B3FD7"/>
    <w:rsid w:val="005B4559"/>
    <w:rsid w:val="005B47C5"/>
    <w:rsid w:val="005B4A05"/>
    <w:rsid w:val="005B4E17"/>
    <w:rsid w:val="005B4FDB"/>
    <w:rsid w:val="005B502F"/>
    <w:rsid w:val="005B5294"/>
    <w:rsid w:val="005B5958"/>
    <w:rsid w:val="005B5BE1"/>
    <w:rsid w:val="005B5C5A"/>
    <w:rsid w:val="005B5D6C"/>
    <w:rsid w:val="005B6AB4"/>
    <w:rsid w:val="005B6D00"/>
    <w:rsid w:val="005B7AE8"/>
    <w:rsid w:val="005C1199"/>
    <w:rsid w:val="005C1735"/>
    <w:rsid w:val="005C193B"/>
    <w:rsid w:val="005C20CF"/>
    <w:rsid w:val="005C23A6"/>
    <w:rsid w:val="005C2F32"/>
    <w:rsid w:val="005C323D"/>
    <w:rsid w:val="005C3ACC"/>
    <w:rsid w:val="005C3AF8"/>
    <w:rsid w:val="005C41CD"/>
    <w:rsid w:val="005C4650"/>
    <w:rsid w:val="005C46E6"/>
    <w:rsid w:val="005C4836"/>
    <w:rsid w:val="005C5852"/>
    <w:rsid w:val="005C7543"/>
    <w:rsid w:val="005D0403"/>
    <w:rsid w:val="005D1198"/>
    <w:rsid w:val="005D13AD"/>
    <w:rsid w:val="005D187C"/>
    <w:rsid w:val="005D1BA8"/>
    <w:rsid w:val="005D2748"/>
    <w:rsid w:val="005D30E8"/>
    <w:rsid w:val="005D3BF4"/>
    <w:rsid w:val="005D5410"/>
    <w:rsid w:val="005D5A4C"/>
    <w:rsid w:val="005D6122"/>
    <w:rsid w:val="005D641E"/>
    <w:rsid w:val="005D6677"/>
    <w:rsid w:val="005D67C5"/>
    <w:rsid w:val="005D7011"/>
    <w:rsid w:val="005D70B8"/>
    <w:rsid w:val="005D70E1"/>
    <w:rsid w:val="005D79E5"/>
    <w:rsid w:val="005D79F4"/>
    <w:rsid w:val="005D7ED5"/>
    <w:rsid w:val="005E0667"/>
    <w:rsid w:val="005E0BCE"/>
    <w:rsid w:val="005E101F"/>
    <w:rsid w:val="005E1691"/>
    <w:rsid w:val="005E2058"/>
    <w:rsid w:val="005E21A2"/>
    <w:rsid w:val="005E3B24"/>
    <w:rsid w:val="005E415A"/>
    <w:rsid w:val="005E41F6"/>
    <w:rsid w:val="005E483F"/>
    <w:rsid w:val="005E4E12"/>
    <w:rsid w:val="005E4EA5"/>
    <w:rsid w:val="005E64A4"/>
    <w:rsid w:val="005E64F6"/>
    <w:rsid w:val="005E6AD3"/>
    <w:rsid w:val="005E6EA8"/>
    <w:rsid w:val="005E6F82"/>
    <w:rsid w:val="005E74E5"/>
    <w:rsid w:val="005F03F1"/>
    <w:rsid w:val="005F05AA"/>
    <w:rsid w:val="005F0710"/>
    <w:rsid w:val="005F086B"/>
    <w:rsid w:val="005F0CCE"/>
    <w:rsid w:val="005F146E"/>
    <w:rsid w:val="005F1502"/>
    <w:rsid w:val="005F174A"/>
    <w:rsid w:val="005F29DD"/>
    <w:rsid w:val="005F37D7"/>
    <w:rsid w:val="005F3CB2"/>
    <w:rsid w:val="005F4388"/>
    <w:rsid w:val="005F4572"/>
    <w:rsid w:val="005F4A1D"/>
    <w:rsid w:val="005F50E7"/>
    <w:rsid w:val="005F5545"/>
    <w:rsid w:val="005F6176"/>
    <w:rsid w:val="005F6BF2"/>
    <w:rsid w:val="005F7B5A"/>
    <w:rsid w:val="00600B40"/>
    <w:rsid w:val="00602DE8"/>
    <w:rsid w:val="00603175"/>
    <w:rsid w:val="00605230"/>
    <w:rsid w:val="00605547"/>
    <w:rsid w:val="00607000"/>
    <w:rsid w:val="00607142"/>
    <w:rsid w:val="006074A7"/>
    <w:rsid w:val="00610121"/>
    <w:rsid w:val="006101ED"/>
    <w:rsid w:val="00610865"/>
    <w:rsid w:val="00611948"/>
    <w:rsid w:val="006123FF"/>
    <w:rsid w:val="00613143"/>
    <w:rsid w:val="006138EA"/>
    <w:rsid w:val="00613A3A"/>
    <w:rsid w:val="00613C7B"/>
    <w:rsid w:val="00613D0F"/>
    <w:rsid w:val="006144ED"/>
    <w:rsid w:val="0061523F"/>
    <w:rsid w:val="00615882"/>
    <w:rsid w:val="00617155"/>
    <w:rsid w:val="00617AC7"/>
    <w:rsid w:val="0062069A"/>
    <w:rsid w:val="00620AC0"/>
    <w:rsid w:val="00621891"/>
    <w:rsid w:val="006218CA"/>
    <w:rsid w:val="006220AD"/>
    <w:rsid w:val="00622BEF"/>
    <w:rsid w:val="00623CAE"/>
    <w:rsid w:val="006246F7"/>
    <w:rsid w:val="00624CF6"/>
    <w:rsid w:val="006257D7"/>
    <w:rsid w:val="006259E3"/>
    <w:rsid w:val="00625CC4"/>
    <w:rsid w:val="00626836"/>
    <w:rsid w:val="00627382"/>
    <w:rsid w:val="006300B5"/>
    <w:rsid w:val="0063084E"/>
    <w:rsid w:val="00630DA5"/>
    <w:rsid w:val="00632020"/>
    <w:rsid w:val="00632301"/>
    <w:rsid w:val="00632B9F"/>
    <w:rsid w:val="00633BF7"/>
    <w:rsid w:val="006348AD"/>
    <w:rsid w:val="00634EF0"/>
    <w:rsid w:val="00636A40"/>
    <w:rsid w:val="00636A84"/>
    <w:rsid w:val="00636F34"/>
    <w:rsid w:val="00636FA5"/>
    <w:rsid w:val="006372C9"/>
    <w:rsid w:val="0063793F"/>
    <w:rsid w:val="00637B4D"/>
    <w:rsid w:val="00640346"/>
    <w:rsid w:val="006408B9"/>
    <w:rsid w:val="00640ADC"/>
    <w:rsid w:val="00640E8D"/>
    <w:rsid w:val="006414B2"/>
    <w:rsid w:val="00641D17"/>
    <w:rsid w:val="006423B9"/>
    <w:rsid w:val="0064254E"/>
    <w:rsid w:val="006456D8"/>
    <w:rsid w:val="00645F4A"/>
    <w:rsid w:val="006468F5"/>
    <w:rsid w:val="00646DE0"/>
    <w:rsid w:val="006477D3"/>
    <w:rsid w:val="00647B90"/>
    <w:rsid w:val="00650C66"/>
    <w:rsid w:val="00651118"/>
    <w:rsid w:val="0065143F"/>
    <w:rsid w:val="00651804"/>
    <w:rsid w:val="00652285"/>
    <w:rsid w:val="00652447"/>
    <w:rsid w:val="00653248"/>
    <w:rsid w:val="006533B9"/>
    <w:rsid w:val="00653580"/>
    <w:rsid w:val="00653CCE"/>
    <w:rsid w:val="006540DF"/>
    <w:rsid w:val="00654480"/>
    <w:rsid w:val="006550B2"/>
    <w:rsid w:val="006554B9"/>
    <w:rsid w:val="00656180"/>
    <w:rsid w:val="00656B6D"/>
    <w:rsid w:val="006576A2"/>
    <w:rsid w:val="00657957"/>
    <w:rsid w:val="00657ECE"/>
    <w:rsid w:val="0066048D"/>
    <w:rsid w:val="00660D22"/>
    <w:rsid w:val="00661204"/>
    <w:rsid w:val="00662795"/>
    <w:rsid w:val="00662B22"/>
    <w:rsid w:val="00663911"/>
    <w:rsid w:val="006641CD"/>
    <w:rsid w:val="006648DA"/>
    <w:rsid w:val="00666557"/>
    <w:rsid w:val="00667CFD"/>
    <w:rsid w:val="00670094"/>
    <w:rsid w:val="0067093A"/>
    <w:rsid w:val="00670CCC"/>
    <w:rsid w:val="00672688"/>
    <w:rsid w:val="0067363F"/>
    <w:rsid w:val="006738DE"/>
    <w:rsid w:val="00675995"/>
    <w:rsid w:val="00675B99"/>
    <w:rsid w:val="006767B4"/>
    <w:rsid w:val="00676AA3"/>
    <w:rsid w:val="00676EF0"/>
    <w:rsid w:val="00677CA7"/>
    <w:rsid w:val="00677D13"/>
    <w:rsid w:val="00680B91"/>
    <w:rsid w:val="0068124A"/>
    <w:rsid w:val="00681643"/>
    <w:rsid w:val="00681E28"/>
    <w:rsid w:val="00681EEA"/>
    <w:rsid w:val="006823DB"/>
    <w:rsid w:val="00682895"/>
    <w:rsid w:val="00683357"/>
    <w:rsid w:val="00683E69"/>
    <w:rsid w:val="006844B9"/>
    <w:rsid w:val="00684EC8"/>
    <w:rsid w:val="006858B0"/>
    <w:rsid w:val="00686050"/>
    <w:rsid w:val="00686954"/>
    <w:rsid w:val="00687FF0"/>
    <w:rsid w:val="00690E5A"/>
    <w:rsid w:val="006910E3"/>
    <w:rsid w:val="0069110C"/>
    <w:rsid w:val="00691350"/>
    <w:rsid w:val="00691556"/>
    <w:rsid w:val="00691883"/>
    <w:rsid w:val="006943C3"/>
    <w:rsid w:val="00694A42"/>
    <w:rsid w:val="00694C7E"/>
    <w:rsid w:val="00696027"/>
    <w:rsid w:val="00696102"/>
    <w:rsid w:val="0069625B"/>
    <w:rsid w:val="006968A4"/>
    <w:rsid w:val="00696F63"/>
    <w:rsid w:val="00697E90"/>
    <w:rsid w:val="006A200F"/>
    <w:rsid w:val="006A472E"/>
    <w:rsid w:val="006A4A39"/>
    <w:rsid w:val="006A4B9A"/>
    <w:rsid w:val="006A50D1"/>
    <w:rsid w:val="006A5757"/>
    <w:rsid w:val="006A5AB7"/>
    <w:rsid w:val="006A614C"/>
    <w:rsid w:val="006A71E5"/>
    <w:rsid w:val="006A7AAA"/>
    <w:rsid w:val="006B009F"/>
    <w:rsid w:val="006B1219"/>
    <w:rsid w:val="006B13EE"/>
    <w:rsid w:val="006B2F4C"/>
    <w:rsid w:val="006B335B"/>
    <w:rsid w:val="006B3B4E"/>
    <w:rsid w:val="006B3D4A"/>
    <w:rsid w:val="006B3E97"/>
    <w:rsid w:val="006B506C"/>
    <w:rsid w:val="006B507D"/>
    <w:rsid w:val="006B5826"/>
    <w:rsid w:val="006B5B85"/>
    <w:rsid w:val="006B64D8"/>
    <w:rsid w:val="006B672B"/>
    <w:rsid w:val="006B6DFD"/>
    <w:rsid w:val="006B7AB0"/>
    <w:rsid w:val="006B7DE2"/>
    <w:rsid w:val="006B7E56"/>
    <w:rsid w:val="006C0F53"/>
    <w:rsid w:val="006C1B4F"/>
    <w:rsid w:val="006C4064"/>
    <w:rsid w:val="006C47FA"/>
    <w:rsid w:val="006C6D8D"/>
    <w:rsid w:val="006C7228"/>
    <w:rsid w:val="006C78ED"/>
    <w:rsid w:val="006C7A3E"/>
    <w:rsid w:val="006D008F"/>
    <w:rsid w:val="006D1231"/>
    <w:rsid w:val="006D1678"/>
    <w:rsid w:val="006D1846"/>
    <w:rsid w:val="006D205D"/>
    <w:rsid w:val="006D2481"/>
    <w:rsid w:val="006D2C1A"/>
    <w:rsid w:val="006D2E71"/>
    <w:rsid w:val="006D320A"/>
    <w:rsid w:val="006D376C"/>
    <w:rsid w:val="006D399E"/>
    <w:rsid w:val="006D4974"/>
    <w:rsid w:val="006D4CBF"/>
    <w:rsid w:val="006D4F37"/>
    <w:rsid w:val="006D50F4"/>
    <w:rsid w:val="006D5A1B"/>
    <w:rsid w:val="006D5AF4"/>
    <w:rsid w:val="006D6360"/>
    <w:rsid w:val="006D64C1"/>
    <w:rsid w:val="006D6B9F"/>
    <w:rsid w:val="006D738C"/>
    <w:rsid w:val="006E1360"/>
    <w:rsid w:val="006E188F"/>
    <w:rsid w:val="006E21D2"/>
    <w:rsid w:val="006E2FC7"/>
    <w:rsid w:val="006E39F9"/>
    <w:rsid w:val="006E3AD7"/>
    <w:rsid w:val="006E447D"/>
    <w:rsid w:val="006E459D"/>
    <w:rsid w:val="006E4A4D"/>
    <w:rsid w:val="006E4B26"/>
    <w:rsid w:val="006E55DE"/>
    <w:rsid w:val="006E67DC"/>
    <w:rsid w:val="006E6AD2"/>
    <w:rsid w:val="006E6D5A"/>
    <w:rsid w:val="006E7979"/>
    <w:rsid w:val="006E7FEA"/>
    <w:rsid w:val="006F03B1"/>
    <w:rsid w:val="006F1307"/>
    <w:rsid w:val="006F15E4"/>
    <w:rsid w:val="006F3ACC"/>
    <w:rsid w:val="006F4939"/>
    <w:rsid w:val="006F4B23"/>
    <w:rsid w:val="006F4B3A"/>
    <w:rsid w:val="006F5B46"/>
    <w:rsid w:val="006F5C33"/>
    <w:rsid w:val="006F5FFE"/>
    <w:rsid w:val="006F73E6"/>
    <w:rsid w:val="006F7507"/>
    <w:rsid w:val="00700D41"/>
    <w:rsid w:val="00701103"/>
    <w:rsid w:val="007025DF"/>
    <w:rsid w:val="00703419"/>
    <w:rsid w:val="007036B1"/>
    <w:rsid w:val="007043C1"/>
    <w:rsid w:val="007044A2"/>
    <w:rsid w:val="0070502F"/>
    <w:rsid w:val="00705372"/>
    <w:rsid w:val="00705477"/>
    <w:rsid w:val="007066CC"/>
    <w:rsid w:val="00706C4B"/>
    <w:rsid w:val="00706EEC"/>
    <w:rsid w:val="0070731D"/>
    <w:rsid w:val="007078B9"/>
    <w:rsid w:val="0071105F"/>
    <w:rsid w:val="00711462"/>
    <w:rsid w:val="007115FE"/>
    <w:rsid w:val="0071175C"/>
    <w:rsid w:val="00711C89"/>
    <w:rsid w:val="00711F95"/>
    <w:rsid w:val="007128D2"/>
    <w:rsid w:val="00712E9C"/>
    <w:rsid w:val="00713E4D"/>
    <w:rsid w:val="00714212"/>
    <w:rsid w:val="00714E70"/>
    <w:rsid w:val="007159DB"/>
    <w:rsid w:val="0071608A"/>
    <w:rsid w:val="007163BB"/>
    <w:rsid w:val="00717151"/>
    <w:rsid w:val="0071727C"/>
    <w:rsid w:val="007175DD"/>
    <w:rsid w:val="0071767D"/>
    <w:rsid w:val="00720095"/>
    <w:rsid w:val="007209EE"/>
    <w:rsid w:val="0072164F"/>
    <w:rsid w:val="007224A8"/>
    <w:rsid w:val="00722781"/>
    <w:rsid w:val="00722935"/>
    <w:rsid w:val="00723269"/>
    <w:rsid w:val="0072386A"/>
    <w:rsid w:val="007238AD"/>
    <w:rsid w:val="00724DDB"/>
    <w:rsid w:val="00725C3E"/>
    <w:rsid w:val="0072637C"/>
    <w:rsid w:val="007269EE"/>
    <w:rsid w:val="007271C9"/>
    <w:rsid w:val="007275E9"/>
    <w:rsid w:val="00727B94"/>
    <w:rsid w:val="00727BC6"/>
    <w:rsid w:val="00730552"/>
    <w:rsid w:val="00730F40"/>
    <w:rsid w:val="007319B6"/>
    <w:rsid w:val="00731D15"/>
    <w:rsid w:val="00732DFE"/>
    <w:rsid w:val="00732FBC"/>
    <w:rsid w:val="007336CD"/>
    <w:rsid w:val="00734051"/>
    <w:rsid w:val="007347EE"/>
    <w:rsid w:val="00736006"/>
    <w:rsid w:val="00737DFF"/>
    <w:rsid w:val="007421A0"/>
    <w:rsid w:val="007428E3"/>
    <w:rsid w:val="00742A36"/>
    <w:rsid w:val="00742FA9"/>
    <w:rsid w:val="00743501"/>
    <w:rsid w:val="007440A1"/>
    <w:rsid w:val="0074453F"/>
    <w:rsid w:val="00744DB3"/>
    <w:rsid w:val="00744ED1"/>
    <w:rsid w:val="0074637B"/>
    <w:rsid w:val="007469E7"/>
    <w:rsid w:val="0074748B"/>
    <w:rsid w:val="00747B27"/>
    <w:rsid w:val="00747EF9"/>
    <w:rsid w:val="0075011D"/>
    <w:rsid w:val="007508D1"/>
    <w:rsid w:val="007517E9"/>
    <w:rsid w:val="007517F3"/>
    <w:rsid w:val="00751DF8"/>
    <w:rsid w:val="00752312"/>
    <w:rsid w:val="00753147"/>
    <w:rsid w:val="007531DF"/>
    <w:rsid w:val="0075320D"/>
    <w:rsid w:val="0075336E"/>
    <w:rsid w:val="00754134"/>
    <w:rsid w:val="00754C86"/>
    <w:rsid w:val="00755571"/>
    <w:rsid w:val="007560D1"/>
    <w:rsid w:val="0075693A"/>
    <w:rsid w:val="00756CC5"/>
    <w:rsid w:val="00756FE3"/>
    <w:rsid w:val="007572DB"/>
    <w:rsid w:val="0075750E"/>
    <w:rsid w:val="00757CAE"/>
    <w:rsid w:val="00760342"/>
    <w:rsid w:val="0076106E"/>
    <w:rsid w:val="00762932"/>
    <w:rsid w:val="00762C22"/>
    <w:rsid w:val="0076546E"/>
    <w:rsid w:val="00765C2F"/>
    <w:rsid w:val="00766085"/>
    <w:rsid w:val="00767770"/>
    <w:rsid w:val="00767925"/>
    <w:rsid w:val="007679C3"/>
    <w:rsid w:val="00767A2F"/>
    <w:rsid w:val="00771596"/>
    <w:rsid w:val="00771807"/>
    <w:rsid w:val="00772136"/>
    <w:rsid w:val="00772FF5"/>
    <w:rsid w:val="00774364"/>
    <w:rsid w:val="00774A1F"/>
    <w:rsid w:val="00776619"/>
    <w:rsid w:val="0077686E"/>
    <w:rsid w:val="00777548"/>
    <w:rsid w:val="007779C0"/>
    <w:rsid w:val="00777A52"/>
    <w:rsid w:val="00777EB8"/>
    <w:rsid w:val="007800BE"/>
    <w:rsid w:val="00780865"/>
    <w:rsid w:val="007809C9"/>
    <w:rsid w:val="0078113D"/>
    <w:rsid w:val="00781792"/>
    <w:rsid w:val="00782886"/>
    <w:rsid w:val="00782E21"/>
    <w:rsid w:val="007832A4"/>
    <w:rsid w:val="00783471"/>
    <w:rsid w:val="00787A48"/>
    <w:rsid w:val="007900CD"/>
    <w:rsid w:val="007906A1"/>
    <w:rsid w:val="007906D6"/>
    <w:rsid w:val="00791126"/>
    <w:rsid w:val="007921C0"/>
    <w:rsid w:val="007926E5"/>
    <w:rsid w:val="00792B14"/>
    <w:rsid w:val="00792CE2"/>
    <w:rsid w:val="00792D61"/>
    <w:rsid w:val="007930A8"/>
    <w:rsid w:val="00793A19"/>
    <w:rsid w:val="00793BA9"/>
    <w:rsid w:val="00794113"/>
    <w:rsid w:val="0079445B"/>
    <w:rsid w:val="007945C8"/>
    <w:rsid w:val="00794E70"/>
    <w:rsid w:val="00795277"/>
    <w:rsid w:val="00795336"/>
    <w:rsid w:val="00796483"/>
    <w:rsid w:val="007964D9"/>
    <w:rsid w:val="00796635"/>
    <w:rsid w:val="00796C8D"/>
    <w:rsid w:val="00797595"/>
    <w:rsid w:val="00797700"/>
    <w:rsid w:val="007A0286"/>
    <w:rsid w:val="007A070D"/>
    <w:rsid w:val="007A0AB3"/>
    <w:rsid w:val="007A0C23"/>
    <w:rsid w:val="007A0DC0"/>
    <w:rsid w:val="007A1F30"/>
    <w:rsid w:val="007A2B73"/>
    <w:rsid w:val="007A2D21"/>
    <w:rsid w:val="007A2DF4"/>
    <w:rsid w:val="007A3290"/>
    <w:rsid w:val="007A32C6"/>
    <w:rsid w:val="007A32D7"/>
    <w:rsid w:val="007A3338"/>
    <w:rsid w:val="007A3BE8"/>
    <w:rsid w:val="007A447B"/>
    <w:rsid w:val="007A48ED"/>
    <w:rsid w:val="007A48FA"/>
    <w:rsid w:val="007A4C7F"/>
    <w:rsid w:val="007A57C3"/>
    <w:rsid w:val="007A6505"/>
    <w:rsid w:val="007A657B"/>
    <w:rsid w:val="007A74E8"/>
    <w:rsid w:val="007A7853"/>
    <w:rsid w:val="007A7AE1"/>
    <w:rsid w:val="007A7B7C"/>
    <w:rsid w:val="007A7FCD"/>
    <w:rsid w:val="007B0610"/>
    <w:rsid w:val="007B1BC9"/>
    <w:rsid w:val="007B3104"/>
    <w:rsid w:val="007B3E35"/>
    <w:rsid w:val="007B5710"/>
    <w:rsid w:val="007B5754"/>
    <w:rsid w:val="007B6BAB"/>
    <w:rsid w:val="007B6C5F"/>
    <w:rsid w:val="007B6C8E"/>
    <w:rsid w:val="007B7AB4"/>
    <w:rsid w:val="007C08AF"/>
    <w:rsid w:val="007C08F3"/>
    <w:rsid w:val="007C0F13"/>
    <w:rsid w:val="007C0FBB"/>
    <w:rsid w:val="007C13A3"/>
    <w:rsid w:val="007C1D1F"/>
    <w:rsid w:val="007C2561"/>
    <w:rsid w:val="007C263D"/>
    <w:rsid w:val="007C2D79"/>
    <w:rsid w:val="007C3253"/>
    <w:rsid w:val="007C3962"/>
    <w:rsid w:val="007C4798"/>
    <w:rsid w:val="007C499F"/>
    <w:rsid w:val="007C5091"/>
    <w:rsid w:val="007C50AE"/>
    <w:rsid w:val="007C7E86"/>
    <w:rsid w:val="007D162D"/>
    <w:rsid w:val="007D186A"/>
    <w:rsid w:val="007D199A"/>
    <w:rsid w:val="007D1E78"/>
    <w:rsid w:val="007D2B42"/>
    <w:rsid w:val="007D3082"/>
    <w:rsid w:val="007D38AA"/>
    <w:rsid w:val="007D3AF9"/>
    <w:rsid w:val="007D3FED"/>
    <w:rsid w:val="007D434E"/>
    <w:rsid w:val="007D4A23"/>
    <w:rsid w:val="007D4CE9"/>
    <w:rsid w:val="007D5534"/>
    <w:rsid w:val="007D56A0"/>
    <w:rsid w:val="007D6D20"/>
    <w:rsid w:val="007E1336"/>
    <w:rsid w:val="007E15B3"/>
    <w:rsid w:val="007E15C7"/>
    <w:rsid w:val="007E1774"/>
    <w:rsid w:val="007E1870"/>
    <w:rsid w:val="007E273D"/>
    <w:rsid w:val="007E2FBF"/>
    <w:rsid w:val="007E3447"/>
    <w:rsid w:val="007E3511"/>
    <w:rsid w:val="007E37EE"/>
    <w:rsid w:val="007E3D2F"/>
    <w:rsid w:val="007E44A2"/>
    <w:rsid w:val="007E466C"/>
    <w:rsid w:val="007E479E"/>
    <w:rsid w:val="007E52AC"/>
    <w:rsid w:val="007E57BE"/>
    <w:rsid w:val="007E5899"/>
    <w:rsid w:val="007E6DDD"/>
    <w:rsid w:val="007E7067"/>
    <w:rsid w:val="007E77B3"/>
    <w:rsid w:val="007F0936"/>
    <w:rsid w:val="007F0B8B"/>
    <w:rsid w:val="007F0EC0"/>
    <w:rsid w:val="007F18DC"/>
    <w:rsid w:val="007F2353"/>
    <w:rsid w:val="007F2918"/>
    <w:rsid w:val="007F3136"/>
    <w:rsid w:val="007F34E2"/>
    <w:rsid w:val="007F3ED1"/>
    <w:rsid w:val="007F5625"/>
    <w:rsid w:val="007F5A14"/>
    <w:rsid w:val="007F65F7"/>
    <w:rsid w:val="007F7688"/>
    <w:rsid w:val="007F78F8"/>
    <w:rsid w:val="008003FB"/>
    <w:rsid w:val="00800B32"/>
    <w:rsid w:val="008026BC"/>
    <w:rsid w:val="00802E29"/>
    <w:rsid w:val="008030EE"/>
    <w:rsid w:val="008031F1"/>
    <w:rsid w:val="00803350"/>
    <w:rsid w:val="00803856"/>
    <w:rsid w:val="0080386D"/>
    <w:rsid w:val="0080443B"/>
    <w:rsid w:val="008047AF"/>
    <w:rsid w:val="00804A84"/>
    <w:rsid w:val="00804D9E"/>
    <w:rsid w:val="00806139"/>
    <w:rsid w:val="00806C12"/>
    <w:rsid w:val="00807942"/>
    <w:rsid w:val="008079D0"/>
    <w:rsid w:val="00807FF8"/>
    <w:rsid w:val="0081008F"/>
    <w:rsid w:val="008104C9"/>
    <w:rsid w:val="008105C7"/>
    <w:rsid w:val="00810ACE"/>
    <w:rsid w:val="00810BE1"/>
    <w:rsid w:val="00811088"/>
    <w:rsid w:val="00811F04"/>
    <w:rsid w:val="00812343"/>
    <w:rsid w:val="008126CF"/>
    <w:rsid w:val="008130F9"/>
    <w:rsid w:val="008135B0"/>
    <w:rsid w:val="00813936"/>
    <w:rsid w:val="0081445D"/>
    <w:rsid w:val="00814C7E"/>
    <w:rsid w:val="00815A8F"/>
    <w:rsid w:val="00815BE8"/>
    <w:rsid w:val="00816477"/>
    <w:rsid w:val="008172D8"/>
    <w:rsid w:val="00817EBA"/>
    <w:rsid w:val="00817FFD"/>
    <w:rsid w:val="00820F4D"/>
    <w:rsid w:val="008214D6"/>
    <w:rsid w:val="00821703"/>
    <w:rsid w:val="00821BCC"/>
    <w:rsid w:val="0082228F"/>
    <w:rsid w:val="008222F0"/>
    <w:rsid w:val="0082249F"/>
    <w:rsid w:val="00822706"/>
    <w:rsid w:val="008234BB"/>
    <w:rsid w:val="00823C13"/>
    <w:rsid w:val="00823CA3"/>
    <w:rsid w:val="008246D7"/>
    <w:rsid w:val="00824C25"/>
    <w:rsid w:val="00825A8F"/>
    <w:rsid w:val="00825BBB"/>
    <w:rsid w:val="00826B10"/>
    <w:rsid w:val="00827041"/>
    <w:rsid w:val="00830031"/>
    <w:rsid w:val="008311AD"/>
    <w:rsid w:val="0083224D"/>
    <w:rsid w:val="008323F5"/>
    <w:rsid w:val="008336B4"/>
    <w:rsid w:val="00833EBD"/>
    <w:rsid w:val="0083425D"/>
    <w:rsid w:val="0083468D"/>
    <w:rsid w:val="008356EA"/>
    <w:rsid w:val="00835C1A"/>
    <w:rsid w:val="00835C76"/>
    <w:rsid w:val="00836DC3"/>
    <w:rsid w:val="008374CE"/>
    <w:rsid w:val="00837884"/>
    <w:rsid w:val="0083799D"/>
    <w:rsid w:val="00841160"/>
    <w:rsid w:val="00841475"/>
    <w:rsid w:val="00841540"/>
    <w:rsid w:val="008431DC"/>
    <w:rsid w:val="00843369"/>
    <w:rsid w:val="00843E0C"/>
    <w:rsid w:val="0084446E"/>
    <w:rsid w:val="008445D4"/>
    <w:rsid w:val="00844A0A"/>
    <w:rsid w:val="00844A8B"/>
    <w:rsid w:val="0084528F"/>
    <w:rsid w:val="008459A4"/>
    <w:rsid w:val="00846C92"/>
    <w:rsid w:val="0084756B"/>
    <w:rsid w:val="00851467"/>
    <w:rsid w:val="00851486"/>
    <w:rsid w:val="00851801"/>
    <w:rsid w:val="00851D05"/>
    <w:rsid w:val="00852F12"/>
    <w:rsid w:val="00853363"/>
    <w:rsid w:val="00853810"/>
    <w:rsid w:val="00854124"/>
    <w:rsid w:val="008543C2"/>
    <w:rsid w:val="00854C7B"/>
    <w:rsid w:val="00854EA1"/>
    <w:rsid w:val="00855606"/>
    <w:rsid w:val="0085581F"/>
    <w:rsid w:val="00855BF0"/>
    <w:rsid w:val="0085613D"/>
    <w:rsid w:val="00856879"/>
    <w:rsid w:val="00856E57"/>
    <w:rsid w:val="00857129"/>
    <w:rsid w:val="0086064E"/>
    <w:rsid w:val="00861600"/>
    <w:rsid w:val="008616A8"/>
    <w:rsid w:val="00861BD9"/>
    <w:rsid w:val="00861DA0"/>
    <w:rsid w:val="00862511"/>
    <w:rsid w:val="00863750"/>
    <w:rsid w:val="0086450F"/>
    <w:rsid w:val="00864741"/>
    <w:rsid w:val="00865318"/>
    <w:rsid w:val="00865546"/>
    <w:rsid w:val="00865D76"/>
    <w:rsid w:val="00865DF1"/>
    <w:rsid w:val="0086603F"/>
    <w:rsid w:val="00866CAB"/>
    <w:rsid w:val="00866DBF"/>
    <w:rsid w:val="008675CF"/>
    <w:rsid w:val="0086799D"/>
    <w:rsid w:val="00867DD1"/>
    <w:rsid w:val="00870AF8"/>
    <w:rsid w:val="00872E84"/>
    <w:rsid w:val="00874ABA"/>
    <w:rsid w:val="00875268"/>
    <w:rsid w:val="008753EC"/>
    <w:rsid w:val="00876215"/>
    <w:rsid w:val="00876343"/>
    <w:rsid w:val="00876676"/>
    <w:rsid w:val="0087729E"/>
    <w:rsid w:val="008776EE"/>
    <w:rsid w:val="00877739"/>
    <w:rsid w:val="00877BCE"/>
    <w:rsid w:val="008809B4"/>
    <w:rsid w:val="0088104B"/>
    <w:rsid w:val="008815DB"/>
    <w:rsid w:val="00881FE2"/>
    <w:rsid w:val="0088250A"/>
    <w:rsid w:val="00882908"/>
    <w:rsid w:val="008836F7"/>
    <w:rsid w:val="0088382D"/>
    <w:rsid w:val="008841E7"/>
    <w:rsid w:val="008852B0"/>
    <w:rsid w:val="0088647C"/>
    <w:rsid w:val="008865C7"/>
    <w:rsid w:val="00886DA3"/>
    <w:rsid w:val="0088740B"/>
    <w:rsid w:val="00887C07"/>
    <w:rsid w:val="0089006B"/>
    <w:rsid w:val="008904BC"/>
    <w:rsid w:val="0089121E"/>
    <w:rsid w:val="008920A6"/>
    <w:rsid w:val="008931D0"/>
    <w:rsid w:val="00895DED"/>
    <w:rsid w:val="00895E43"/>
    <w:rsid w:val="00896186"/>
    <w:rsid w:val="00897086"/>
    <w:rsid w:val="0089796F"/>
    <w:rsid w:val="00897A6B"/>
    <w:rsid w:val="008A01DB"/>
    <w:rsid w:val="008A07E4"/>
    <w:rsid w:val="008A0D4D"/>
    <w:rsid w:val="008A14DF"/>
    <w:rsid w:val="008A1533"/>
    <w:rsid w:val="008A16A8"/>
    <w:rsid w:val="008A2194"/>
    <w:rsid w:val="008A36CF"/>
    <w:rsid w:val="008A447F"/>
    <w:rsid w:val="008A477F"/>
    <w:rsid w:val="008A4D4A"/>
    <w:rsid w:val="008A7062"/>
    <w:rsid w:val="008A7999"/>
    <w:rsid w:val="008A7C80"/>
    <w:rsid w:val="008A7CB9"/>
    <w:rsid w:val="008B05CF"/>
    <w:rsid w:val="008B06D8"/>
    <w:rsid w:val="008B0703"/>
    <w:rsid w:val="008B0AF3"/>
    <w:rsid w:val="008B0C0C"/>
    <w:rsid w:val="008B2402"/>
    <w:rsid w:val="008B251B"/>
    <w:rsid w:val="008B2B1A"/>
    <w:rsid w:val="008B2F17"/>
    <w:rsid w:val="008B2F32"/>
    <w:rsid w:val="008B3C0E"/>
    <w:rsid w:val="008B44BF"/>
    <w:rsid w:val="008B71C7"/>
    <w:rsid w:val="008B73D6"/>
    <w:rsid w:val="008B7963"/>
    <w:rsid w:val="008B7C34"/>
    <w:rsid w:val="008C028B"/>
    <w:rsid w:val="008C0575"/>
    <w:rsid w:val="008C0E41"/>
    <w:rsid w:val="008C1577"/>
    <w:rsid w:val="008C1910"/>
    <w:rsid w:val="008C1F8C"/>
    <w:rsid w:val="008C23DA"/>
    <w:rsid w:val="008C26FE"/>
    <w:rsid w:val="008C29F5"/>
    <w:rsid w:val="008C2DA9"/>
    <w:rsid w:val="008C3065"/>
    <w:rsid w:val="008C3494"/>
    <w:rsid w:val="008C3D5F"/>
    <w:rsid w:val="008C47D6"/>
    <w:rsid w:val="008C52C8"/>
    <w:rsid w:val="008C5D4F"/>
    <w:rsid w:val="008C5E20"/>
    <w:rsid w:val="008C626D"/>
    <w:rsid w:val="008C6E91"/>
    <w:rsid w:val="008C7261"/>
    <w:rsid w:val="008C7767"/>
    <w:rsid w:val="008C78D0"/>
    <w:rsid w:val="008C7DC0"/>
    <w:rsid w:val="008D0386"/>
    <w:rsid w:val="008D0E38"/>
    <w:rsid w:val="008D360E"/>
    <w:rsid w:val="008D3FDE"/>
    <w:rsid w:val="008D5179"/>
    <w:rsid w:val="008D56FB"/>
    <w:rsid w:val="008D6918"/>
    <w:rsid w:val="008D7554"/>
    <w:rsid w:val="008D7C88"/>
    <w:rsid w:val="008E050F"/>
    <w:rsid w:val="008E1744"/>
    <w:rsid w:val="008E270A"/>
    <w:rsid w:val="008E3089"/>
    <w:rsid w:val="008E3420"/>
    <w:rsid w:val="008E3490"/>
    <w:rsid w:val="008E4155"/>
    <w:rsid w:val="008E636C"/>
    <w:rsid w:val="008E6D34"/>
    <w:rsid w:val="008E732A"/>
    <w:rsid w:val="008E79AE"/>
    <w:rsid w:val="008E7EAC"/>
    <w:rsid w:val="008F00DE"/>
    <w:rsid w:val="008F0780"/>
    <w:rsid w:val="008F0AB4"/>
    <w:rsid w:val="008F0CF0"/>
    <w:rsid w:val="008F1F71"/>
    <w:rsid w:val="008F2E3C"/>
    <w:rsid w:val="008F2F5A"/>
    <w:rsid w:val="008F33FD"/>
    <w:rsid w:val="008F361A"/>
    <w:rsid w:val="008F41EB"/>
    <w:rsid w:val="008F55AC"/>
    <w:rsid w:val="008F55F3"/>
    <w:rsid w:val="008F600C"/>
    <w:rsid w:val="008F66FC"/>
    <w:rsid w:val="008F6FBF"/>
    <w:rsid w:val="0090000C"/>
    <w:rsid w:val="009002EC"/>
    <w:rsid w:val="0090117C"/>
    <w:rsid w:val="0090128C"/>
    <w:rsid w:val="009020AD"/>
    <w:rsid w:val="00902C8D"/>
    <w:rsid w:val="009033AD"/>
    <w:rsid w:val="00903A90"/>
    <w:rsid w:val="00904559"/>
    <w:rsid w:val="00904967"/>
    <w:rsid w:val="00905A5B"/>
    <w:rsid w:val="00905FF7"/>
    <w:rsid w:val="00906043"/>
    <w:rsid w:val="0090604D"/>
    <w:rsid w:val="00906218"/>
    <w:rsid w:val="0090649B"/>
    <w:rsid w:val="00906E2F"/>
    <w:rsid w:val="00906F34"/>
    <w:rsid w:val="009074B0"/>
    <w:rsid w:val="00907C32"/>
    <w:rsid w:val="00907CF3"/>
    <w:rsid w:val="00910CE8"/>
    <w:rsid w:val="00910E59"/>
    <w:rsid w:val="00911789"/>
    <w:rsid w:val="00911AD0"/>
    <w:rsid w:val="00912012"/>
    <w:rsid w:val="009125AE"/>
    <w:rsid w:val="009125F5"/>
    <w:rsid w:val="00912EEA"/>
    <w:rsid w:val="00913279"/>
    <w:rsid w:val="009133D5"/>
    <w:rsid w:val="009137C7"/>
    <w:rsid w:val="00913D8A"/>
    <w:rsid w:val="00913E05"/>
    <w:rsid w:val="0091409B"/>
    <w:rsid w:val="0091420D"/>
    <w:rsid w:val="00914504"/>
    <w:rsid w:val="00914720"/>
    <w:rsid w:val="009171FD"/>
    <w:rsid w:val="00917274"/>
    <w:rsid w:val="00917AF2"/>
    <w:rsid w:val="00920657"/>
    <w:rsid w:val="0092178F"/>
    <w:rsid w:val="0092189A"/>
    <w:rsid w:val="00921E59"/>
    <w:rsid w:val="0092242C"/>
    <w:rsid w:val="00923E95"/>
    <w:rsid w:val="00924964"/>
    <w:rsid w:val="00924FED"/>
    <w:rsid w:val="009259F4"/>
    <w:rsid w:val="009261A8"/>
    <w:rsid w:val="00927552"/>
    <w:rsid w:val="0092783E"/>
    <w:rsid w:val="00927A6A"/>
    <w:rsid w:val="00927BB5"/>
    <w:rsid w:val="00930385"/>
    <w:rsid w:val="00930CD3"/>
    <w:rsid w:val="00930F78"/>
    <w:rsid w:val="009317AE"/>
    <w:rsid w:val="00932C57"/>
    <w:rsid w:val="00932D32"/>
    <w:rsid w:val="00932EBB"/>
    <w:rsid w:val="0093372A"/>
    <w:rsid w:val="00935A7D"/>
    <w:rsid w:val="0093683B"/>
    <w:rsid w:val="00937AE5"/>
    <w:rsid w:val="009404BB"/>
    <w:rsid w:val="00940731"/>
    <w:rsid w:val="009409D4"/>
    <w:rsid w:val="00940C48"/>
    <w:rsid w:val="00941357"/>
    <w:rsid w:val="00941584"/>
    <w:rsid w:val="0094166C"/>
    <w:rsid w:val="0094194A"/>
    <w:rsid w:val="00941E3E"/>
    <w:rsid w:val="00942256"/>
    <w:rsid w:val="00943319"/>
    <w:rsid w:val="00943C3B"/>
    <w:rsid w:val="009440B9"/>
    <w:rsid w:val="00944324"/>
    <w:rsid w:val="00944A7A"/>
    <w:rsid w:val="009451F7"/>
    <w:rsid w:val="009458BE"/>
    <w:rsid w:val="00945B65"/>
    <w:rsid w:val="00945C3A"/>
    <w:rsid w:val="00945D66"/>
    <w:rsid w:val="00946009"/>
    <w:rsid w:val="0094635C"/>
    <w:rsid w:val="009464E0"/>
    <w:rsid w:val="00946DE6"/>
    <w:rsid w:val="00947657"/>
    <w:rsid w:val="009476C2"/>
    <w:rsid w:val="009506A7"/>
    <w:rsid w:val="00950B2C"/>
    <w:rsid w:val="00951799"/>
    <w:rsid w:val="00951CF7"/>
    <w:rsid w:val="00952260"/>
    <w:rsid w:val="009529A6"/>
    <w:rsid w:val="009529E2"/>
    <w:rsid w:val="00952AD2"/>
    <w:rsid w:val="00952E89"/>
    <w:rsid w:val="00952EE4"/>
    <w:rsid w:val="00952F17"/>
    <w:rsid w:val="00952F40"/>
    <w:rsid w:val="0095330C"/>
    <w:rsid w:val="00953A02"/>
    <w:rsid w:val="00953FFD"/>
    <w:rsid w:val="00954C81"/>
    <w:rsid w:val="009558B4"/>
    <w:rsid w:val="00956507"/>
    <w:rsid w:val="00956A47"/>
    <w:rsid w:val="00957100"/>
    <w:rsid w:val="00957D00"/>
    <w:rsid w:val="009604CC"/>
    <w:rsid w:val="00961901"/>
    <w:rsid w:val="00962214"/>
    <w:rsid w:val="00962BCD"/>
    <w:rsid w:val="00963086"/>
    <w:rsid w:val="0096359A"/>
    <w:rsid w:val="00963BCD"/>
    <w:rsid w:val="00963E3D"/>
    <w:rsid w:val="009642B8"/>
    <w:rsid w:val="009647D2"/>
    <w:rsid w:val="00964FCF"/>
    <w:rsid w:val="00966259"/>
    <w:rsid w:val="00966449"/>
    <w:rsid w:val="00966523"/>
    <w:rsid w:val="009673E4"/>
    <w:rsid w:val="00967904"/>
    <w:rsid w:val="00967F43"/>
    <w:rsid w:val="0097032D"/>
    <w:rsid w:val="00970957"/>
    <w:rsid w:val="00971721"/>
    <w:rsid w:val="00971D1C"/>
    <w:rsid w:val="0097299A"/>
    <w:rsid w:val="009736EB"/>
    <w:rsid w:val="00974359"/>
    <w:rsid w:val="00974774"/>
    <w:rsid w:val="00974CDF"/>
    <w:rsid w:val="00974ECF"/>
    <w:rsid w:val="00975247"/>
    <w:rsid w:val="00975A94"/>
    <w:rsid w:val="0097613F"/>
    <w:rsid w:val="0097718C"/>
    <w:rsid w:val="0097775E"/>
    <w:rsid w:val="00980200"/>
    <w:rsid w:val="00980516"/>
    <w:rsid w:val="00980876"/>
    <w:rsid w:val="0098095B"/>
    <w:rsid w:val="00980BB5"/>
    <w:rsid w:val="00980CF8"/>
    <w:rsid w:val="009816F0"/>
    <w:rsid w:val="00981DC5"/>
    <w:rsid w:val="00982A5E"/>
    <w:rsid w:val="00982D08"/>
    <w:rsid w:val="00983A11"/>
    <w:rsid w:val="00983C40"/>
    <w:rsid w:val="00984444"/>
    <w:rsid w:val="009844BF"/>
    <w:rsid w:val="00984686"/>
    <w:rsid w:val="0098532B"/>
    <w:rsid w:val="00985EBA"/>
    <w:rsid w:val="00986D6B"/>
    <w:rsid w:val="009870AE"/>
    <w:rsid w:val="0098792E"/>
    <w:rsid w:val="00987CA3"/>
    <w:rsid w:val="009902A4"/>
    <w:rsid w:val="009910F8"/>
    <w:rsid w:val="0099135D"/>
    <w:rsid w:val="0099208A"/>
    <w:rsid w:val="0099213F"/>
    <w:rsid w:val="00992B2F"/>
    <w:rsid w:val="00992D38"/>
    <w:rsid w:val="009947B2"/>
    <w:rsid w:val="00994A9E"/>
    <w:rsid w:val="00995236"/>
    <w:rsid w:val="00995978"/>
    <w:rsid w:val="00995B10"/>
    <w:rsid w:val="00995F66"/>
    <w:rsid w:val="00995F82"/>
    <w:rsid w:val="00996821"/>
    <w:rsid w:val="00996A78"/>
    <w:rsid w:val="00996AE3"/>
    <w:rsid w:val="00997754"/>
    <w:rsid w:val="00997B07"/>
    <w:rsid w:val="00997C11"/>
    <w:rsid w:val="009A095F"/>
    <w:rsid w:val="009A12C6"/>
    <w:rsid w:val="009A1702"/>
    <w:rsid w:val="009A2800"/>
    <w:rsid w:val="009A28D7"/>
    <w:rsid w:val="009A3A61"/>
    <w:rsid w:val="009A46F7"/>
    <w:rsid w:val="009A63C7"/>
    <w:rsid w:val="009A78F9"/>
    <w:rsid w:val="009B0710"/>
    <w:rsid w:val="009B0D82"/>
    <w:rsid w:val="009B193D"/>
    <w:rsid w:val="009B1CAC"/>
    <w:rsid w:val="009B1F47"/>
    <w:rsid w:val="009B267E"/>
    <w:rsid w:val="009B2827"/>
    <w:rsid w:val="009B28E3"/>
    <w:rsid w:val="009B3B0D"/>
    <w:rsid w:val="009B3CDC"/>
    <w:rsid w:val="009B3D97"/>
    <w:rsid w:val="009B3F31"/>
    <w:rsid w:val="009B3FC8"/>
    <w:rsid w:val="009B4406"/>
    <w:rsid w:val="009B4477"/>
    <w:rsid w:val="009B47F0"/>
    <w:rsid w:val="009B4998"/>
    <w:rsid w:val="009B4B63"/>
    <w:rsid w:val="009B4C75"/>
    <w:rsid w:val="009B5EA5"/>
    <w:rsid w:val="009B6E4C"/>
    <w:rsid w:val="009B7A67"/>
    <w:rsid w:val="009C0067"/>
    <w:rsid w:val="009C0A20"/>
    <w:rsid w:val="009C0A97"/>
    <w:rsid w:val="009C0F2F"/>
    <w:rsid w:val="009C1340"/>
    <w:rsid w:val="009C1D0F"/>
    <w:rsid w:val="009C21FA"/>
    <w:rsid w:val="009C290E"/>
    <w:rsid w:val="009C3EA5"/>
    <w:rsid w:val="009C449E"/>
    <w:rsid w:val="009C69C8"/>
    <w:rsid w:val="009C7F87"/>
    <w:rsid w:val="009D0B35"/>
    <w:rsid w:val="009D1116"/>
    <w:rsid w:val="009D115D"/>
    <w:rsid w:val="009D11D7"/>
    <w:rsid w:val="009D17B8"/>
    <w:rsid w:val="009D21D6"/>
    <w:rsid w:val="009D21FF"/>
    <w:rsid w:val="009D31C3"/>
    <w:rsid w:val="009D38BC"/>
    <w:rsid w:val="009D3A70"/>
    <w:rsid w:val="009D440A"/>
    <w:rsid w:val="009D446E"/>
    <w:rsid w:val="009D6426"/>
    <w:rsid w:val="009D7043"/>
    <w:rsid w:val="009D7795"/>
    <w:rsid w:val="009D77AD"/>
    <w:rsid w:val="009D7CA9"/>
    <w:rsid w:val="009E109A"/>
    <w:rsid w:val="009E15EB"/>
    <w:rsid w:val="009E2923"/>
    <w:rsid w:val="009E2C70"/>
    <w:rsid w:val="009E3037"/>
    <w:rsid w:val="009E351D"/>
    <w:rsid w:val="009E418D"/>
    <w:rsid w:val="009E44AA"/>
    <w:rsid w:val="009E4BF0"/>
    <w:rsid w:val="009E4E1C"/>
    <w:rsid w:val="009E5232"/>
    <w:rsid w:val="009E5C39"/>
    <w:rsid w:val="009E65F0"/>
    <w:rsid w:val="009F1E0E"/>
    <w:rsid w:val="009F2283"/>
    <w:rsid w:val="009F25AB"/>
    <w:rsid w:val="009F27AD"/>
    <w:rsid w:val="009F3622"/>
    <w:rsid w:val="009F39D7"/>
    <w:rsid w:val="009F3F55"/>
    <w:rsid w:val="009F444C"/>
    <w:rsid w:val="009F4C51"/>
    <w:rsid w:val="009F4D3A"/>
    <w:rsid w:val="009F51FE"/>
    <w:rsid w:val="009F5357"/>
    <w:rsid w:val="009F5EE8"/>
    <w:rsid w:val="009F6F65"/>
    <w:rsid w:val="009F7D19"/>
    <w:rsid w:val="00A01567"/>
    <w:rsid w:val="00A01F29"/>
    <w:rsid w:val="00A02134"/>
    <w:rsid w:val="00A023E3"/>
    <w:rsid w:val="00A0274E"/>
    <w:rsid w:val="00A0297C"/>
    <w:rsid w:val="00A04920"/>
    <w:rsid w:val="00A04A22"/>
    <w:rsid w:val="00A04D08"/>
    <w:rsid w:val="00A04FDC"/>
    <w:rsid w:val="00A053A1"/>
    <w:rsid w:val="00A057C1"/>
    <w:rsid w:val="00A058A8"/>
    <w:rsid w:val="00A058D3"/>
    <w:rsid w:val="00A06069"/>
    <w:rsid w:val="00A068C6"/>
    <w:rsid w:val="00A075E2"/>
    <w:rsid w:val="00A10AFF"/>
    <w:rsid w:val="00A10BAB"/>
    <w:rsid w:val="00A11AB7"/>
    <w:rsid w:val="00A11C99"/>
    <w:rsid w:val="00A12393"/>
    <w:rsid w:val="00A12D23"/>
    <w:rsid w:val="00A12EF9"/>
    <w:rsid w:val="00A13651"/>
    <w:rsid w:val="00A13F75"/>
    <w:rsid w:val="00A143A5"/>
    <w:rsid w:val="00A14A0D"/>
    <w:rsid w:val="00A153A9"/>
    <w:rsid w:val="00A154C3"/>
    <w:rsid w:val="00A1594E"/>
    <w:rsid w:val="00A15D6C"/>
    <w:rsid w:val="00A165E0"/>
    <w:rsid w:val="00A17291"/>
    <w:rsid w:val="00A17B2A"/>
    <w:rsid w:val="00A202AA"/>
    <w:rsid w:val="00A20E54"/>
    <w:rsid w:val="00A21548"/>
    <w:rsid w:val="00A2161E"/>
    <w:rsid w:val="00A2193E"/>
    <w:rsid w:val="00A21E89"/>
    <w:rsid w:val="00A22C7E"/>
    <w:rsid w:val="00A23377"/>
    <w:rsid w:val="00A23518"/>
    <w:rsid w:val="00A2411E"/>
    <w:rsid w:val="00A24EF1"/>
    <w:rsid w:val="00A2697E"/>
    <w:rsid w:val="00A27C24"/>
    <w:rsid w:val="00A27E7E"/>
    <w:rsid w:val="00A301B7"/>
    <w:rsid w:val="00A31AF7"/>
    <w:rsid w:val="00A32981"/>
    <w:rsid w:val="00A32A11"/>
    <w:rsid w:val="00A33DB3"/>
    <w:rsid w:val="00A34DF6"/>
    <w:rsid w:val="00A372D8"/>
    <w:rsid w:val="00A4022E"/>
    <w:rsid w:val="00A403FE"/>
    <w:rsid w:val="00A408A6"/>
    <w:rsid w:val="00A4114A"/>
    <w:rsid w:val="00A41D6C"/>
    <w:rsid w:val="00A41E5F"/>
    <w:rsid w:val="00A42892"/>
    <w:rsid w:val="00A42950"/>
    <w:rsid w:val="00A42B49"/>
    <w:rsid w:val="00A42D44"/>
    <w:rsid w:val="00A435DC"/>
    <w:rsid w:val="00A43A60"/>
    <w:rsid w:val="00A440AA"/>
    <w:rsid w:val="00A4701B"/>
    <w:rsid w:val="00A47FE7"/>
    <w:rsid w:val="00A50930"/>
    <w:rsid w:val="00A50ABE"/>
    <w:rsid w:val="00A51DAE"/>
    <w:rsid w:val="00A52089"/>
    <w:rsid w:val="00A529D0"/>
    <w:rsid w:val="00A52D26"/>
    <w:rsid w:val="00A52F87"/>
    <w:rsid w:val="00A52FBE"/>
    <w:rsid w:val="00A531E1"/>
    <w:rsid w:val="00A53294"/>
    <w:rsid w:val="00A53B52"/>
    <w:rsid w:val="00A55026"/>
    <w:rsid w:val="00A5581B"/>
    <w:rsid w:val="00A560A3"/>
    <w:rsid w:val="00A56336"/>
    <w:rsid w:val="00A565E4"/>
    <w:rsid w:val="00A56ABA"/>
    <w:rsid w:val="00A5709E"/>
    <w:rsid w:val="00A5761B"/>
    <w:rsid w:val="00A5798B"/>
    <w:rsid w:val="00A57B74"/>
    <w:rsid w:val="00A57D87"/>
    <w:rsid w:val="00A60CEE"/>
    <w:rsid w:val="00A61C47"/>
    <w:rsid w:val="00A62D8E"/>
    <w:rsid w:val="00A64E26"/>
    <w:rsid w:val="00A65E26"/>
    <w:rsid w:val="00A66DE2"/>
    <w:rsid w:val="00A670D9"/>
    <w:rsid w:val="00A67303"/>
    <w:rsid w:val="00A6788C"/>
    <w:rsid w:val="00A67907"/>
    <w:rsid w:val="00A67AB8"/>
    <w:rsid w:val="00A700DD"/>
    <w:rsid w:val="00A70418"/>
    <w:rsid w:val="00A70914"/>
    <w:rsid w:val="00A71A04"/>
    <w:rsid w:val="00A72244"/>
    <w:rsid w:val="00A74EED"/>
    <w:rsid w:val="00A752B9"/>
    <w:rsid w:val="00A758A2"/>
    <w:rsid w:val="00A75A37"/>
    <w:rsid w:val="00A76078"/>
    <w:rsid w:val="00A76167"/>
    <w:rsid w:val="00A764A6"/>
    <w:rsid w:val="00A76F63"/>
    <w:rsid w:val="00A775D6"/>
    <w:rsid w:val="00A77B01"/>
    <w:rsid w:val="00A800D7"/>
    <w:rsid w:val="00A80FB5"/>
    <w:rsid w:val="00A81C22"/>
    <w:rsid w:val="00A82AF7"/>
    <w:rsid w:val="00A836C1"/>
    <w:rsid w:val="00A836E1"/>
    <w:rsid w:val="00A83E3F"/>
    <w:rsid w:val="00A84494"/>
    <w:rsid w:val="00A844D4"/>
    <w:rsid w:val="00A8482E"/>
    <w:rsid w:val="00A849AE"/>
    <w:rsid w:val="00A8533D"/>
    <w:rsid w:val="00A8535C"/>
    <w:rsid w:val="00A854BF"/>
    <w:rsid w:val="00A85DC9"/>
    <w:rsid w:val="00A85E81"/>
    <w:rsid w:val="00A86277"/>
    <w:rsid w:val="00A86574"/>
    <w:rsid w:val="00A900B3"/>
    <w:rsid w:val="00A900DD"/>
    <w:rsid w:val="00A9077C"/>
    <w:rsid w:val="00A90C7F"/>
    <w:rsid w:val="00A90EDF"/>
    <w:rsid w:val="00A91399"/>
    <w:rsid w:val="00A91467"/>
    <w:rsid w:val="00A91470"/>
    <w:rsid w:val="00A919BB"/>
    <w:rsid w:val="00A919F1"/>
    <w:rsid w:val="00A92651"/>
    <w:rsid w:val="00A92FD7"/>
    <w:rsid w:val="00A942D1"/>
    <w:rsid w:val="00A94F3A"/>
    <w:rsid w:val="00A9551D"/>
    <w:rsid w:val="00A956D9"/>
    <w:rsid w:val="00A97026"/>
    <w:rsid w:val="00AA02E0"/>
    <w:rsid w:val="00AA055F"/>
    <w:rsid w:val="00AA0B86"/>
    <w:rsid w:val="00AA0C6B"/>
    <w:rsid w:val="00AA0DB7"/>
    <w:rsid w:val="00AA1066"/>
    <w:rsid w:val="00AA1B53"/>
    <w:rsid w:val="00AA1E27"/>
    <w:rsid w:val="00AA1EC4"/>
    <w:rsid w:val="00AA2619"/>
    <w:rsid w:val="00AA2F26"/>
    <w:rsid w:val="00AA494C"/>
    <w:rsid w:val="00AA4A99"/>
    <w:rsid w:val="00AA532C"/>
    <w:rsid w:val="00AA54BE"/>
    <w:rsid w:val="00AA5EFF"/>
    <w:rsid w:val="00AA6D65"/>
    <w:rsid w:val="00AA6EAF"/>
    <w:rsid w:val="00AA73C1"/>
    <w:rsid w:val="00AB0423"/>
    <w:rsid w:val="00AB0850"/>
    <w:rsid w:val="00AB1016"/>
    <w:rsid w:val="00AB134F"/>
    <w:rsid w:val="00AB1431"/>
    <w:rsid w:val="00AB232C"/>
    <w:rsid w:val="00AB23A3"/>
    <w:rsid w:val="00AB24A5"/>
    <w:rsid w:val="00AB280D"/>
    <w:rsid w:val="00AB376C"/>
    <w:rsid w:val="00AB40EA"/>
    <w:rsid w:val="00AB48E4"/>
    <w:rsid w:val="00AB4CE2"/>
    <w:rsid w:val="00AB4DA7"/>
    <w:rsid w:val="00AB5460"/>
    <w:rsid w:val="00AB65D4"/>
    <w:rsid w:val="00AB6F6C"/>
    <w:rsid w:val="00AB7236"/>
    <w:rsid w:val="00AB74CF"/>
    <w:rsid w:val="00AB7547"/>
    <w:rsid w:val="00AB7AD3"/>
    <w:rsid w:val="00AC06AF"/>
    <w:rsid w:val="00AC20F2"/>
    <w:rsid w:val="00AC22F1"/>
    <w:rsid w:val="00AC2E54"/>
    <w:rsid w:val="00AC3114"/>
    <w:rsid w:val="00AC3322"/>
    <w:rsid w:val="00AC3C93"/>
    <w:rsid w:val="00AC3F3A"/>
    <w:rsid w:val="00AC3F75"/>
    <w:rsid w:val="00AC439B"/>
    <w:rsid w:val="00AC43ED"/>
    <w:rsid w:val="00AC4911"/>
    <w:rsid w:val="00AC4AAB"/>
    <w:rsid w:val="00AC58FB"/>
    <w:rsid w:val="00AC59F2"/>
    <w:rsid w:val="00AC5DC4"/>
    <w:rsid w:val="00AC5FC7"/>
    <w:rsid w:val="00AC6BE5"/>
    <w:rsid w:val="00AC7297"/>
    <w:rsid w:val="00AC775F"/>
    <w:rsid w:val="00AC7921"/>
    <w:rsid w:val="00AC7DB3"/>
    <w:rsid w:val="00AD036D"/>
    <w:rsid w:val="00AD10DB"/>
    <w:rsid w:val="00AD204F"/>
    <w:rsid w:val="00AD24D7"/>
    <w:rsid w:val="00AD30DB"/>
    <w:rsid w:val="00AD31EB"/>
    <w:rsid w:val="00AD40C6"/>
    <w:rsid w:val="00AD4301"/>
    <w:rsid w:val="00AD472C"/>
    <w:rsid w:val="00AD4A44"/>
    <w:rsid w:val="00AD4BBF"/>
    <w:rsid w:val="00AD4FC0"/>
    <w:rsid w:val="00AD5E99"/>
    <w:rsid w:val="00AD6FE9"/>
    <w:rsid w:val="00AD707A"/>
    <w:rsid w:val="00AD725E"/>
    <w:rsid w:val="00AD7852"/>
    <w:rsid w:val="00AD79BC"/>
    <w:rsid w:val="00AE076A"/>
    <w:rsid w:val="00AE08DD"/>
    <w:rsid w:val="00AE096C"/>
    <w:rsid w:val="00AE17F6"/>
    <w:rsid w:val="00AE2A34"/>
    <w:rsid w:val="00AE3BA0"/>
    <w:rsid w:val="00AE599E"/>
    <w:rsid w:val="00AE6311"/>
    <w:rsid w:val="00AE68E9"/>
    <w:rsid w:val="00AE6AF8"/>
    <w:rsid w:val="00AE6E4E"/>
    <w:rsid w:val="00AE7006"/>
    <w:rsid w:val="00AE7331"/>
    <w:rsid w:val="00AE7546"/>
    <w:rsid w:val="00AE790B"/>
    <w:rsid w:val="00AE7BEB"/>
    <w:rsid w:val="00AE7E4D"/>
    <w:rsid w:val="00AF02C9"/>
    <w:rsid w:val="00AF2F16"/>
    <w:rsid w:val="00AF324E"/>
    <w:rsid w:val="00AF3C51"/>
    <w:rsid w:val="00AF3C7D"/>
    <w:rsid w:val="00AF3D88"/>
    <w:rsid w:val="00AF510D"/>
    <w:rsid w:val="00AF5CB4"/>
    <w:rsid w:val="00AF76A1"/>
    <w:rsid w:val="00AF77CF"/>
    <w:rsid w:val="00AF7A29"/>
    <w:rsid w:val="00AF7F84"/>
    <w:rsid w:val="00B00454"/>
    <w:rsid w:val="00B0105B"/>
    <w:rsid w:val="00B01154"/>
    <w:rsid w:val="00B016CD"/>
    <w:rsid w:val="00B01886"/>
    <w:rsid w:val="00B01DFF"/>
    <w:rsid w:val="00B0205A"/>
    <w:rsid w:val="00B02890"/>
    <w:rsid w:val="00B0399C"/>
    <w:rsid w:val="00B04135"/>
    <w:rsid w:val="00B05457"/>
    <w:rsid w:val="00B0611D"/>
    <w:rsid w:val="00B06246"/>
    <w:rsid w:val="00B067D5"/>
    <w:rsid w:val="00B0697C"/>
    <w:rsid w:val="00B06EDE"/>
    <w:rsid w:val="00B0775F"/>
    <w:rsid w:val="00B115DA"/>
    <w:rsid w:val="00B11EE3"/>
    <w:rsid w:val="00B12D56"/>
    <w:rsid w:val="00B13392"/>
    <w:rsid w:val="00B14083"/>
    <w:rsid w:val="00B14690"/>
    <w:rsid w:val="00B14BA6"/>
    <w:rsid w:val="00B150BA"/>
    <w:rsid w:val="00B15981"/>
    <w:rsid w:val="00B1604C"/>
    <w:rsid w:val="00B16145"/>
    <w:rsid w:val="00B165CF"/>
    <w:rsid w:val="00B16823"/>
    <w:rsid w:val="00B20178"/>
    <w:rsid w:val="00B20303"/>
    <w:rsid w:val="00B20322"/>
    <w:rsid w:val="00B208F1"/>
    <w:rsid w:val="00B2092D"/>
    <w:rsid w:val="00B20C41"/>
    <w:rsid w:val="00B2131C"/>
    <w:rsid w:val="00B213A6"/>
    <w:rsid w:val="00B213EA"/>
    <w:rsid w:val="00B21D85"/>
    <w:rsid w:val="00B21F7E"/>
    <w:rsid w:val="00B22895"/>
    <w:rsid w:val="00B239DA"/>
    <w:rsid w:val="00B24619"/>
    <w:rsid w:val="00B2480B"/>
    <w:rsid w:val="00B25868"/>
    <w:rsid w:val="00B25AA2"/>
    <w:rsid w:val="00B26162"/>
    <w:rsid w:val="00B30878"/>
    <w:rsid w:val="00B319A4"/>
    <w:rsid w:val="00B31E4D"/>
    <w:rsid w:val="00B323EF"/>
    <w:rsid w:val="00B324CC"/>
    <w:rsid w:val="00B32B26"/>
    <w:rsid w:val="00B336BE"/>
    <w:rsid w:val="00B34677"/>
    <w:rsid w:val="00B34A5E"/>
    <w:rsid w:val="00B34AE6"/>
    <w:rsid w:val="00B35642"/>
    <w:rsid w:val="00B36C88"/>
    <w:rsid w:val="00B36DF8"/>
    <w:rsid w:val="00B37686"/>
    <w:rsid w:val="00B3795C"/>
    <w:rsid w:val="00B40461"/>
    <w:rsid w:val="00B407AC"/>
    <w:rsid w:val="00B40E55"/>
    <w:rsid w:val="00B42069"/>
    <w:rsid w:val="00B42347"/>
    <w:rsid w:val="00B42526"/>
    <w:rsid w:val="00B42BE1"/>
    <w:rsid w:val="00B42C7B"/>
    <w:rsid w:val="00B43250"/>
    <w:rsid w:val="00B44DEF"/>
    <w:rsid w:val="00B44F7D"/>
    <w:rsid w:val="00B451AA"/>
    <w:rsid w:val="00B45A36"/>
    <w:rsid w:val="00B45AC0"/>
    <w:rsid w:val="00B46071"/>
    <w:rsid w:val="00B463B4"/>
    <w:rsid w:val="00B46D3C"/>
    <w:rsid w:val="00B47B9A"/>
    <w:rsid w:val="00B509FE"/>
    <w:rsid w:val="00B50C42"/>
    <w:rsid w:val="00B50D99"/>
    <w:rsid w:val="00B516CF"/>
    <w:rsid w:val="00B51873"/>
    <w:rsid w:val="00B52722"/>
    <w:rsid w:val="00B52CDC"/>
    <w:rsid w:val="00B52D5C"/>
    <w:rsid w:val="00B5336F"/>
    <w:rsid w:val="00B53943"/>
    <w:rsid w:val="00B54A3A"/>
    <w:rsid w:val="00B55FC5"/>
    <w:rsid w:val="00B5726A"/>
    <w:rsid w:val="00B577EF"/>
    <w:rsid w:val="00B60602"/>
    <w:rsid w:val="00B60E0C"/>
    <w:rsid w:val="00B611EF"/>
    <w:rsid w:val="00B6126A"/>
    <w:rsid w:val="00B61470"/>
    <w:rsid w:val="00B615EB"/>
    <w:rsid w:val="00B62D70"/>
    <w:rsid w:val="00B63E77"/>
    <w:rsid w:val="00B63F4A"/>
    <w:rsid w:val="00B64224"/>
    <w:rsid w:val="00B64E6E"/>
    <w:rsid w:val="00B660F2"/>
    <w:rsid w:val="00B66268"/>
    <w:rsid w:val="00B667F7"/>
    <w:rsid w:val="00B66DB7"/>
    <w:rsid w:val="00B66E98"/>
    <w:rsid w:val="00B67B97"/>
    <w:rsid w:val="00B67FDE"/>
    <w:rsid w:val="00B7060C"/>
    <w:rsid w:val="00B71515"/>
    <w:rsid w:val="00B71694"/>
    <w:rsid w:val="00B71D32"/>
    <w:rsid w:val="00B71FC1"/>
    <w:rsid w:val="00B724ED"/>
    <w:rsid w:val="00B72811"/>
    <w:rsid w:val="00B7304B"/>
    <w:rsid w:val="00B7353A"/>
    <w:rsid w:val="00B74308"/>
    <w:rsid w:val="00B751BA"/>
    <w:rsid w:val="00B753EC"/>
    <w:rsid w:val="00B75DCF"/>
    <w:rsid w:val="00B7690B"/>
    <w:rsid w:val="00B772BF"/>
    <w:rsid w:val="00B77381"/>
    <w:rsid w:val="00B77438"/>
    <w:rsid w:val="00B7778C"/>
    <w:rsid w:val="00B779A3"/>
    <w:rsid w:val="00B77F68"/>
    <w:rsid w:val="00B77FDE"/>
    <w:rsid w:val="00B8104A"/>
    <w:rsid w:val="00B818AF"/>
    <w:rsid w:val="00B81930"/>
    <w:rsid w:val="00B8296C"/>
    <w:rsid w:val="00B829EE"/>
    <w:rsid w:val="00B83999"/>
    <w:rsid w:val="00B83C20"/>
    <w:rsid w:val="00B844A7"/>
    <w:rsid w:val="00B844B2"/>
    <w:rsid w:val="00B852DF"/>
    <w:rsid w:val="00B85A4C"/>
    <w:rsid w:val="00B86A04"/>
    <w:rsid w:val="00B86A80"/>
    <w:rsid w:val="00B90006"/>
    <w:rsid w:val="00B90D4F"/>
    <w:rsid w:val="00B91B1A"/>
    <w:rsid w:val="00B92262"/>
    <w:rsid w:val="00B928A5"/>
    <w:rsid w:val="00B92EB5"/>
    <w:rsid w:val="00B93B5B"/>
    <w:rsid w:val="00B93FFE"/>
    <w:rsid w:val="00B95804"/>
    <w:rsid w:val="00B96799"/>
    <w:rsid w:val="00B97B2E"/>
    <w:rsid w:val="00B97BE4"/>
    <w:rsid w:val="00BA059B"/>
    <w:rsid w:val="00BA11DE"/>
    <w:rsid w:val="00BA27AB"/>
    <w:rsid w:val="00BA4AB3"/>
    <w:rsid w:val="00BA5630"/>
    <w:rsid w:val="00BA630E"/>
    <w:rsid w:val="00BA6432"/>
    <w:rsid w:val="00BA6B99"/>
    <w:rsid w:val="00BA7E6C"/>
    <w:rsid w:val="00BA7FB2"/>
    <w:rsid w:val="00BB1935"/>
    <w:rsid w:val="00BB1A51"/>
    <w:rsid w:val="00BB218D"/>
    <w:rsid w:val="00BB2769"/>
    <w:rsid w:val="00BB2EAA"/>
    <w:rsid w:val="00BB31E9"/>
    <w:rsid w:val="00BB3D8E"/>
    <w:rsid w:val="00BB4493"/>
    <w:rsid w:val="00BB4837"/>
    <w:rsid w:val="00BB5468"/>
    <w:rsid w:val="00BB585E"/>
    <w:rsid w:val="00BB6167"/>
    <w:rsid w:val="00BB6FDB"/>
    <w:rsid w:val="00BB7801"/>
    <w:rsid w:val="00BC00BE"/>
    <w:rsid w:val="00BC0112"/>
    <w:rsid w:val="00BC16D7"/>
    <w:rsid w:val="00BC174E"/>
    <w:rsid w:val="00BC1A9E"/>
    <w:rsid w:val="00BC21F9"/>
    <w:rsid w:val="00BC35DD"/>
    <w:rsid w:val="00BC4E25"/>
    <w:rsid w:val="00BC5622"/>
    <w:rsid w:val="00BC5A01"/>
    <w:rsid w:val="00BC5C34"/>
    <w:rsid w:val="00BC6999"/>
    <w:rsid w:val="00BC6A53"/>
    <w:rsid w:val="00BC7622"/>
    <w:rsid w:val="00BC78CA"/>
    <w:rsid w:val="00BD1323"/>
    <w:rsid w:val="00BD343A"/>
    <w:rsid w:val="00BD3711"/>
    <w:rsid w:val="00BD3B7D"/>
    <w:rsid w:val="00BD427F"/>
    <w:rsid w:val="00BD48E4"/>
    <w:rsid w:val="00BE094D"/>
    <w:rsid w:val="00BE1711"/>
    <w:rsid w:val="00BE191A"/>
    <w:rsid w:val="00BE1A20"/>
    <w:rsid w:val="00BE22B0"/>
    <w:rsid w:val="00BE2E01"/>
    <w:rsid w:val="00BE3CC3"/>
    <w:rsid w:val="00BE3D01"/>
    <w:rsid w:val="00BE4DA9"/>
    <w:rsid w:val="00BE5164"/>
    <w:rsid w:val="00BE5240"/>
    <w:rsid w:val="00BE5399"/>
    <w:rsid w:val="00BE6439"/>
    <w:rsid w:val="00BE67A1"/>
    <w:rsid w:val="00BE6B7F"/>
    <w:rsid w:val="00BE6E7F"/>
    <w:rsid w:val="00BE6FA4"/>
    <w:rsid w:val="00BE71FD"/>
    <w:rsid w:val="00BF0551"/>
    <w:rsid w:val="00BF220D"/>
    <w:rsid w:val="00BF24F6"/>
    <w:rsid w:val="00BF396D"/>
    <w:rsid w:val="00BF3C4B"/>
    <w:rsid w:val="00BF3DEA"/>
    <w:rsid w:val="00BF5880"/>
    <w:rsid w:val="00BF6504"/>
    <w:rsid w:val="00BF6743"/>
    <w:rsid w:val="00BF7102"/>
    <w:rsid w:val="00BF72D4"/>
    <w:rsid w:val="00BF7AF9"/>
    <w:rsid w:val="00BF7E74"/>
    <w:rsid w:val="00C012D3"/>
    <w:rsid w:val="00C02504"/>
    <w:rsid w:val="00C0257E"/>
    <w:rsid w:val="00C02B5D"/>
    <w:rsid w:val="00C03F59"/>
    <w:rsid w:val="00C040F5"/>
    <w:rsid w:val="00C04651"/>
    <w:rsid w:val="00C048C2"/>
    <w:rsid w:val="00C04BA5"/>
    <w:rsid w:val="00C04DA8"/>
    <w:rsid w:val="00C04F7A"/>
    <w:rsid w:val="00C05028"/>
    <w:rsid w:val="00C05DDD"/>
    <w:rsid w:val="00C05ECD"/>
    <w:rsid w:val="00C0639A"/>
    <w:rsid w:val="00C06A79"/>
    <w:rsid w:val="00C06D20"/>
    <w:rsid w:val="00C07046"/>
    <w:rsid w:val="00C106ED"/>
    <w:rsid w:val="00C111E7"/>
    <w:rsid w:val="00C11CA5"/>
    <w:rsid w:val="00C12574"/>
    <w:rsid w:val="00C12916"/>
    <w:rsid w:val="00C12AA9"/>
    <w:rsid w:val="00C12AFB"/>
    <w:rsid w:val="00C12D4D"/>
    <w:rsid w:val="00C13594"/>
    <w:rsid w:val="00C145DC"/>
    <w:rsid w:val="00C15BC2"/>
    <w:rsid w:val="00C17A62"/>
    <w:rsid w:val="00C207A6"/>
    <w:rsid w:val="00C20809"/>
    <w:rsid w:val="00C20A64"/>
    <w:rsid w:val="00C21398"/>
    <w:rsid w:val="00C22093"/>
    <w:rsid w:val="00C22C1B"/>
    <w:rsid w:val="00C22F5E"/>
    <w:rsid w:val="00C23458"/>
    <w:rsid w:val="00C237AD"/>
    <w:rsid w:val="00C2390D"/>
    <w:rsid w:val="00C23D65"/>
    <w:rsid w:val="00C24322"/>
    <w:rsid w:val="00C2456F"/>
    <w:rsid w:val="00C24691"/>
    <w:rsid w:val="00C26E0A"/>
    <w:rsid w:val="00C302BB"/>
    <w:rsid w:val="00C30AAE"/>
    <w:rsid w:val="00C311D4"/>
    <w:rsid w:val="00C315AE"/>
    <w:rsid w:val="00C3179E"/>
    <w:rsid w:val="00C3257B"/>
    <w:rsid w:val="00C33939"/>
    <w:rsid w:val="00C33B4D"/>
    <w:rsid w:val="00C33C61"/>
    <w:rsid w:val="00C34763"/>
    <w:rsid w:val="00C377C4"/>
    <w:rsid w:val="00C37FFB"/>
    <w:rsid w:val="00C40034"/>
    <w:rsid w:val="00C407FD"/>
    <w:rsid w:val="00C420BD"/>
    <w:rsid w:val="00C427F4"/>
    <w:rsid w:val="00C43AB9"/>
    <w:rsid w:val="00C43F39"/>
    <w:rsid w:val="00C444B1"/>
    <w:rsid w:val="00C44C3F"/>
    <w:rsid w:val="00C44E51"/>
    <w:rsid w:val="00C45720"/>
    <w:rsid w:val="00C45768"/>
    <w:rsid w:val="00C45F2D"/>
    <w:rsid w:val="00C46254"/>
    <w:rsid w:val="00C4737E"/>
    <w:rsid w:val="00C50151"/>
    <w:rsid w:val="00C5037C"/>
    <w:rsid w:val="00C50885"/>
    <w:rsid w:val="00C50F01"/>
    <w:rsid w:val="00C51D88"/>
    <w:rsid w:val="00C51DA3"/>
    <w:rsid w:val="00C51FD7"/>
    <w:rsid w:val="00C527A9"/>
    <w:rsid w:val="00C5389A"/>
    <w:rsid w:val="00C53EE0"/>
    <w:rsid w:val="00C543E6"/>
    <w:rsid w:val="00C54472"/>
    <w:rsid w:val="00C54D2D"/>
    <w:rsid w:val="00C55177"/>
    <w:rsid w:val="00C56488"/>
    <w:rsid w:val="00C56D8A"/>
    <w:rsid w:val="00C57093"/>
    <w:rsid w:val="00C57222"/>
    <w:rsid w:val="00C57792"/>
    <w:rsid w:val="00C57C8D"/>
    <w:rsid w:val="00C57E42"/>
    <w:rsid w:val="00C57FDA"/>
    <w:rsid w:val="00C611D2"/>
    <w:rsid w:val="00C62177"/>
    <w:rsid w:val="00C62767"/>
    <w:rsid w:val="00C6434E"/>
    <w:rsid w:val="00C64604"/>
    <w:rsid w:val="00C64692"/>
    <w:rsid w:val="00C65523"/>
    <w:rsid w:val="00C663BD"/>
    <w:rsid w:val="00C67965"/>
    <w:rsid w:val="00C703C8"/>
    <w:rsid w:val="00C705E2"/>
    <w:rsid w:val="00C70F68"/>
    <w:rsid w:val="00C712CA"/>
    <w:rsid w:val="00C727E9"/>
    <w:rsid w:val="00C738E3"/>
    <w:rsid w:val="00C73A9E"/>
    <w:rsid w:val="00C74F0D"/>
    <w:rsid w:val="00C74FB4"/>
    <w:rsid w:val="00C756DB"/>
    <w:rsid w:val="00C75A61"/>
    <w:rsid w:val="00C7600A"/>
    <w:rsid w:val="00C7633C"/>
    <w:rsid w:val="00C7651E"/>
    <w:rsid w:val="00C7674A"/>
    <w:rsid w:val="00C77256"/>
    <w:rsid w:val="00C774CA"/>
    <w:rsid w:val="00C77B2E"/>
    <w:rsid w:val="00C8048A"/>
    <w:rsid w:val="00C80C69"/>
    <w:rsid w:val="00C81AC2"/>
    <w:rsid w:val="00C82572"/>
    <w:rsid w:val="00C82A3D"/>
    <w:rsid w:val="00C82A63"/>
    <w:rsid w:val="00C82BEA"/>
    <w:rsid w:val="00C83663"/>
    <w:rsid w:val="00C8612A"/>
    <w:rsid w:val="00C86A2C"/>
    <w:rsid w:val="00C86C03"/>
    <w:rsid w:val="00C8704C"/>
    <w:rsid w:val="00C87763"/>
    <w:rsid w:val="00C879C1"/>
    <w:rsid w:val="00C90215"/>
    <w:rsid w:val="00C905D0"/>
    <w:rsid w:val="00C908EE"/>
    <w:rsid w:val="00C90FF8"/>
    <w:rsid w:val="00C9129B"/>
    <w:rsid w:val="00C91F06"/>
    <w:rsid w:val="00C92A60"/>
    <w:rsid w:val="00C92F91"/>
    <w:rsid w:val="00C93180"/>
    <w:rsid w:val="00C9363A"/>
    <w:rsid w:val="00C94366"/>
    <w:rsid w:val="00C9454F"/>
    <w:rsid w:val="00C95428"/>
    <w:rsid w:val="00CA05CD"/>
    <w:rsid w:val="00CA07C4"/>
    <w:rsid w:val="00CA1B27"/>
    <w:rsid w:val="00CA1D88"/>
    <w:rsid w:val="00CA1F91"/>
    <w:rsid w:val="00CA2486"/>
    <w:rsid w:val="00CA24A0"/>
    <w:rsid w:val="00CA2E1B"/>
    <w:rsid w:val="00CA387A"/>
    <w:rsid w:val="00CA3D45"/>
    <w:rsid w:val="00CA3FC3"/>
    <w:rsid w:val="00CA4B06"/>
    <w:rsid w:val="00CA4BDF"/>
    <w:rsid w:val="00CA4CE7"/>
    <w:rsid w:val="00CA4E7A"/>
    <w:rsid w:val="00CA5D6C"/>
    <w:rsid w:val="00CA5D98"/>
    <w:rsid w:val="00CA65CA"/>
    <w:rsid w:val="00CA6A75"/>
    <w:rsid w:val="00CA6ED1"/>
    <w:rsid w:val="00CA711B"/>
    <w:rsid w:val="00CA7E42"/>
    <w:rsid w:val="00CB064D"/>
    <w:rsid w:val="00CB0918"/>
    <w:rsid w:val="00CB0ACD"/>
    <w:rsid w:val="00CB17F6"/>
    <w:rsid w:val="00CB1800"/>
    <w:rsid w:val="00CB187E"/>
    <w:rsid w:val="00CB1B4D"/>
    <w:rsid w:val="00CB1C8B"/>
    <w:rsid w:val="00CB20F2"/>
    <w:rsid w:val="00CB2375"/>
    <w:rsid w:val="00CB321C"/>
    <w:rsid w:val="00CB3277"/>
    <w:rsid w:val="00CB36A1"/>
    <w:rsid w:val="00CB3A27"/>
    <w:rsid w:val="00CB3A9F"/>
    <w:rsid w:val="00CB4328"/>
    <w:rsid w:val="00CB44A6"/>
    <w:rsid w:val="00CB45E8"/>
    <w:rsid w:val="00CB4868"/>
    <w:rsid w:val="00CB4B93"/>
    <w:rsid w:val="00CB4EBF"/>
    <w:rsid w:val="00CB503C"/>
    <w:rsid w:val="00CB58F8"/>
    <w:rsid w:val="00CB6D16"/>
    <w:rsid w:val="00CB75D8"/>
    <w:rsid w:val="00CB7879"/>
    <w:rsid w:val="00CB7B88"/>
    <w:rsid w:val="00CC0EC8"/>
    <w:rsid w:val="00CC102A"/>
    <w:rsid w:val="00CC1C5B"/>
    <w:rsid w:val="00CC1F9F"/>
    <w:rsid w:val="00CC2C29"/>
    <w:rsid w:val="00CC30A4"/>
    <w:rsid w:val="00CC3116"/>
    <w:rsid w:val="00CC3193"/>
    <w:rsid w:val="00CC39D5"/>
    <w:rsid w:val="00CC3C43"/>
    <w:rsid w:val="00CC3CAF"/>
    <w:rsid w:val="00CC44DD"/>
    <w:rsid w:val="00CC493D"/>
    <w:rsid w:val="00CC4BC5"/>
    <w:rsid w:val="00CC4E4A"/>
    <w:rsid w:val="00CC5E67"/>
    <w:rsid w:val="00CC6669"/>
    <w:rsid w:val="00CC68A6"/>
    <w:rsid w:val="00CC6B07"/>
    <w:rsid w:val="00CC72A7"/>
    <w:rsid w:val="00CC7A52"/>
    <w:rsid w:val="00CD068C"/>
    <w:rsid w:val="00CD2B92"/>
    <w:rsid w:val="00CD2BDB"/>
    <w:rsid w:val="00CD3EFB"/>
    <w:rsid w:val="00CD40B1"/>
    <w:rsid w:val="00CD6C4D"/>
    <w:rsid w:val="00CE05AC"/>
    <w:rsid w:val="00CE164A"/>
    <w:rsid w:val="00CE1BFD"/>
    <w:rsid w:val="00CE23F1"/>
    <w:rsid w:val="00CE2EA8"/>
    <w:rsid w:val="00CE30F0"/>
    <w:rsid w:val="00CE317A"/>
    <w:rsid w:val="00CE327A"/>
    <w:rsid w:val="00CE33A7"/>
    <w:rsid w:val="00CE3CE3"/>
    <w:rsid w:val="00CE4A09"/>
    <w:rsid w:val="00CE5233"/>
    <w:rsid w:val="00CE586F"/>
    <w:rsid w:val="00CE6B3B"/>
    <w:rsid w:val="00CE6B7A"/>
    <w:rsid w:val="00CE7D06"/>
    <w:rsid w:val="00CE7DDE"/>
    <w:rsid w:val="00CF0657"/>
    <w:rsid w:val="00CF0AC5"/>
    <w:rsid w:val="00CF0FB7"/>
    <w:rsid w:val="00CF19BD"/>
    <w:rsid w:val="00CF1D4B"/>
    <w:rsid w:val="00CF213D"/>
    <w:rsid w:val="00CF2812"/>
    <w:rsid w:val="00CF3805"/>
    <w:rsid w:val="00CF452D"/>
    <w:rsid w:val="00CF49D1"/>
    <w:rsid w:val="00CF557F"/>
    <w:rsid w:val="00CF57B4"/>
    <w:rsid w:val="00CF6705"/>
    <w:rsid w:val="00CF694D"/>
    <w:rsid w:val="00CF6C74"/>
    <w:rsid w:val="00CF7323"/>
    <w:rsid w:val="00D00339"/>
    <w:rsid w:val="00D008BB"/>
    <w:rsid w:val="00D00D43"/>
    <w:rsid w:val="00D00DC8"/>
    <w:rsid w:val="00D0124E"/>
    <w:rsid w:val="00D01418"/>
    <w:rsid w:val="00D01558"/>
    <w:rsid w:val="00D024D5"/>
    <w:rsid w:val="00D03CEC"/>
    <w:rsid w:val="00D04113"/>
    <w:rsid w:val="00D042AD"/>
    <w:rsid w:val="00D043DD"/>
    <w:rsid w:val="00D05560"/>
    <w:rsid w:val="00D05771"/>
    <w:rsid w:val="00D074C6"/>
    <w:rsid w:val="00D07901"/>
    <w:rsid w:val="00D079A5"/>
    <w:rsid w:val="00D10B98"/>
    <w:rsid w:val="00D10CDD"/>
    <w:rsid w:val="00D12173"/>
    <w:rsid w:val="00D127D0"/>
    <w:rsid w:val="00D12AB1"/>
    <w:rsid w:val="00D13837"/>
    <w:rsid w:val="00D14BAA"/>
    <w:rsid w:val="00D159E3"/>
    <w:rsid w:val="00D159EE"/>
    <w:rsid w:val="00D164E5"/>
    <w:rsid w:val="00D1710A"/>
    <w:rsid w:val="00D17AF7"/>
    <w:rsid w:val="00D20482"/>
    <w:rsid w:val="00D213D0"/>
    <w:rsid w:val="00D21CDA"/>
    <w:rsid w:val="00D21D94"/>
    <w:rsid w:val="00D22C66"/>
    <w:rsid w:val="00D2334B"/>
    <w:rsid w:val="00D2361D"/>
    <w:rsid w:val="00D24DEB"/>
    <w:rsid w:val="00D257F8"/>
    <w:rsid w:val="00D25F84"/>
    <w:rsid w:val="00D25FDD"/>
    <w:rsid w:val="00D26810"/>
    <w:rsid w:val="00D2796F"/>
    <w:rsid w:val="00D27EAF"/>
    <w:rsid w:val="00D30476"/>
    <w:rsid w:val="00D31C7B"/>
    <w:rsid w:val="00D31EE3"/>
    <w:rsid w:val="00D333BC"/>
    <w:rsid w:val="00D33E94"/>
    <w:rsid w:val="00D34070"/>
    <w:rsid w:val="00D35365"/>
    <w:rsid w:val="00D379A0"/>
    <w:rsid w:val="00D408E0"/>
    <w:rsid w:val="00D408E6"/>
    <w:rsid w:val="00D40DB1"/>
    <w:rsid w:val="00D416A7"/>
    <w:rsid w:val="00D41C59"/>
    <w:rsid w:val="00D41DBB"/>
    <w:rsid w:val="00D4237A"/>
    <w:rsid w:val="00D426FE"/>
    <w:rsid w:val="00D43003"/>
    <w:rsid w:val="00D437F4"/>
    <w:rsid w:val="00D43972"/>
    <w:rsid w:val="00D4399F"/>
    <w:rsid w:val="00D43A71"/>
    <w:rsid w:val="00D43B62"/>
    <w:rsid w:val="00D43C0B"/>
    <w:rsid w:val="00D43C62"/>
    <w:rsid w:val="00D44B99"/>
    <w:rsid w:val="00D456D9"/>
    <w:rsid w:val="00D45AB8"/>
    <w:rsid w:val="00D45C5C"/>
    <w:rsid w:val="00D4637B"/>
    <w:rsid w:val="00D476F8"/>
    <w:rsid w:val="00D47DBA"/>
    <w:rsid w:val="00D50A2D"/>
    <w:rsid w:val="00D50E1F"/>
    <w:rsid w:val="00D51F7E"/>
    <w:rsid w:val="00D5258F"/>
    <w:rsid w:val="00D52EC1"/>
    <w:rsid w:val="00D53882"/>
    <w:rsid w:val="00D539CD"/>
    <w:rsid w:val="00D54CF5"/>
    <w:rsid w:val="00D55065"/>
    <w:rsid w:val="00D55174"/>
    <w:rsid w:val="00D56089"/>
    <w:rsid w:val="00D571DE"/>
    <w:rsid w:val="00D57787"/>
    <w:rsid w:val="00D57F50"/>
    <w:rsid w:val="00D6075E"/>
    <w:rsid w:val="00D60C40"/>
    <w:rsid w:val="00D6110A"/>
    <w:rsid w:val="00D6166D"/>
    <w:rsid w:val="00D61B6E"/>
    <w:rsid w:val="00D61D1D"/>
    <w:rsid w:val="00D61F41"/>
    <w:rsid w:val="00D62348"/>
    <w:rsid w:val="00D62A22"/>
    <w:rsid w:val="00D63BEE"/>
    <w:rsid w:val="00D65D66"/>
    <w:rsid w:val="00D65F05"/>
    <w:rsid w:val="00D665FE"/>
    <w:rsid w:val="00D668FC"/>
    <w:rsid w:val="00D66B84"/>
    <w:rsid w:val="00D67076"/>
    <w:rsid w:val="00D674AE"/>
    <w:rsid w:val="00D6795A"/>
    <w:rsid w:val="00D67D58"/>
    <w:rsid w:val="00D705E1"/>
    <w:rsid w:val="00D71AA5"/>
    <w:rsid w:val="00D73402"/>
    <w:rsid w:val="00D735BF"/>
    <w:rsid w:val="00D73CC4"/>
    <w:rsid w:val="00D73CEF"/>
    <w:rsid w:val="00D74008"/>
    <w:rsid w:val="00D74067"/>
    <w:rsid w:val="00D7465F"/>
    <w:rsid w:val="00D74B3C"/>
    <w:rsid w:val="00D76AB6"/>
    <w:rsid w:val="00D77F97"/>
    <w:rsid w:val="00D81D84"/>
    <w:rsid w:val="00D82146"/>
    <w:rsid w:val="00D826CC"/>
    <w:rsid w:val="00D83E37"/>
    <w:rsid w:val="00D855F9"/>
    <w:rsid w:val="00D87644"/>
    <w:rsid w:val="00D90898"/>
    <w:rsid w:val="00D91FE5"/>
    <w:rsid w:val="00D92E70"/>
    <w:rsid w:val="00D9374A"/>
    <w:rsid w:val="00D93A84"/>
    <w:rsid w:val="00D94022"/>
    <w:rsid w:val="00D94602"/>
    <w:rsid w:val="00D947C2"/>
    <w:rsid w:val="00D94F2F"/>
    <w:rsid w:val="00D9524E"/>
    <w:rsid w:val="00D9531E"/>
    <w:rsid w:val="00D9604C"/>
    <w:rsid w:val="00D966A7"/>
    <w:rsid w:val="00D96BF2"/>
    <w:rsid w:val="00DA00ED"/>
    <w:rsid w:val="00DA00FA"/>
    <w:rsid w:val="00DA0366"/>
    <w:rsid w:val="00DA1740"/>
    <w:rsid w:val="00DA192B"/>
    <w:rsid w:val="00DA1962"/>
    <w:rsid w:val="00DA1E47"/>
    <w:rsid w:val="00DA22DF"/>
    <w:rsid w:val="00DA2C48"/>
    <w:rsid w:val="00DA365B"/>
    <w:rsid w:val="00DA5683"/>
    <w:rsid w:val="00DA60C8"/>
    <w:rsid w:val="00DA611B"/>
    <w:rsid w:val="00DA61B8"/>
    <w:rsid w:val="00DA6790"/>
    <w:rsid w:val="00DA7412"/>
    <w:rsid w:val="00DA7A0F"/>
    <w:rsid w:val="00DA7ACD"/>
    <w:rsid w:val="00DA7DF4"/>
    <w:rsid w:val="00DB1474"/>
    <w:rsid w:val="00DB2A1E"/>
    <w:rsid w:val="00DB2AB7"/>
    <w:rsid w:val="00DB2BEF"/>
    <w:rsid w:val="00DB3CA6"/>
    <w:rsid w:val="00DB49BA"/>
    <w:rsid w:val="00DB4A88"/>
    <w:rsid w:val="00DB4BCC"/>
    <w:rsid w:val="00DB5007"/>
    <w:rsid w:val="00DB582D"/>
    <w:rsid w:val="00DC0499"/>
    <w:rsid w:val="00DC1033"/>
    <w:rsid w:val="00DC162F"/>
    <w:rsid w:val="00DC1917"/>
    <w:rsid w:val="00DC2311"/>
    <w:rsid w:val="00DC29F1"/>
    <w:rsid w:val="00DC2F6C"/>
    <w:rsid w:val="00DC3841"/>
    <w:rsid w:val="00DC398F"/>
    <w:rsid w:val="00DC3D20"/>
    <w:rsid w:val="00DC4286"/>
    <w:rsid w:val="00DC5A50"/>
    <w:rsid w:val="00DC5BF1"/>
    <w:rsid w:val="00DC6434"/>
    <w:rsid w:val="00DC68A6"/>
    <w:rsid w:val="00DC692B"/>
    <w:rsid w:val="00DC6B9C"/>
    <w:rsid w:val="00DC6F31"/>
    <w:rsid w:val="00DC7AFC"/>
    <w:rsid w:val="00DC7D0E"/>
    <w:rsid w:val="00DD0EFD"/>
    <w:rsid w:val="00DD1930"/>
    <w:rsid w:val="00DD1CF6"/>
    <w:rsid w:val="00DD2314"/>
    <w:rsid w:val="00DD23C1"/>
    <w:rsid w:val="00DD2A6B"/>
    <w:rsid w:val="00DD35C1"/>
    <w:rsid w:val="00DD4C3A"/>
    <w:rsid w:val="00DD4E1C"/>
    <w:rsid w:val="00DD4FAC"/>
    <w:rsid w:val="00DD56BA"/>
    <w:rsid w:val="00DD6916"/>
    <w:rsid w:val="00DD76F6"/>
    <w:rsid w:val="00DD793A"/>
    <w:rsid w:val="00DE0660"/>
    <w:rsid w:val="00DE314A"/>
    <w:rsid w:val="00DE3357"/>
    <w:rsid w:val="00DE395C"/>
    <w:rsid w:val="00DE3AD5"/>
    <w:rsid w:val="00DE4681"/>
    <w:rsid w:val="00DE51B6"/>
    <w:rsid w:val="00DE52CD"/>
    <w:rsid w:val="00DE5645"/>
    <w:rsid w:val="00DE6556"/>
    <w:rsid w:val="00DE6ADF"/>
    <w:rsid w:val="00DE77D9"/>
    <w:rsid w:val="00DE7836"/>
    <w:rsid w:val="00DE7F2E"/>
    <w:rsid w:val="00DF1931"/>
    <w:rsid w:val="00DF19FD"/>
    <w:rsid w:val="00DF1AF0"/>
    <w:rsid w:val="00DF2667"/>
    <w:rsid w:val="00DF2720"/>
    <w:rsid w:val="00DF29D7"/>
    <w:rsid w:val="00DF2A2C"/>
    <w:rsid w:val="00DF2A9F"/>
    <w:rsid w:val="00DF2E3C"/>
    <w:rsid w:val="00DF380B"/>
    <w:rsid w:val="00DF48F4"/>
    <w:rsid w:val="00DF4A72"/>
    <w:rsid w:val="00DF4BF9"/>
    <w:rsid w:val="00DF4FFA"/>
    <w:rsid w:val="00DF5285"/>
    <w:rsid w:val="00DF559D"/>
    <w:rsid w:val="00DF5661"/>
    <w:rsid w:val="00DF627A"/>
    <w:rsid w:val="00DF6A16"/>
    <w:rsid w:val="00DF6E28"/>
    <w:rsid w:val="00DF773D"/>
    <w:rsid w:val="00E00666"/>
    <w:rsid w:val="00E00F37"/>
    <w:rsid w:val="00E02165"/>
    <w:rsid w:val="00E02B31"/>
    <w:rsid w:val="00E04076"/>
    <w:rsid w:val="00E0414E"/>
    <w:rsid w:val="00E04FA2"/>
    <w:rsid w:val="00E05D88"/>
    <w:rsid w:val="00E06702"/>
    <w:rsid w:val="00E06788"/>
    <w:rsid w:val="00E0688B"/>
    <w:rsid w:val="00E06957"/>
    <w:rsid w:val="00E06C88"/>
    <w:rsid w:val="00E06EEA"/>
    <w:rsid w:val="00E071EA"/>
    <w:rsid w:val="00E07470"/>
    <w:rsid w:val="00E0766D"/>
    <w:rsid w:val="00E101E7"/>
    <w:rsid w:val="00E10AD0"/>
    <w:rsid w:val="00E10EBB"/>
    <w:rsid w:val="00E119CC"/>
    <w:rsid w:val="00E11FC1"/>
    <w:rsid w:val="00E12B6A"/>
    <w:rsid w:val="00E12CE2"/>
    <w:rsid w:val="00E1392E"/>
    <w:rsid w:val="00E13CD5"/>
    <w:rsid w:val="00E140CA"/>
    <w:rsid w:val="00E14498"/>
    <w:rsid w:val="00E148B5"/>
    <w:rsid w:val="00E14B84"/>
    <w:rsid w:val="00E154FD"/>
    <w:rsid w:val="00E1587F"/>
    <w:rsid w:val="00E15F48"/>
    <w:rsid w:val="00E161B8"/>
    <w:rsid w:val="00E168AB"/>
    <w:rsid w:val="00E16BC5"/>
    <w:rsid w:val="00E175AF"/>
    <w:rsid w:val="00E17BE7"/>
    <w:rsid w:val="00E200C7"/>
    <w:rsid w:val="00E2020C"/>
    <w:rsid w:val="00E205F2"/>
    <w:rsid w:val="00E206D8"/>
    <w:rsid w:val="00E210BD"/>
    <w:rsid w:val="00E2187D"/>
    <w:rsid w:val="00E22E03"/>
    <w:rsid w:val="00E24359"/>
    <w:rsid w:val="00E248F0"/>
    <w:rsid w:val="00E251B4"/>
    <w:rsid w:val="00E26512"/>
    <w:rsid w:val="00E26FEF"/>
    <w:rsid w:val="00E27B13"/>
    <w:rsid w:val="00E27C56"/>
    <w:rsid w:val="00E30BBD"/>
    <w:rsid w:val="00E313DD"/>
    <w:rsid w:val="00E320A2"/>
    <w:rsid w:val="00E32912"/>
    <w:rsid w:val="00E32F66"/>
    <w:rsid w:val="00E331A9"/>
    <w:rsid w:val="00E3398B"/>
    <w:rsid w:val="00E33C1D"/>
    <w:rsid w:val="00E341C0"/>
    <w:rsid w:val="00E342D5"/>
    <w:rsid w:val="00E34B6D"/>
    <w:rsid w:val="00E35686"/>
    <w:rsid w:val="00E37B53"/>
    <w:rsid w:val="00E40383"/>
    <w:rsid w:val="00E40388"/>
    <w:rsid w:val="00E409AE"/>
    <w:rsid w:val="00E41A6F"/>
    <w:rsid w:val="00E426E3"/>
    <w:rsid w:val="00E42B19"/>
    <w:rsid w:val="00E42D3A"/>
    <w:rsid w:val="00E42D73"/>
    <w:rsid w:val="00E4322F"/>
    <w:rsid w:val="00E435BC"/>
    <w:rsid w:val="00E43963"/>
    <w:rsid w:val="00E43EDE"/>
    <w:rsid w:val="00E4516E"/>
    <w:rsid w:val="00E45EE0"/>
    <w:rsid w:val="00E4624C"/>
    <w:rsid w:val="00E46978"/>
    <w:rsid w:val="00E4699F"/>
    <w:rsid w:val="00E472DC"/>
    <w:rsid w:val="00E479A9"/>
    <w:rsid w:val="00E47A2B"/>
    <w:rsid w:val="00E47B13"/>
    <w:rsid w:val="00E508D5"/>
    <w:rsid w:val="00E5101B"/>
    <w:rsid w:val="00E51654"/>
    <w:rsid w:val="00E5234D"/>
    <w:rsid w:val="00E53072"/>
    <w:rsid w:val="00E53722"/>
    <w:rsid w:val="00E53913"/>
    <w:rsid w:val="00E54293"/>
    <w:rsid w:val="00E55107"/>
    <w:rsid w:val="00E55C26"/>
    <w:rsid w:val="00E567FA"/>
    <w:rsid w:val="00E56C7A"/>
    <w:rsid w:val="00E57B14"/>
    <w:rsid w:val="00E60157"/>
    <w:rsid w:val="00E6045C"/>
    <w:rsid w:val="00E60942"/>
    <w:rsid w:val="00E6150B"/>
    <w:rsid w:val="00E62EA7"/>
    <w:rsid w:val="00E6438C"/>
    <w:rsid w:val="00E6451D"/>
    <w:rsid w:val="00E64657"/>
    <w:rsid w:val="00E64FBB"/>
    <w:rsid w:val="00E65099"/>
    <w:rsid w:val="00E65143"/>
    <w:rsid w:val="00E65AD3"/>
    <w:rsid w:val="00E66558"/>
    <w:rsid w:val="00E6671B"/>
    <w:rsid w:val="00E6783B"/>
    <w:rsid w:val="00E70731"/>
    <w:rsid w:val="00E70ECC"/>
    <w:rsid w:val="00E710C7"/>
    <w:rsid w:val="00E717B1"/>
    <w:rsid w:val="00E723D6"/>
    <w:rsid w:val="00E7263C"/>
    <w:rsid w:val="00E73756"/>
    <w:rsid w:val="00E73CA1"/>
    <w:rsid w:val="00E748C1"/>
    <w:rsid w:val="00E75447"/>
    <w:rsid w:val="00E76AFC"/>
    <w:rsid w:val="00E76C69"/>
    <w:rsid w:val="00E774E1"/>
    <w:rsid w:val="00E77824"/>
    <w:rsid w:val="00E77C9D"/>
    <w:rsid w:val="00E80123"/>
    <w:rsid w:val="00E80BAC"/>
    <w:rsid w:val="00E81690"/>
    <w:rsid w:val="00E81BD8"/>
    <w:rsid w:val="00E82B4F"/>
    <w:rsid w:val="00E8359F"/>
    <w:rsid w:val="00E8361B"/>
    <w:rsid w:val="00E83742"/>
    <w:rsid w:val="00E839AF"/>
    <w:rsid w:val="00E83B69"/>
    <w:rsid w:val="00E8404B"/>
    <w:rsid w:val="00E84155"/>
    <w:rsid w:val="00E84613"/>
    <w:rsid w:val="00E84D87"/>
    <w:rsid w:val="00E85245"/>
    <w:rsid w:val="00E855CD"/>
    <w:rsid w:val="00E85807"/>
    <w:rsid w:val="00E85FB5"/>
    <w:rsid w:val="00E876BF"/>
    <w:rsid w:val="00E87FED"/>
    <w:rsid w:val="00E901D1"/>
    <w:rsid w:val="00E90EC2"/>
    <w:rsid w:val="00E90EEE"/>
    <w:rsid w:val="00E91F23"/>
    <w:rsid w:val="00E927CA"/>
    <w:rsid w:val="00E92EE9"/>
    <w:rsid w:val="00E93148"/>
    <w:rsid w:val="00E93C15"/>
    <w:rsid w:val="00E94395"/>
    <w:rsid w:val="00E948DA"/>
    <w:rsid w:val="00E953A1"/>
    <w:rsid w:val="00E95BF9"/>
    <w:rsid w:val="00E961F2"/>
    <w:rsid w:val="00E96241"/>
    <w:rsid w:val="00E96319"/>
    <w:rsid w:val="00E9641A"/>
    <w:rsid w:val="00E9679F"/>
    <w:rsid w:val="00E96BE3"/>
    <w:rsid w:val="00E9707E"/>
    <w:rsid w:val="00E9747C"/>
    <w:rsid w:val="00EA046B"/>
    <w:rsid w:val="00EA0526"/>
    <w:rsid w:val="00EA0C15"/>
    <w:rsid w:val="00EA0F35"/>
    <w:rsid w:val="00EA0F7B"/>
    <w:rsid w:val="00EA13B5"/>
    <w:rsid w:val="00EA1807"/>
    <w:rsid w:val="00EA2730"/>
    <w:rsid w:val="00EA28F4"/>
    <w:rsid w:val="00EA2B88"/>
    <w:rsid w:val="00EA3689"/>
    <w:rsid w:val="00EA4E02"/>
    <w:rsid w:val="00EA5552"/>
    <w:rsid w:val="00EA5BE5"/>
    <w:rsid w:val="00EA6227"/>
    <w:rsid w:val="00EB1094"/>
    <w:rsid w:val="00EB2BD8"/>
    <w:rsid w:val="00EB2F48"/>
    <w:rsid w:val="00EB6577"/>
    <w:rsid w:val="00EB7513"/>
    <w:rsid w:val="00EB7AED"/>
    <w:rsid w:val="00EC1066"/>
    <w:rsid w:val="00EC10EF"/>
    <w:rsid w:val="00EC134B"/>
    <w:rsid w:val="00EC18B7"/>
    <w:rsid w:val="00EC1940"/>
    <w:rsid w:val="00EC3103"/>
    <w:rsid w:val="00EC3BAA"/>
    <w:rsid w:val="00EC4466"/>
    <w:rsid w:val="00EC54BE"/>
    <w:rsid w:val="00EC5A55"/>
    <w:rsid w:val="00EC6315"/>
    <w:rsid w:val="00EC6C9D"/>
    <w:rsid w:val="00EC6F91"/>
    <w:rsid w:val="00EC706E"/>
    <w:rsid w:val="00EC71BD"/>
    <w:rsid w:val="00EC79E5"/>
    <w:rsid w:val="00EC7C23"/>
    <w:rsid w:val="00EC7D11"/>
    <w:rsid w:val="00EC7D31"/>
    <w:rsid w:val="00EC7E63"/>
    <w:rsid w:val="00ED0416"/>
    <w:rsid w:val="00ED0614"/>
    <w:rsid w:val="00ED06A1"/>
    <w:rsid w:val="00ED0AD5"/>
    <w:rsid w:val="00ED1266"/>
    <w:rsid w:val="00ED15B8"/>
    <w:rsid w:val="00ED1AC2"/>
    <w:rsid w:val="00ED1E5B"/>
    <w:rsid w:val="00ED1E98"/>
    <w:rsid w:val="00ED28CC"/>
    <w:rsid w:val="00ED2C71"/>
    <w:rsid w:val="00ED33CF"/>
    <w:rsid w:val="00ED36AA"/>
    <w:rsid w:val="00ED43DA"/>
    <w:rsid w:val="00ED485E"/>
    <w:rsid w:val="00ED4904"/>
    <w:rsid w:val="00ED490F"/>
    <w:rsid w:val="00ED55D8"/>
    <w:rsid w:val="00ED5C0A"/>
    <w:rsid w:val="00ED5FD5"/>
    <w:rsid w:val="00ED5FDD"/>
    <w:rsid w:val="00ED6BFE"/>
    <w:rsid w:val="00ED7333"/>
    <w:rsid w:val="00EE0422"/>
    <w:rsid w:val="00EE0B8F"/>
    <w:rsid w:val="00EE381A"/>
    <w:rsid w:val="00EE3913"/>
    <w:rsid w:val="00EE3B93"/>
    <w:rsid w:val="00EE3C4D"/>
    <w:rsid w:val="00EE3DB1"/>
    <w:rsid w:val="00EE4722"/>
    <w:rsid w:val="00EE4D8B"/>
    <w:rsid w:val="00EE54CC"/>
    <w:rsid w:val="00EE5789"/>
    <w:rsid w:val="00EE6AA7"/>
    <w:rsid w:val="00EE7482"/>
    <w:rsid w:val="00EE7C18"/>
    <w:rsid w:val="00EE7D81"/>
    <w:rsid w:val="00EE7DA8"/>
    <w:rsid w:val="00EF0208"/>
    <w:rsid w:val="00EF0DB8"/>
    <w:rsid w:val="00EF1782"/>
    <w:rsid w:val="00EF230A"/>
    <w:rsid w:val="00EF3142"/>
    <w:rsid w:val="00EF320C"/>
    <w:rsid w:val="00EF38F9"/>
    <w:rsid w:val="00EF4727"/>
    <w:rsid w:val="00EF4F3D"/>
    <w:rsid w:val="00EF703A"/>
    <w:rsid w:val="00F00B35"/>
    <w:rsid w:val="00F01881"/>
    <w:rsid w:val="00F018DC"/>
    <w:rsid w:val="00F02842"/>
    <w:rsid w:val="00F038E1"/>
    <w:rsid w:val="00F03936"/>
    <w:rsid w:val="00F03D89"/>
    <w:rsid w:val="00F03E49"/>
    <w:rsid w:val="00F045E2"/>
    <w:rsid w:val="00F04771"/>
    <w:rsid w:val="00F04CD9"/>
    <w:rsid w:val="00F051C9"/>
    <w:rsid w:val="00F06148"/>
    <w:rsid w:val="00F0628C"/>
    <w:rsid w:val="00F062E2"/>
    <w:rsid w:val="00F06F81"/>
    <w:rsid w:val="00F07116"/>
    <w:rsid w:val="00F078CC"/>
    <w:rsid w:val="00F07D80"/>
    <w:rsid w:val="00F10155"/>
    <w:rsid w:val="00F10287"/>
    <w:rsid w:val="00F105F3"/>
    <w:rsid w:val="00F11007"/>
    <w:rsid w:val="00F1189D"/>
    <w:rsid w:val="00F118FB"/>
    <w:rsid w:val="00F11AEE"/>
    <w:rsid w:val="00F11BED"/>
    <w:rsid w:val="00F11FE2"/>
    <w:rsid w:val="00F124DB"/>
    <w:rsid w:val="00F127A6"/>
    <w:rsid w:val="00F13DAA"/>
    <w:rsid w:val="00F14F79"/>
    <w:rsid w:val="00F151F4"/>
    <w:rsid w:val="00F15A92"/>
    <w:rsid w:val="00F164C3"/>
    <w:rsid w:val="00F17088"/>
    <w:rsid w:val="00F17102"/>
    <w:rsid w:val="00F17F38"/>
    <w:rsid w:val="00F20926"/>
    <w:rsid w:val="00F21777"/>
    <w:rsid w:val="00F218FE"/>
    <w:rsid w:val="00F21B67"/>
    <w:rsid w:val="00F22920"/>
    <w:rsid w:val="00F23664"/>
    <w:rsid w:val="00F23ECE"/>
    <w:rsid w:val="00F2421A"/>
    <w:rsid w:val="00F2566C"/>
    <w:rsid w:val="00F25E1D"/>
    <w:rsid w:val="00F26510"/>
    <w:rsid w:val="00F26B2C"/>
    <w:rsid w:val="00F26C42"/>
    <w:rsid w:val="00F27315"/>
    <w:rsid w:val="00F2792D"/>
    <w:rsid w:val="00F27BC9"/>
    <w:rsid w:val="00F27E2A"/>
    <w:rsid w:val="00F30152"/>
    <w:rsid w:val="00F3022C"/>
    <w:rsid w:val="00F30571"/>
    <w:rsid w:val="00F30CA8"/>
    <w:rsid w:val="00F3107D"/>
    <w:rsid w:val="00F32B76"/>
    <w:rsid w:val="00F32D58"/>
    <w:rsid w:val="00F32FD7"/>
    <w:rsid w:val="00F337FA"/>
    <w:rsid w:val="00F33826"/>
    <w:rsid w:val="00F34DF2"/>
    <w:rsid w:val="00F34F0E"/>
    <w:rsid w:val="00F4043C"/>
    <w:rsid w:val="00F4098F"/>
    <w:rsid w:val="00F40CA7"/>
    <w:rsid w:val="00F40CFF"/>
    <w:rsid w:val="00F410BC"/>
    <w:rsid w:val="00F41353"/>
    <w:rsid w:val="00F41969"/>
    <w:rsid w:val="00F420C9"/>
    <w:rsid w:val="00F42250"/>
    <w:rsid w:val="00F423FE"/>
    <w:rsid w:val="00F42944"/>
    <w:rsid w:val="00F42C94"/>
    <w:rsid w:val="00F4387B"/>
    <w:rsid w:val="00F447B6"/>
    <w:rsid w:val="00F44E3E"/>
    <w:rsid w:val="00F450FE"/>
    <w:rsid w:val="00F505E4"/>
    <w:rsid w:val="00F5081E"/>
    <w:rsid w:val="00F519C9"/>
    <w:rsid w:val="00F51B6A"/>
    <w:rsid w:val="00F51D66"/>
    <w:rsid w:val="00F5238C"/>
    <w:rsid w:val="00F5268A"/>
    <w:rsid w:val="00F551A4"/>
    <w:rsid w:val="00F55CCB"/>
    <w:rsid w:val="00F55F73"/>
    <w:rsid w:val="00F57839"/>
    <w:rsid w:val="00F579DE"/>
    <w:rsid w:val="00F57E3B"/>
    <w:rsid w:val="00F60093"/>
    <w:rsid w:val="00F60DDB"/>
    <w:rsid w:val="00F61B6E"/>
    <w:rsid w:val="00F61ED3"/>
    <w:rsid w:val="00F623E6"/>
    <w:rsid w:val="00F638DC"/>
    <w:rsid w:val="00F6393E"/>
    <w:rsid w:val="00F65898"/>
    <w:rsid w:val="00F65AE8"/>
    <w:rsid w:val="00F65FAB"/>
    <w:rsid w:val="00F66AB3"/>
    <w:rsid w:val="00F674B7"/>
    <w:rsid w:val="00F72559"/>
    <w:rsid w:val="00F729FF"/>
    <w:rsid w:val="00F72C34"/>
    <w:rsid w:val="00F74667"/>
    <w:rsid w:val="00F74A45"/>
    <w:rsid w:val="00F74C37"/>
    <w:rsid w:val="00F754F4"/>
    <w:rsid w:val="00F76504"/>
    <w:rsid w:val="00F7672B"/>
    <w:rsid w:val="00F76EB0"/>
    <w:rsid w:val="00F8128B"/>
    <w:rsid w:val="00F81CBF"/>
    <w:rsid w:val="00F81E50"/>
    <w:rsid w:val="00F81F63"/>
    <w:rsid w:val="00F84336"/>
    <w:rsid w:val="00F844FF"/>
    <w:rsid w:val="00F8530B"/>
    <w:rsid w:val="00F857E2"/>
    <w:rsid w:val="00F86504"/>
    <w:rsid w:val="00F86E3A"/>
    <w:rsid w:val="00F91060"/>
    <w:rsid w:val="00F925BA"/>
    <w:rsid w:val="00F92CF1"/>
    <w:rsid w:val="00F92E14"/>
    <w:rsid w:val="00F932D8"/>
    <w:rsid w:val="00F9331A"/>
    <w:rsid w:val="00F935C6"/>
    <w:rsid w:val="00F9373C"/>
    <w:rsid w:val="00F93D5D"/>
    <w:rsid w:val="00F93D8E"/>
    <w:rsid w:val="00F9459E"/>
    <w:rsid w:val="00F94925"/>
    <w:rsid w:val="00F94B5E"/>
    <w:rsid w:val="00F94C95"/>
    <w:rsid w:val="00F94E46"/>
    <w:rsid w:val="00F950F5"/>
    <w:rsid w:val="00F95399"/>
    <w:rsid w:val="00F95475"/>
    <w:rsid w:val="00F95712"/>
    <w:rsid w:val="00F959FC"/>
    <w:rsid w:val="00F96739"/>
    <w:rsid w:val="00F968F5"/>
    <w:rsid w:val="00F96DE4"/>
    <w:rsid w:val="00FA01D9"/>
    <w:rsid w:val="00FA1061"/>
    <w:rsid w:val="00FA16D8"/>
    <w:rsid w:val="00FA2062"/>
    <w:rsid w:val="00FA21B7"/>
    <w:rsid w:val="00FA296E"/>
    <w:rsid w:val="00FA30EF"/>
    <w:rsid w:val="00FA46D8"/>
    <w:rsid w:val="00FA4746"/>
    <w:rsid w:val="00FA496F"/>
    <w:rsid w:val="00FA73EC"/>
    <w:rsid w:val="00FA757C"/>
    <w:rsid w:val="00FA76C0"/>
    <w:rsid w:val="00FB10DB"/>
    <w:rsid w:val="00FB167E"/>
    <w:rsid w:val="00FB1A17"/>
    <w:rsid w:val="00FB2012"/>
    <w:rsid w:val="00FB2874"/>
    <w:rsid w:val="00FB437C"/>
    <w:rsid w:val="00FB44F3"/>
    <w:rsid w:val="00FB49AC"/>
    <w:rsid w:val="00FB5069"/>
    <w:rsid w:val="00FB55F5"/>
    <w:rsid w:val="00FB6876"/>
    <w:rsid w:val="00FB6B5E"/>
    <w:rsid w:val="00FB750F"/>
    <w:rsid w:val="00FB77E6"/>
    <w:rsid w:val="00FC0717"/>
    <w:rsid w:val="00FC10CA"/>
    <w:rsid w:val="00FC1AD7"/>
    <w:rsid w:val="00FC21D0"/>
    <w:rsid w:val="00FC2422"/>
    <w:rsid w:val="00FC2BC0"/>
    <w:rsid w:val="00FC3A93"/>
    <w:rsid w:val="00FC6210"/>
    <w:rsid w:val="00FC6B78"/>
    <w:rsid w:val="00FC7028"/>
    <w:rsid w:val="00FC7D53"/>
    <w:rsid w:val="00FD0004"/>
    <w:rsid w:val="00FD0673"/>
    <w:rsid w:val="00FD07B6"/>
    <w:rsid w:val="00FD07D9"/>
    <w:rsid w:val="00FD0C1E"/>
    <w:rsid w:val="00FD15B1"/>
    <w:rsid w:val="00FD1AE9"/>
    <w:rsid w:val="00FD1DFC"/>
    <w:rsid w:val="00FD27D6"/>
    <w:rsid w:val="00FD513A"/>
    <w:rsid w:val="00FD616D"/>
    <w:rsid w:val="00FD61F3"/>
    <w:rsid w:val="00FD6D5F"/>
    <w:rsid w:val="00FD7897"/>
    <w:rsid w:val="00FD7E76"/>
    <w:rsid w:val="00FE0844"/>
    <w:rsid w:val="00FE1332"/>
    <w:rsid w:val="00FE1357"/>
    <w:rsid w:val="00FE1696"/>
    <w:rsid w:val="00FE1B22"/>
    <w:rsid w:val="00FE22F6"/>
    <w:rsid w:val="00FE2363"/>
    <w:rsid w:val="00FE2375"/>
    <w:rsid w:val="00FE3481"/>
    <w:rsid w:val="00FE3713"/>
    <w:rsid w:val="00FE4BDA"/>
    <w:rsid w:val="00FE56CD"/>
    <w:rsid w:val="00FE6B02"/>
    <w:rsid w:val="00FE6EC3"/>
    <w:rsid w:val="00FE7123"/>
    <w:rsid w:val="00FE7188"/>
    <w:rsid w:val="00FE7C8A"/>
    <w:rsid w:val="00FF0641"/>
    <w:rsid w:val="00FF0D0D"/>
    <w:rsid w:val="00FF11D1"/>
    <w:rsid w:val="00FF18B3"/>
    <w:rsid w:val="00FF19CF"/>
    <w:rsid w:val="00FF1C4B"/>
    <w:rsid w:val="00FF25B5"/>
    <w:rsid w:val="00FF29AD"/>
    <w:rsid w:val="00FF2CCB"/>
    <w:rsid w:val="00FF31B8"/>
    <w:rsid w:val="00FF3AB0"/>
    <w:rsid w:val="00FF42FD"/>
    <w:rsid w:val="00FF48D8"/>
    <w:rsid w:val="00FF4FDB"/>
    <w:rsid w:val="00FF524A"/>
    <w:rsid w:val="00FF5482"/>
    <w:rsid w:val="00FF58CD"/>
    <w:rsid w:val="00FF606D"/>
    <w:rsid w:val="00FF6990"/>
    <w:rsid w:val="00FF6E02"/>
    <w:rsid w:val="00FF7186"/>
    <w:rsid w:val="00FF758D"/>
    <w:rsid w:val="00FF7BBA"/>
    <w:rsid w:val="00FF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B8E0007-2610-4BE5-B4C1-E54E52E9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locked="1" w:semiHidden="1" w:uiPriority="0"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25"/>
    <w:rPr>
      <w:rFonts w:ascii="Arial" w:hAnsi="Arial" w:cs="Arial"/>
    </w:rPr>
  </w:style>
  <w:style w:type="paragraph" w:styleId="Heading1">
    <w:name w:val="heading 1"/>
    <w:basedOn w:val="Normal"/>
    <w:next w:val="Heading2"/>
    <w:link w:val="Heading1Char"/>
    <w:uiPriority w:val="99"/>
    <w:qFormat/>
    <w:rsid w:val="00767925"/>
    <w:pPr>
      <w:keepNext/>
      <w:keepLines/>
      <w:spacing w:before="240" w:after="240"/>
      <w:outlineLvl w:val="0"/>
    </w:pPr>
    <w:rPr>
      <w:b/>
      <w:bCs/>
      <w:sz w:val="28"/>
      <w:szCs w:val="28"/>
    </w:rPr>
  </w:style>
  <w:style w:type="paragraph" w:styleId="Heading2">
    <w:name w:val="heading 2"/>
    <w:basedOn w:val="BodyText"/>
    <w:next w:val="BodyText"/>
    <w:link w:val="Heading2Char"/>
    <w:uiPriority w:val="99"/>
    <w:qFormat/>
    <w:rsid w:val="00767925"/>
    <w:pPr>
      <w:keepNext/>
      <w:keepLines/>
      <w:tabs>
        <w:tab w:val="num" w:pos="432"/>
      </w:tabs>
      <w:spacing w:before="240"/>
      <w:ind w:left="432" w:hanging="432"/>
      <w:outlineLvl w:val="1"/>
    </w:pPr>
    <w:rPr>
      <w:rFonts w:eastAsia="Calibri"/>
      <w:b/>
      <w:bCs/>
    </w:rPr>
  </w:style>
  <w:style w:type="paragraph" w:styleId="Heading3">
    <w:name w:val="heading 3"/>
    <w:basedOn w:val="Heading2"/>
    <w:next w:val="BodyTextIndent"/>
    <w:link w:val="Heading3Char"/>
    <w:uiPriority w:val="99"/>
    <w:qFormat/>
    <w:rsid w:val="00767925"/>
    <w:pPr>
      <w:numPr>
        <w:ilvl w:val="2"/>
      </w:numPr>
      <w:tabs>
        <w:tab w:val="num" w:pos="432"/>
        <w:tab w:val="num" w:pos="882"/>
      </w:tabs>
      <w:spacing w:before="120"/>
      <w:ind w:left="882" w:hanging="432"/>
      <w:outlineLvl w:val="2"/>
    </w:pPr>
    <w:rPr>
      <w:sz w:val="22"/>
      <w:szCs w:val="22"/>
    </w:rPr>
  </w:style>
  <w:style w:type="paragraph" w:styleId="Heading4">
    <w:name w:val="heading 4"/>
    <w:basedOn w:val="Normal"/>
    <w:next w:val="Normal"/>
    <w:link w:val="Heading4Char"/>
    <w:uiPriority w:val="99"/>
    <w:qFormat/>
    <w:locked/>
    <w:rsid w:val="008F55F3"/>
    <w:pPr>
      <w:keepNext/>
      <w:spacing w:before="240" w:after="60"/>
      <w:outlineLvl w:val="3"/>
    </w:pPr>
    <w:rPr>
      <w:rFonts w:ascii="Calibri" w:eastAsia="Times New Roman" w:hAnsi="Calibri" w:cs="Calibri"/>
      <w:b/>
      <w:bCs/>
      <w:sz w:val="28"/>
      <w:szCs w:val="28"/>
    </w:rPr>
  </w:style>
  <w:style w:type="paragraph" w:styleId="Heading5">
    <w:name w:val="heading 5"/>
    <w:basedOn w:val="Normal"/>
    <w:next w:val="Normal"/>
    <w:link w:val="Heading5Char"/>
    <w:uiPriority w:val="99"/>
    <w:qFormat/>
    <w:locked/>
    <w:rsid w:val="00DE314A"/>
    <w:pPr>
      <w:keepNext/>
      <w:keepLines/>
      <w:spacing w:before="20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67925"/>
    <w:rPr>
      <w:rFonts w:ascii="Arial" w:hAnsi="Arial" w:cs="Arial"/>
      <w:b/>
      <w:bCs/>
      <w:sz w:val="28"/>
      <w:szCs w:val="28"/>
    </w:rPr>
  </w:style>
  <w:style w:type="character" w:customStyle="1" w:styleId="Heading2Char">
    <w:name w:val="Heading 2 Char"/>
    <w:basedOn w:val="DefaultParagraphFont"/>
    <w:link w:val="Heading2"/>
    <w:uiPriority w:val="99"/>
    <w:locked/>
    <w:rsid w:val="00767925"/>
    <w:rPr>
      <w:rFonts w:ascii="Arial" w:hAnsi="Arial" w:cs="Arial"/>
      <w:b/>
      <w:bCs/>
    </w:rPr>
  </w:style>
  <w:style w:type="character" w:customStyle="1" w:styleId="Heading3Char">
    <w:name w:val="Heading 3 Char"/>
    <w:basedOn w:val="DefaultParagraphFont"/>
    <w:link w:val="Heading3"/>
    <w:uiPriority w:val="99"/>
    <w:locked/>
    <w:rsid w:val="00767925"/>
    <w:rPr>
      <w:rFonts w:ascii="Arial" w:hAnsi="Arial" w:cs="Arial"/>
      <w:b/>
      <w:bCs/>
      <w:sz w:val="22"/>
      <w:szCs w:val="22"/>
      <w:lang w:val="en-US" w:eastAsia="en-US"/>
    </w:rPr>
  </w:style>
  <w:style w:type="character" w:customStyle="1" w:styleId="Heading4Char">
    <w:name w:val="Heading 4 Char"/>
    <w:basedOn w:val="DefaultParagraphFont"/>
    <w:link w:val="Heading4"/>
    <w:uiPriority w:val="99"/>
    <w:locked/>
    <w:rsid w:val="008F55F3"/>
    <w:rPr>
      <w:rFonts w:ascii="Calibri" w:hAnsi="Calibri" w:cs="Calibri"/>
      <w:b/>
      <w:bCs/>
      <w:sz w:val="28"/>
      <w:szCs w:val="28"/>
    </w:rPr>
  </w:style>
  <w:style w:type="character" w:customStyle="1" w:styleId="Heading5Char">
    <w:name w:val="Heading 5 Char"/>
    <w:basedOn w:val="DefaultParagraphFont"/>
    <w:link w:val="Heading5"/>
    <w:uiPriority w:val="99"/>
    <w:locked/>
    <w:rsid w:val="00DE314A"/>
    <w:rPr>
      <w:rFonts w:ascii="Cambria" w:hAnsi="Cambria" w:cs="Cambria"/>
      <w:color w:val="243F60"/>
      <w:sz w:val="22"/>
      <w:szCs w:val="22"/>
    </w:rPr>
  </w:style>
  <w:style w:type="paragraph" w:styleId="BodyText">
    <w:name w:val="Body Text"/>
    <w:basedOn w:val="Normal"/>
    <w:link w:val="BodyTextChar"/>
    <w:uiPriority w:val="99"/>
    <w:rsid w:val="00767925"/>
    <w:pPr>
      <w:spacing w:before="120" w:after="120"/>
    </w:pPr>
    <w:rPr>
      <w:rFonts w:eastAsia="Times New Roman"/>
      <w:sz w:val="20"/>
      <w:szCs w:val="20"/>
    </w:rPr>
  </w:style>
  <w:style w:type="character" w:customStyle="1" w:styleId="BodyTextChar">
    <w:name w:val="Body Text Char"/>
    <w:basedOn w:val="DefaultParagraphFont"/>
    <w:link w:val="BodyText"/>
    <w:uiPriority w:val="99"/>
    <w:locked/>
    <w:rsid w:val="00767925"/>
    <w:rPr>
      <w:rFonts w:ascii="Arial" w:hAnsi="Arial" w:cs="Arial"/>
    </w:rPr>
  </w:style>
  <w:style w:type="paragraph" w:styleId="BodyTextIndent">
    <w:name w:val="Body Text Indent"/>
    <w:basedOn w:val="Normal"/>
    <w:link w:val="BodyTextIndentChar"/>
    <w:uiPriority w:val="99"/>
    <w:rsid w:val="00767925"/>
    <w:pPr>
      <w:spacing w:before="80" w:after="120"/>
      <w:ind w:left="432"/>
    </w:pPr>
    <w:rPr>
      <w:rFonts w:eastAsia="Times New Roman"/>
      <w:sz w:val="20"/>
      <w:szCs w:val="20"/>
    </w:rPr>
  </w:style>
  <w:style w:type="character" w:customStyle="1" w:styleId="BodyTextIndentChar">
    <w:name w:val="Body Text Indent Char"/>
    <w:basedOn w:val="DefaultParagraphFont"/>
    <w:link w:val="BodyTextIndent"/>
    <w:uiPriority w:val="99"/>
    <w:locked/>
    <w:rsid w:val="00767925"/>
    <w:rPr>
      <w:rFonts w:ascii="Arial" w:hAnsi="Arial" w:cs="Arial"/>
    </w:rPr>
  </w:style>
  <w:style w:type="paragraph" w:customStyle="1" w:styleId="Bullets">
    <w:name w:val="Bullets"/>
    <w:basedOn w:val="BodyText"/>
    <w:link w:val="BulletsCharChar"/>
    <w:uiPriority w:val="99"/>
    <w:rsid w:val="00767925"/>
    <w:pPr>
      <w:numPr>
        <w:numId w:val="3"/>
      </w:numPr>
      <w:spacing w:before="80" w:after="40"/>
    </w:pPr>
  </w:style>
  <w:style w:type="character" w:customStyle="1" w:styleId="BulletsCharChar">
    <w:name w:val="Bullets Char Char"/>
    <w:link w:val="Bullets"/>
    <w:uiPriority w:val="99"/>
    <w:locked/>
    <w:rsid w:val="00767925"/>
    <w:rPr>
      <w:rFonts w:ascii="Arial" w:eastAsia="Times New Roman" w:hAnsi="Arial" w:cs="Arial"/>
      <w:sz w:val="20"/>
      <w:szCs w:val="20"/>
    </w:rPr>
  </w:style>
  <w:style w:type="character" w:customStyle="1" w:styleId="LastBulletChar">
    <w:name w:val="Last Bullet Char"/>
    <w:link w:val="LastBullet"/>
    <w:uiPriority w:val="99"/>
    <w:locked/>
    <w:rsid w:val="00767925"/>
    <w:rPr>
      <w:rFonts w:ascii="Arial" w:hAnsi="Arial" w:cs="Arial"/>
      <w:sz w:val="22"/>
      <w:szCs w:val="22"/>
    </w:rPr>
  </w:style>
  <w:style w:type="paragraph" w:customStyle="1" w:styleId="LastBullet">
    <w:name w:val="Last Bullet"/>
    <w:basedOn w:val="Bullets"/>
    <w:link w:val="LastBulletChar"/>
    <w:uiPriority w:val="99"/>
    <w:rsid w:val="00767925"/>
    <w:pPr>
      <w:spacing w:after="120"/>
    </w:pPr>
  </w:style>
  <w:style w:type="paragraph" w:styleId="Footer">
    <w:name w:val="footer"/>
    <w:basedOn w:val="Header"/>
    <w:link w:val="FooterChar"/>
    <w:uiPriority w:val="99"/>
    <w:rsid w:val="00767925"/>
  </w:style>
  <w:style w:type="character" w:customStyle="1" w:styleId="FooterChar">
    <w:name w:val="Footer Char"/>
    <w:basedOn w:val="DefaultParagraphFont"/>
    <w:link w:val="Footer"/>
    <w:uiPriority w:val="99"/>
    <w:locked/>
    <w:rsid w:val="00767925"/>
    <w:rPr>
      <w:rFonts w:ascii="Arial" w:hAnsi="Arial" w:cs="Arial"/>
      <w:smallCaps/>
      <w:kern w:val="18"/>
      <w:sz w:val="16"/>
      <w:szCs w:val="16"/>
    </w:rPr>
  </w:style>
  <w:style w:type="paragraph" w:styleId="Header">
    <w:name w:val="header"/>
    <w:basedOn w:val="Normal"/>
    <w:link w:val="HeaderChar"/>
    <w:uiPriority w:val="99"/>
    <w:rsid w:val="00767925"/>
    <w:pPr>
      <w:tabs>
        <w:tab w:val="right" w:pos="9029"/>
      </w:tabs>
    </w:pPr>
    <w:rPr>
      <w:rFonts w:eastAsia="Times New Roman"/>
      <w:smallCaps/>
      <w:kern w:val="18"/>
      <w:sz w:val="16"/>
      <w:szCs w:val="16"/>
    </w:rPr>
  </w:style>
  <w:style w:type="character" w:customStyle="1" w:styleId="HeaderChar">
    <w:name w:val="Header Char"/>
    <w:basedOn w:val="DefaultParagraphFont"/>
    <w:link w:val="Header"/>
    <w:uiPriority w:val="99"/>
    <w:locked/>
    <w:rsid w:val="00767925"/>
    <w:rPr>
      <w:rFonts w:ascii="Arial" w:hAnsi="Arial" w:cs="Arial"/>
      <w:smallCaps/>
      <w:kern w:val="18"/>
      <w:sz w:val="16"/>
      <w:szCs w:val="16"/>
    </w:rPr>
  </w:style>
  <w:style w:type="paragraph" w:customStyle="1" w:styleId="BoxText">
    <w:name w:val="Box Text"/>
    <w:aliases w:val="Alt-X,Alt-X Char,Box Text Char"/>
    <w:basedOn w:val="BodyText"/>
    <w:uiPriority w:val="99"/>
    <w:rsid w:val="00767925"/>
    <w:pPr>
      <w:spacing w:before="0" w:after="0"/>
    </w:pPr>
    <w:rPr>
      <w:sz w:val="18"/>
      <w:szCs w:val="18"/>
    </w:rPr>
  </w:style>
  <w:style w:type="paragraph" w:customStyle="1" w:styleId="SectionHeading">
    <w:name w:val="Section Heading"/>
    <w:basedOn w:val="Heading1"/>
    <w:uiPriority w:val="99"/>
    <w:rsid w:val="00767925"/>
    <w:pPr>
      <w:pageBreakBefore/>
      <w:pBdr>
        <w:bottom w:val="single" w:sz="4" w:space="1" w:color="auto"/>
      </w:pBdr>
      <w:spacing w:before="0"/>
      <w:outlineLvl w:val="9"/>
    </w:pPr>
    <w:rPr>
      <w:caps/>
    </w:rPr>
  </w:style>
  <w:style w:type="paragraph" w:customStyle="1" w:styleId="BoxTitle">
    <w:name w:val="Box Title"/>
    <w:basedOn w:val="Normal"/>
    <w:uiPriority w:val="99"/>
    <w:rsid w:val="00767925"/>
    <w:pPr>
      <w:keepNext/>
      <w:keepLines/>
      <w:adjustRightInd w:val="0"/>
      <w:snapToGrid w:val="0"/>
      <w:spacing w:before="120" w:after="120"/>
      <w:jc w:val="center"/>
    </w:pPr>
    <w:rPr>
      <w:b/>
      <w:bCs/>
      <w:sz w:val="20"/>
      <w:szCs w:val="20"/>
    </w:rPr>
  </w:style>
  <w:style w:type="paragraph" w:customStyle="1" w:styleId="HeaderLandscape">
    <w:name w:val="Header Landscape"/>
    <w:basedOn w:val="Header"/>
    <w:uiPriority w:val="99"/>
    <w:rsid w:val="00767925"/>
    <w:pPr>
      <w:tabs>
        <w:tab w:val="right" w:pos="13950"/>
      </w:tabs>
    </w:pPr>
  </w:style>
  <w:style w:type="paragraph" w:customStyle="1" w:styleId="FooterLandscape">
    <w:name w:val="Footer Landscape"/>
    <w:basedOn w:val="Footer"/>
    <w:uiPriority w:val="99"/>
    <w:rsid w:val="00767925"/>
    <w:pPr>
      <w:tabs>
        <w:tab w:val="clear" w:pos="9029"/>
        <w:tab w:val="right" w:pos="13950"/>
      </w:tabs>
    </w:pPr>
  </w:style>
  <w:style w:type="paragraph" w:customStyle="1" w:styleId="BulletsItalic">
    <w:name w:val="Bullets Italic"/>
    <w:basedOn w:val="Bullets"/>
    <w:link w:val="BulletsItalicChar1"/>
    <w:uiPriority w:val="99"/>
    <w:rsid w:val="00767925"/>
    <w:rPr>
      <w:i/>
      <w:iCs/>
    </w:rPr>
  </w:style>
  <w:style w:type="character" w:customStyle="1" w:styleId="BulletsItalicChar1">
    <w:name w:val="Bullets Italic Char1"/>
    <w:link w:val="BulletsItalic"/>
    <w:uiPriority w:val="99"/>
    <w:locked/>
    <w:rsid w:val="00767925"/>
    <w:rPr>
      <w:rFonts w:ascii="Arial" w:hAnsi="Arial" w:cs="Arial"/>
      <w:i/>
      <w:iCs/>
      <w:sz w:val="22"/>
      <w:szCs w:val="22"/>
    </w:rPr>
  </w:style>
  <w:style w:type="paragraph" w:customStyle="1" w:styleId="LastBulletItalic">
    <w:name w:val="Last Bullet Italic"/>
    <w:basedOn w:val="LastBullet"/>
    <w:link w:val="LastBulletItalicChar"/>
    <w:uiPriority w:val="99"/>
    <w:rsid w:val="00767925"/>
    <w:rPr>
      <w:i/>
      <w:iCs/>
    </w:rPr>
  </w:style>
  <w:style w:type="character" w:customStyle="1" w:styleId="LastBulletItalicChar">
    <w:name w:val="Last Bullet Italic Char"/>
    <w:link w:val="LastBulletItalic"/>
    <w:uiPriority w:val="99"/>
    <w:locked/>
    <w:rsid w:val="00767925"/>
    <w:rPr>
      <w:rFonts w:ascii="Arial" w:hAnsi="Arial" w:cs="Arial"/>
      <w:i/>
      <w:iCs/>
      <w:sz w:val="22"/>
      <w:szCs w:val="22"/>
    </w:rPr>
  </w:style>
  <w:style w:type="paragraph" w:customStyle="1" w:styleId="Default">
    <w:name w:val="Default"/>
    <w:uiPriority w:val="99"/>
    <w:rsid w:val="00767925"/>
    <w:pPr>
      <w:widowControl w:val="0"/>
      <w:autoSpaceDE w:val="0"/>
      <w:autoSpaceDN w:val="0"/>
      <w:adjustRightInd w:val="0"/>
    </w:pPr>
    <w:rPr>
      <w:rFonts w:ascii="Times New Roman" w:eastAsia="Times New Roman" w:hAnsi="Times New Roman"/>
      <w:color w:val="000000"/>
      <w:sz w:val="24"/>
      <w:szCs w:val="24"/>
    </w:rPr>
  </w:style>
  <w:style w:type="paragraph" w:styleId="ListParagraph">
    <w:name w:val="List Paragraph"/>
    <w:basedOn w:val="Normal"/>
    <w:uiPriority w:val="99"/>
    <w:qFormat/>
    <w:rsid w:val="00767925"/>
    <w:pPr>
      <w:spacing w:after="200" w:line="276" w:lineRule="auto"/>
      <w:ind w:left="720"/>
    </w:pPr>
    <w:rPr>
      <w:rFonts w:ascii="Calibri" w:hAnsi="Calibri" w:cs="Calibri"/>
    </w:rPr>
  </w:style>
  <w:style w:type="paragraph" w:customStyle="1" w:styleId="TableText">
    <w:name w:val="Table Text"/>
    <w:link w:val="TableTextChar"/>
    <w:uiPriority w:val="99"/>
    <w:rsid w:val="00767925"/>
    <w:pPr>
      <w:spacing w:before="20" w:after="20"/>
    </w:pPr>
    <w:rPr>
      <w:rFonts w:ascii="Arial" w:hAnsi="Arial" w:cs="Arial"/>
      <w:sz w:val="18"/>
      <w:szCs w:val="18"/>
    </w:rPr>
  </w:style>
  <w:style w:type="character" w:customStyle="1" w:styleId="TableTextChar">
    <w:name w:val="Table Text Char"/>
    <w:link w:val="TableText"/>
    <w:uiPriority w:val="99"/>
    <w:locked/>
    <w:rsid w:val="00767925"/>
    <w:rPr>
      <w:rFonts w:ascii="Arial" w:hAnsi="Arial" w:cs="Arial"/>
      <w:sz w:val="18"/>
      <w:szCs w:val="18"/>
      <w:lang w:val="en-US" w:eastAsia="en-US"/>
    </w:rPr>
  </w:style>
  <w:style w:type="paragraph" w:customStyle="1" w:styleId="TableTextCentered">
    <w:name w:val="Table Text Centered"/>
    <w:basedOn w:val="TableText"/>
    <w:uiPriority w:val="99"/>
    <w:rsid w:val="00767925"/>
    <w:pPr>
      <w:jc w:val="center"/>
    </w:pPr>
  </w:style>
  <w:style w:type="paragraph" w:customStyle="1" w:styleId="TableTextBold">
    <w:name w:val="Table Text Bold"/>
    <w:basedOn w:val="TableText"/>
    <w:link w:val="TableTextBoldChar"/>
    <w:uiPriority w:val="99"/>
    <w:rsid w:val="00767925"/>
    <w:rPr>
      <w:b/>
      <w:bCs/>
    </w:rPr>
  </w:style>
  <w:style w:type="character" w:customStyle="1" w:styleId="TableTextBoldChar">
    <w:name w:val="Table Text Bold Char"/>
    <w:link w:val="TableTextBold"/>
    <w:uiPriority w:val="99"/>
    <w:locked/>
    <w:rsid w:val="00767925"/>
    <w:rPr>
      <w:rFonts w:ascii="Arial" w:hAnsi="Arial" w:cs="Arial"/>
      <w:b/>
      <w:bCs/>
      <w:sz w:val="18"/>
      <w:szCs w:val="18"/>
      <w:lang w:val="en-US" w:eastAsia="en-US"/>
    </w:rPr>
  </w:style>
  <w:style w:type="paragraph" w:customStyle="1" w:styleId="IndicatorName">
    <w:name w:val="Indicator Name"/>
    <w:basedOn w:val="TableText"/>
    <w:next w:val="TableText"/>
    <w:link w:val="IndicatorNameChar"/>
    <w:uiPriority w:val="99"/>
    <w:rsid w:val="00767925"/>
    <w:pPr>
      <w:keepLines/>
      <w:adjustRightInd w:val="0"/>
      <w:snapToGrid w:val="0"/>
    </w:pPr>
    <w:rPr>
      <w:b/>
      <w:bCs/>
      <w:color w:val="000080"/>
      <w:sz w:val="20"/>
      <w:szCs w:val="20"/>
    </w:rPr>
  </w:style>
  <w:style w:type="character" w:customStyle="1" w:styleId="IndicatorNameChar">
    <w:name w:val="Indicator Name Char"/>
    <w:link w:val="IndicatorName"/>
    <w:uiPriority w:val="99"/>
    <w:locked/>
    <w:rsid w:val="00767925"/>
    <w:rPr>
      <w:rFonts w:ascii="Arial" w:hAnsi="Arial" w:cs="Arial"/>
      <w:b/>
      <w:bCs/>
      <w:color w:val="000080"/>
      <w:sz w:val="20"/>
      <w:szCs w:val="20"/>
      <w:lang w:val="en-US" w:eastAsia="en-US"/>
    </w:rPr>
  </w:style>
  <w:style w:type="paragraph" w:customStyle="1" w:styleId="Result">
    <w:name w:val="Result"/>
    <w:basedOn w:val="Normal"/>
    <w:next w:val="Normal"/>
    <w:uiPriority w:val="99"/>
    <w:rsid w:val="00767925"/>
    <w:pPr>
      <w:keepNext/>
      <w:keepLines/>
      <w:pageBreakBefore/>
      <w:adjustRightInd w:val="0"/>
      <w:snapToGrid w:val="0"/>
      <w:spacing w:after="60"/>
    </w:pPr>
    <w:rPr>
      <w:b/>
      <w:bCs/>
    </w:rPr>
  </w:style>
  <w:style w:type="paragraph" w:customStyle="1" w:styleId="SheetHeading">
    <w:name w:val="Sheet Heading"/>
    <w:basedOn w:val="TableHeading"/>
    <w:next w:val="TableText"/>
    <w:uiPriority w:val="99"/>
    <w:rsid w:val="00767925"/>
    <w:rPr>
      <w:caps/>
    </w:rPr>
  </w:style>
  <w:style w:type="paragraph" w:customStyle="1" w:styleId="TableHeading">
    <w:name w:val="Table Heading"/>
    <w:basedOn w:val="Normal"/>
    <w:next w:val="TableText"/>
    <w:uiPriority w:val="99"/>
    <w:rsid w:val="00767925"/>
    <w:pPr>
      <w:keepNext/>
      <w:keepLines/>
      <w:adjustRightInd w:val="0"/>
      <w:snapToGrid w:val="0"/>
      <w:spacing w:before="20" w:after="20"/>
      <w:jc w:val="center"/>
    </w:pPr>
    <w:rPr>
      <w:b/>
      <w:bCs/>
      <w:sz w:val="18"/>
      <w:szCs w:val="18"/>
    </w:rPr>
  </w:style>
  <w:style w:type="paragraph" w:customStyle="1" w:styleId="TableSectionHead">
    <w:name w:val="Table Section Head"/>
    <w:basedOn w:val="Normal"/>
    <w:uiPriority w:val="99"/>
    <w:rsid w:val="00767925"/>
    <w:pPr>
      <w:adjustRightInd w:val="0"/>
      <w:snapToGrid w:val="0"/>
      <w:spacing w:before="20" w:after="20"/>
      <w:jc w:val="center"/>
    </w:pPr>
    <w:rPr>
      <w:b/>
      <w:bCs/>
      <w:caps/>
      <w:sz w:val="18"/>
      <w:szCs w:val="18"/>
    </w:rPr>
  </w:style>
  <w:style w:type="paragraph" w:styleId="BalloonText">
    <w:name w:val="Balloon Text"/>
    <w:basedOn w:val="Normal"/>
    <w:link w:val="BalloonTextChar"/>
    <w:uiPriority w:val="99"/>
    <w:semiHidden/>
    <w:rsid w:val="00767925"/>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locked/>
    <w:rsid w:val="00767925"/>
    <w:rPr>
      <w:rFonts w:ascii="Tahoma" w:hAnsi="Tahoma" w:cs="Tahoma"/>
      <w:sz w:val="16"/>
      <w:szCs w:val="16"/>
    </w:rPr>
  </w:style>
  <w:style w:type="paragraph" w:customStyle="1" w:styleId="CoverText1">
    <w:name w:val="Cover Text 1"/>
    <w:basedOn w:val="Heading1"/>
    <w:uiPriority w:val="99"/>
    <w:rsid w:val="00767925"/>
    <w:pPr>
      <w:keepLines w:val="0"/>
      <w:tabs>
        <w:tab w:val="right" w:pos="7920"/>
      </w:tabs>
      <w:spacing w:before="0" w:after="0"/>
    </w:pPr>
    <w:rPr>
      <w:rFonts w:eastAsia="Batang"/>
      <w:b w:val="0"/>
      <w:bCs w:val="0"/>
      <w:caps/>
      <w:color w:val="FFFFFF"/>
      <w:sz w:val="56"/>
      <w:szCs w:val="56"/>
      <w:u w:val="single"/>
      <w:lang w:eastAsia="ko-KR"/>
    </w:rPr>
  </w:style>
  <w:style w:type="paragraph" w:customStyle="1" w:styleId="StyleBoxTextAlt-XBold">
    <w:name w:val="Style Box TextAlt-X + Bold"/>
    <w:basedOn w:val="Normal"/>
    <w:uiPriority w:val="99"/>
    <w:rsid w:val="00767925"/>
    <w:pPr>
      <w:jc w:val="both"/>
    </w:pPr>
    <w:rPr>
      <w:rFonts w:eastAsia="Times New Roman"/>
      <w:b/>
      <w:bCs/>
      <w:noProof/>
      <w:kern w:val="20"/>
    </w:rPr>
  </w:style>
  <w:style w:type="paragraph" w:customStyle="1" w:styleId="StyleHeading1DontUseNounderlineLeft">
    <w:name w:val="Style Heading 1Don't Use + No underline Left"/>
    <w:basedOn w:val="Heading1"/>
    <w:uiPriority w:val="99"/>
    <w:rsid w:val="00767925"/>
    <w:pPr>
      <w:keepLines w:val="0"/>
      <w:tabs>
        <w:tab w:val="right" w:pos="7920"/>
      </w:tabs>
      <w:suppressAutoHyphens/>
      <w:spacing w:before="100" w:after="80"/>
    </w:pPr>
    <w:rPr>
      <w:rFonts w:eastAsia="Times New Roman"/>
      <w:caps/>
      <w:color w:val="3366FF"/>
      <w:kern w:val="28"/>
    </w:rPr>
  </w:style>
  <w:style w:type="character" w:styleId="PageNumber">
    <w:name w:val="page number"/>
    <w:basedOn w:val="DefaultParagraphFont"/>
    <w:uiPriority w:val="99"/>
    <w:rsid w:val="00767925"/>
    <w:rPr>
      <w:rFonts w:cs="Times New Roman"/>
    </w:rPr>
  </w:style>
  <w:style w:type="paragraph" w:customStyle="1" w:styleId="SectionHead">
    <w:name w:val="Section # Head"/>
    <w:basedOn w:val="Normal"/>
    <w:uiPriority w:val="99"/>
    <w:rsid w:val="00767925"/>
    <w:pPr>
      <w:pBdr>
        <w:bottom w:val="single" w:sz="4" w:space="2" w:color="auto"/>
      </w:pBdr>
      <w:tabs>
        <w:tab w:val="left" w:pos="2160"/>
      </w:tabs>
      <w:suppressAutoHyphens/>
      <w:spacing w:before="120"/>
    </w:pPr>
    <w:rPr>
      <w:rFonts w:eastAsia="Times New Roman"/>
      <w:b/>
      <w:bCs/>
      <w:caps/>
      <w:spacing w:val="20"/>
      <w:sz w:val="24"/>
      <w:szCs w:val="24"/>
    </w:rPr>
  </w:style>
  <w:style w:type="paragraph" w:customStyle="1" w:styleId="Contents">
    <w:name w:val="Contents"/>
    <w:aliases w:val="Alt-C"/>
    <w:basedOn w:val="Normal"/>
    <w:uiPriority w:val="99"/>
    <w:rsid w:val="00767925"/>
    <w:pPr>
      <w:tabs>
        <w:tab w:val="left" w:pos="1440"/>
        <w:tab w:val="left" w:pos="2160"/>
        <w:tab w:val="right" w:pos="9360"/>
      </w:tabs>
    </w:pPr>
    <w:rPr>
      <w:rFonts w:eastAsia="Times New Roman"/>
      <w:sz w:val="20"/>
      <w:szCs w:val="20"/>
    </w:rPr>
  </w:style>
  <w:style w:type="paragraph" w:styleId="NoSpacing">
    <w:name w:val="No Spacing"/>
    <w:uiPriority w:val="99"/>
    <w:qFormat/>
    <w:rsid w:val="001A63A8"/>
    <w:rPr>
      <w:rFonts w:ascii="Arial" w:hAnsi="Arial" w:cs="Arial"/>
    </w:rPr>
  </w:style>
  <w:style w:type="paragraph" w:styleId="EndnoteText">
    <w:name w:val="endnote text"/>
    <w:basedOn w:val="Normal"/>
    <w:link w:val="EndnoteTextChar"/>
    <w:uiPriority w:val="99"/>
    <w:semiHidden/>
    <w:rsid w:val="000C2BC3"/>
    <w:rPr>
      <w:rFonts w:eastAsia="Times New Roman"/>
      <w:sz w:val="20"/>
      <w:szCs w:val="20"/>
    </w:rPr>
  </w:style>
  <w:style w:type="character" w:customStyle="1" w:styleId="EndnoteTextChar">
    <w:name w:val="Endnote Text Char"/>
    <w:basedOn w:val="DefaultParagraphFont"/>
    <w:link w:val="EndnoteText"/>
    <w:uiPriority w:val="99"/>
    <w:semiHidden/>
    <w:locked/>
    <w:rsid w:val="000C2BC3"/>
    <w:rPr>
      <w:rFonts w:ascii="Arial" w:hAnsi="Arial" w:cs="Arial"/>
    </w:rPr>
  </w:style>
  <w:style w:type="character" w:styleId="EndnoteReference">
    <w:name w:val="endnote reference"/>
    <w:basedOn w:val="DefaultParagraphFont"/>
    <w:uiPriority w:val="99"/>
    <w:semiHidden/>
    <w:rsid w:val="000C2BC3"/>
    <w:rPr>
      <w:rFonts w:cs="Times New Roman"/>
      <w:vertAlign w:val="superscript"/>
    </w:rPr>
  </w:style>
  <w:style w:type="paragraph" w:styleId="HTMLPreformatted">
    <w:name w:val="HTML Preformatted"/>
    <w:basedOn w:val="Normal"/>
    <w:link w:val="HTMLPreformattedChar"/>
    <w:uiPriority w:val="99"/>
    <w:rsid w:val="0036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361666"/>
    <w:rPr>
      <w:rFonts w:ascii="Courier New" w:hAnsi="Courier New" w:cs="Courier New"/>
    </w:rPr>
  </w:style>
  <w:style w:type="paragraph" w:styleId="FootnoteText">
    <w:name w:val="footnote text"/>
    <w:basedOn w:val="Normal"/>
    <w:link w:val="FootnoteTextChar"/>
    <w:uiPriority w:val="99"/>
    <w:semiHidden/>
    <w:rsid w:val="003755AC"/>
    <w:rPr>
      <w:rFonts w:eastAsia="Times New Roman"/>
      <w:sz w:val="20"/>
      <w:szCs w:val="20"/>
    </w:rPr>
  </w:style>
  <w:style w:type="character" w:customStyle="1" w:styleId="FootnoteTextChar">
    <w:name w:val="Footnote Text Char"/>
    <w:basedOn w:val="DefaultParagraphFont"/>
    <w:link w:val="FootnoteText"/>
    <w:uiPriority w:val="99"/>
    <w:semiHidden/>
    <w:locked/>
    <w:rsid w:val="003755AC"/>
    <w:rPr>
      <w:rFonts w:ascii="Arial" w:hAnsi="Arial" w:cs="Arial"/>
    </w:rPr>
  </w:style>
  <w:style w:type="character" w:styleId="FootnoteReference">
    <w:name w:val="footnote reference"/>
    <w:basedOn w:val="DefaultParagraphFont"/>
    <w:uiPriority w:val="99"/>
    <w:semiHidden/>
    <w:rsid w:val="003755AC"/>
    <w:rPr>
      <w:rFonts w:cs="Times New Roman"/>
      <w:vertAlign w:val="superscript"/>
    </w:rPr>
  </w:style>
  <w:style w:type="character" w:styleId="CommentReference">
    <w:name w:val="annotation reference"/>
    <w:basedOn w:val="DefaultParagraphFont"/>
    <w:uiPriority w:val="99"/>
    <w:semiHidden/>
    <w:rsid w:val="00A372D8"/>
    <w:rPr>
      <w:rFonts w:cs="Times New Roman"/>
      <w:sz w:val="16"/>
      <w:szCs w:val="16"/>
    </w:rPr>
  </w:style>
  <w:style w:type="paragraph" w:styleId="CommentText">
    <w:name w:val="annotation text"/>
    <w:basedOn w:val="Normal"/>
    <w:link w:val="CommentTextChar"/>
    <w:uiPriority w:val="99"/>
    <w:semiHidden/>
    <w:rsid w:val="00A372D8"/>
    <w:rPr>
      <w:rFonts w:eastAsia="Times New Roman"/>
      <w:sz w:val="20"/>
      <w:szCs w:val="20"/>
    </w:rPr>
  </w:style>
  <w:style w:type="character" w:customStyle="1" w:styleId="CommentTextChar">
    <w:name w:val="Comment Text Char"/>
    <w:basedOn w:val="DefaultParagraphFont"/>
    <w:link w:val="CommentText"/>
    <w:uiPriority w:val="99"/>
    <w:locked/>
    <w:rsid w:val="00A372D8"/>
    <w:rPr>
      <w:rFonts w:ascii="Arial" w:hAnsi="Arial" w:cs="Arial"/>
    </w:rPr>
  </w:style>
  <w:style w:type="paragraph" w:styleId="CommentSubject">
    <w:name w:val="annotation subject"/>
    <w:basedOn w:val="CommentText"/>
    <w:next w:val="CommentText"/>
    <w:link w:val="CommentSubjectChar"/>
    <w:uiPriority w:val="99"/>
    <w:semiHidden/>
    <w:rsid w:val="00A372D8"/>
    <w:rPr>
      <w:b/>
      <w:bCs/>
    </w:rPr>
  </w:style>
  <w:style w:type="character" w:customStyle="1" w:styleId="CommentSubjectChar">
    <w:name w:val="Comment Subject Char"/>
    <w:basedOn w:val="CommentTextChar"/>
    <w:link w:val="CommentSubject"/>
    <w:uiPriority w:val="99"/>
    <w:semiHidden/>
    <w:locked/>
    <w:rsid w:val="00A372D8"/>
    <w:rPr>
      <w:rFonts w:ascii="Arial" w:hAnsi="Arial" w:cs="Arial"/>
      <w:b/>
      <w:bCs/>
    </w:rPr>
  </w:style>
  <w:style w:type="paragraph" w:styleId="ListBullet">
    <w:name w:val="List Bullet"/>
    <w:basedOn w:val="Normal"/>
    <w:uiPriority w:val="99"/>
    <w:rsid w:val="00A5581B"/>
    <w:pPr>
      <w:tabs>
        <w:tab w:val="num" w:pos="360"/>
      </w:tabs>
      <w:ind w:left="360" w:hanging="360"/>
    </w:pPr>
  </w:style>
  <w:style w:type="character" w:styleId="Hyperlink">
    <w:name w:val="Hyperlink"/>
    <w:basedOn w:val="DefaultParagraphFont"/>
    <w:uiPriority w:val="99"/>
    <w:rsid w:val="00F17088"/>
    <w:rPr>
      <w:rFonts w:cs="Times New Roman"/>
      <w:color w:val="0000FF"/>
      <w:u w:val="single"/>
    </w:rPr>
  </w:style>
  <w:style w:type="paragraph" w:styleId="NormalWeb">
    <w:name w:val="Normal (Web)"/>
    <w:basedOn w:val="Normal"/>
    <w:uiPriority w:val="99"/>
    <w:rsid w:val="00A11C99"/>
    <w:pPr>
      <w:spacing w:before="100" w:beforeAutospacing="1" w:after="100" w:afterAutospacing="1"/>
    </w:pPr>
    <w:rPr>
      <w:rFonts w:cs="Times New Roman"/>
      <w:sz w:val="24"/>
      <w:szCs w:val="24"/>
    </w:rPr>
  </w:style>
  <w:style w:type="table" w:styleId="TableGrid">
    <w:name w:val="Table Grid"/>
    <w:basedOn w:val="TableNormal"/>
    <w:uiPriority w:val="99"/>
    <w:rsid w:val="00957100"/>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mment-body">
    <w:name w:val="comment-body"/>
    <w:basedOn w:val="DefaultParagraphFont"/>
    <w:uiPriority w:val="99"/>
    <w:rsid w:val="007A6505"/>
    <w:rPr>
      <w:rFonts w:cs="Times New Roman"/>
    </w:rPr>
  </w:style>
  <w:style w:type="paragraph" w:styleId="TOC1">
    <w:name w:val="toc 1"/>
    <w:basedOn w:val="Normal"/>
    <w:next w:val="Normal"/>
    <w:autoRedefine/>
    <w:uiPriority w:val="39"/>
    <w:locked/>
    <w:rsid w:val="00470D67"/>
    <w:pPr>
      <w:spacing w:after="100"/>
    </w:pPr>
    <w:rPr>
      <w:b/>
      <w:bCs/>
    </w:rPr>
  </w:style>
  <w:style w:type="paragraph" w:styleId="TOC2">
    <w:name w:val="toc 2"/>
    <w:basedOn w:val="Normal"/>
    <w:next w:val="Normal"/>
    <w:autoRedefine/>
    <w:uiPriority w:val="39"/>
    <w:locked/>
    <w:rsid w:val="00AC7297"/>
    <w:pPr>
      <w:spacing w:after="100"/>
      <w:ind w:left="220"/>
    </w:pPr>
    <w:rPr>
      <w:sz w:val="20"/>
      <w:szCs w:val="20"/>
    </w:rPr>
  </w:style>
  <w:style w:type="paragraph" w:styleId="Caption">
    <w:name w:val="caption"/>
    <w:basedOn w:val="Normal"/>
    <w:next w:val="Normal"/>
    <w:uiPriority w:val="35"/>
    <w:qFormat/>
    <w:locked/>
    <w:rsid w:val="00DF5285"/>
    <w:pPr>
      <w:spacing w:line="241" w:lineRule="auto"/>
      <w:ind w:left="24" w:right="12" w:hanging="10"/>
    </w:pPr>
    <w:rPr>
      <w:rFonts w:ascii="Times New Roman" w:eastAsia="Times New Roman" w:hAnsi="Times New Roman" w:cs="Times New Roman"/>
      <w:b/>
      <w:bCs/>
      <w:color w:val="000000"/>
      <w:sz w:val="20"/>
      <w:szCs w:val="20"/>
      <w:lang w:val="en-GB" w:eastAsia="en-GB"/>
    </w:rPr>
  </w:style>
  <w:style w:type="paragraph" w:styleId="PlainText">
    <w:name w:val="Plain Text"/>
    <w:basedOn w:val="Normal"/>
    <w:link w:val="PlainTextChar"/>
    <w:uiPriority w:val="99"/>
    <w:rsid w:val="00747EF9"/>
    <w:rPr>
      <w:rFonts w:ascii="Times New Roman" w:eastAsia="Times New Roman" w:hAnsi="Times New Roman" w:cs="Times New Roman"/>
      <w:sz w:val="20"/>
      <w:szCs w:val="20"/>
    </w:rPr>
  </w:style>
  <w:style w:type="character" w:customStyle="1" w:styleId="PlainTextChar">
    <w:name w:val="Plain Text Char"/>
    <w:basedOn w:val="DefaultParagraphFont"/>
    <w:link w:val="PlainText"/>
    <w:uiPriority w:val="99"/>
    <w:locked/>
    <w:rsid w:val="00747EF9"/>
    <w:rPr>
      <w:rFonts w:ascii="Times New Roman" w:hAnsi="Times New Roman" w:cs="Times New Roman"/>
    </w:rPr>
  </w:style>
  <w:style w:type="paragraph" w:styleId="TOC3">
    <w:name w:val="toc 3"/>
    <w:basedOn w:val="Normal"/>
    <w:next w:val="Normal"/>
    <w:autoRedefine/>
    <w:uiPriority w:val="99"/>
    <w:semiHidden/>
    <w:locked/>
    <w:rsid w:val="00CD068C"/>
    <w:pPr>
      <w:spacing w:after="100"/>
      <w:ind w:left="440"/>
    </w:pPr>
  </w:style>
  <w:style w:type="paragraph" w:styleId="TableofFigures">
    <w:name w:val="table of figures"/>
    <w:basedOn w:val="Normal"/>
    <w:next w:val="Normal"/>
    <w:uiPriority w:val="99"/>
    <w:rsid w:val="00470D67"/>
  </w:style>
  <w:style w:type="table" w:customStyle="1" w:styleId="TableGrid1">
    <w:name w:val="Table Grid1"/>
    <w:uiPriority w:val="99"/>
    <w:rsid w:val="0066655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D2570"/>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1597">
      <w:marLeft w:val="0"/>
      <w:marRight w:val="0"/>
      <w:marTop w:val="0"/>
      <w:marBottom w:val="0"/>
      <w:divBdr>
        <w:top w:val="none" w:sz="0" w:space="0" w:color="auto"/>
        <w:left w:val="none" w:sz="0" w:space="0" w:color="auto"/>
        <w:bottom w:val="none" w:sz="0" w:space="0" w:color="auto"/>
        <w:right w:val="none" w:sz="0" w:space="0" w:color="auto"/>
      </w:divBdr>
    </w:div>
    <w:div w:id="37701598">
      <w:marLeft w:val="0"/>
      <w:marRight w:val="0"/>
      <w:marTop w:val="0"/>
      <w:marBottom w:val="0"/>
      <w:divBdr>
        <w:top w:val="none" w:sz="0" w:space="0" w:color="auto"/>
        <w:left w:val="none" w:sz="0" w:space="0" w:color="auto"/>
        <w:bottom w:val="none" w:sz="0" w:space="0" w:color="auto"/>
        <w:right w:val="none" w:sz="0" w:space="0" w:color="auto"/>
      </w:divBdr>
    </w:div>
    <w:div w:id="37701599">
      <w:marLeft w:val="0"/>
      <w:marRight w:val="0"/>
      <w:marTop w:val="0"/>
      <w:marBottom w:val="0"/>
      <w:divBdr>
        <w:top w:val="none" w:sz="0" w:space="0" w:color="auto"/>
        <w:left w:val="none" w:sz="0" w:space="0" w:color="auto"/>
        <w:bottom w:val="none" w:sz="0" w:space="0" w:color="auto"/>
        <w:right w:val="none" w:sz="0" w:space="0" w:color="auto"/>
      </w:divBdr>
    </w:div>
    <w:div w:id="37701600">
      <w:marLeft w:val="0"/>
      <w:marRight w:val="0"/>
      <w:marTop w:val="0"/>
      <w:marBottom w:val="0"/>
      <w:divBdr>
        <w:top w:val="none" w:sz="0" w:space="0" w:color="auto"/>
        <w:left w:val="none" w:sz="0" w:space="0" w:color="auto"/>
        <w:bottom w:val="none" w:sz="0" w:space="0" w:color="auto"/>
        <w:right w:val="none" w:sz="0" w:space="0" w:color="auto"/>
      </w:divBdr>
    </w:div>
    <w:div w:id="37701602">
      <w:marLeft w:val="0"/>
      <w:marRight w:val="0"/>
      <w:marTop w:val="0"/>
      <w:marBottom w:val="0"/>
      <w:divBdr>
        <w:top w:val="none" w:sz="0" w:space="0" w:color="auto"/>
        <w:left w:val="none" w:sz="0" w:space="0" w:color="auto"/>
        <w:bottom w:val="none" w:sz="0" w:space="0" w:color="auto"/>
        <w:right w:val="none" w:sz="0" w:space="0" w:color="auto"/>
      </w:divBdr>
    </w:div>
    <w:div w:id="37701605">
      <w:marLeft w:val="0"/>
      <w:marRight w:val="0"/>
      <w:marTop w:val="0"/>
      <w:marBottom w:val="0"/>
      <w:divBdr>
        <w:top w:val="none" w:sz="0" w:space="0" w:color="auto"/>
        <w:left w:val="none" w:sz="0" w:space="0" w:color="auto"/>
        <w:bottom w:val="none" w:sz="0" w:space="0" w:color="auto"/>
        <w:right w:val="none" w:sz="0" w:space="0" w:color="auto"/>
      </w:divBdr>
    </w:div>
    <w:div w:id="37701608">
      <w:marLeft w:val="0"/>
      <w:marRight w:val="0"/>
      <w:marTop w:val="0"/>
      <w:marBottom w:val="0"/>
      <w:divBdr>
        <w:top w:val="none" w:sz="0" w:space="0" w:color="auto"/>
        <w:left w:val="none" w:sz="0" w:space="0" w:color="auto"/>
        <w:bottom w:val="none" w:sz="0" w:space="0" w:color="auto"/>
        <w:right w:val="none" w:sz="0" w:space="0" w:color="auto"/>
      </w:divBdr>
    </w:div>
    <w:div w:id="37701609">
      <w:marLeft w:val="0"/>
      <w:marRight w:val="0"/>
      <w:marTop w:val="0"/>
      <w:marBottom w:val="0"/>
      <w:divBdr>
        <w:top w:val="none" w:sz="0" w:space="0" w:color="auto"/>
        <w:left w:val="none" w:sz="0" w:space="0" w:color="auto"/>
        <w:bottom w:val="none" w:sz="0" w:space="0" w:color="auto"/>
        <w:right w:val="none" w:sz="0" w:space="0" w:color="auto"/>
      </w:divBdr>
    </w:div>
    <w:div w:id="37701610">
      <w:marLeft w:val="0"/>
      <w:marRight w:val="0"/>
      <w:marTop w:val="0"/>
      <w:marBottom w:val="0"/>
      <w:divBdr>
        <w:top w:val="none" w:sz="0" w:space="0" w:color="auto"/>
        <w:left w:val="none" w:sz="0" w:space="0" w:color="auto"/>
        <w:bottom w:val="none" w:sz="0" w:space="0" w:color="auto"/>
        <w:right w:val="none" w:sz="0" w:space="0" w:color="auto"/>
      </w:divBdr>
    </w:div>
    <w:div w:id="37701614">
      <w:marLeft w:val="0"/>
      <w:marRight w:val="0"/>
      <w:marTop w:val="0"/>
      <w:marBottom w:val="0"/>
      <w:divBdr>
        <w:top w:val="none" w:sz="0" w:space="0" w:color="auto"/>
        <w:left w:val="none" w:sz="0" w:space="0" w:color="auto"/>
        <w:bottom w:val="none" w:sz="0" w:space="0" w:color="auto"/>
        <w:right w:val="none" w:sz="0" w:space="0" w:color="auto"/>
      </w:divBdr>
    </w:div>
    <w:div w:id="37701615">
      <w:marLeft w:val="0"/>
      <w:marRight w:val="0"/>
      <w:marTop w:val="0"/>
      <w:marBottom w:val="0"/>
      <w:divBdr>
        <w:top w:val="none" w:sz="0" w:space="0" w:color="auto"/>
        <w:left w:val="none" w:sz="0" w:space="0" w:color="auto"/>
        <w:bottom w:val="none" w:sz="0" w:space="0" w:color="auto"/>
        <w:right w:val="none" w:sz="0" w:space="0" w:color="auto"/>
      </w:divBdr>
    </w:div>
    <w:div w:id="37701616">
      <w:marLeft w:val="0"/>
      <w:marRight w:val="0"/>
      <w:marTop w:val="0"/>
      <w:marBottom w:val="0"/>
      <w:divBdr>
        <w:top w:val="none" w:sz="0" w:space="0" w:color="auto"/>
        <w:left w:val="none" w:sz="0" w:space="0" w:color="auto"/>
        <w:bottom w:val="none" w:sz="0" w:space="0" w:color="auto"/>
        <w:right w:val="none" w:sz="0" w:space="0" w:color="auto"/>
      </w:divBdr>
    </w:div>
    <w:div w:id="37701617">
      <w:marLeft w:val="0"/>
      <w:marRight w:val="0"/>
      <w:marTop w:val="0"/>
      <w:marBottom w:val="0"/>
      <w:divBdr>
        <w:top w:val="none" w:sz="0" w:space="0" w:color="auto"/>
        <w:left w:val="none" w:sz="0" w:space="0" w:color="auto"/>
        <w:bottom w:val="none" w:sz="0" w:space="0" w:color="auto"/>
        <w:right w:val="none" w:sz="0" w:space="0" w:color="auto"/>
      </w:divBdr>
    </w:div>
    <w:div w:id="37701618">
      <w:marLeft w:val="0"/>
      <w:marRight w:val="0"/>
      <w:marTop w:val="0"/>
      <w:marBottom w:val="0"/>
      <w:divBdr>
        <w:top w:val="none" w:sz="0" w:space="0" w:color="auto"/>
        <w:left w:val="none" w:sz="0" w:space="0" w:color="auto"/>
        <w:bottom w:val="none" w:sz="0" w:space="0" w:color="auto"/>
        <w:right w:val="none" w:sz="0" w:space="0" w:color="auto"/>
      </w:divBdr>
    </w:div>
    <w:div w:id="37701619">
      <w:marLeft w:val="0"/>
      <w:marRight w:val="0"/>
      <w:marTop w:val="0"/>
      <w:marBottom w:val="0"/>
      <w:divBdr>
        <w:top w:val="none" w:sz="0" w:space="0" w:color="auto"/>
        <w:left w:val="none" w:sz="0" w:space="0" w:color="auto"/>
        <w:bottom w:val="none" w:sz="0" w:space="0" w:color="auto"/>
        <w:right w:val="none" w:sz="0" w:space="0" w:color="auto"/>
      </w:divBdr>
    </w:div>
    <w:div w:id="37701620">
      <w:marLeft w:val="0"/>
      <w:marRight w:val="0"/>
      <w:marTop w:val="0"/>
      <w:marBottom w:val="0"/>
      <w:divBdr>
        <w:top w:val="none" w:sz="0" w:space="0" w:color="auto"/>
        <w:left w:val="none" w:sz="0" w:space="0" w:color="auto"/>
        <w:bottom w:val="none" w:sz="0" w:space="0" w:color="auto"/>
        <w:right w:val="none" w:sz="0" w:space="0" w:color="auto"/>
      </w:divBdr>
    </w:div>
    <w:div w:id="37701622">
      <w:marLeft w:val="0"/>
      <w:marRight w:val="0"/>
      <w:marTop w:val="0"/>
      <w:marBottom w:val="0"/>
      <w:divBdr>
        <w:top w:val="none" w:sz="0" w:space="0" w:color="auto"/>
        <w:left w:val="none" w:sz="0" w:space="0" w:color="auto"/>
        <w:bottom w:val="none" w:sz="0" w:space="0" w:color="auto"/>
        <w:right w:val="none" w:sz="0" w:space="0" w:color="auto"/>
      </w:divBdr>
    </w:div>
    <w:div w:id="37701625">
      <w:marLeft w:val="0"/>
      <w:marRight w:val="0"/>
      <w:marTop w:val="0"/>
      <w:marBottom w:val="0"/>
      <w:divBdr>
        <w:top w:val="none" w:sz="0" w:space="0" w:color="auto"/>
        <w:left w:val="none" w:sz="0" w:space="0" w:color="auto"/>
        <w:bottom w:val="none" w:sz="0" w:space="0" w:color="auto"/>
        <w:right w:val="none" w:sz="0" w:space="0" w:color="auto"/>
      </w:divBdr>
    </w:div>
    <w:div w:id="37701627">
      <w:marLeft w:val="0"/>
      <w:marRight w:val="0"/>
      <w:marTop w:val="0"/>
      <w:marBottom w:val="0"/>
      <w:divBdr>
        <w:top w:val="none" w:sz="0" w:space="0" w:color="auto"/>
        <w:left w:val="none" w:sz="0" w:space="0" w:color="auto"/>
        <w:bottom w:val="none" w:sz="0" w:space="0" w:color="auto"/>
        <w:right w:val="none" w:sz="0" w:space="0" w:color="auto"/>
      </w:divBdr>
    </w:div>
    <w:div w:id="37701628">
      <w:marLeft w:val="0"/>
      <w:marRight w:val="0"/>
      <w:marTop w:val="0"/>
      <w:marBottom w:val="0"/>
      <w:divBdr>
        <w:top w:val="none" w:sz="0" w:space="0" w:color="auto"/>
        <w:left w:val="none" w:sz="0" w:space="0" w:color="auto"/>
        <w:bottom w:val="none" w:sz="0" w:space="0" w:color="auto"/>
        <w:right w:val="none" w:sz="0" w:space="0" w:color="auto"/>
      </w:divBdr>
    </w:div>
    <w:div w:id="37701633">
      <w:marLeft w:val="0"/>
      <w:marRight w:val="0"/>
      <w:marTop w:val="0"/>
      <w:marBottom w:val="0"/>
      <w:divBdr>
        <w:top w:val="none" w:sz="0" w:space="0" w:color="auto"/>
        <w:left w:val="none" w:sz="0" w:space="0" w:color="auto"/>
        <w:bottom w:val="none" w:sz="0" w:space="0" w:color="auto"/>
        <w:right w:val="none" w:sz="0" w:space="0" w:color="auto"/>
      </w:divBdr>
    </w:div>
    <w:div w:id="37701634">
      <w:marLeft w:val="0"/>
      <w:marRight w:val="0"/>
      <w:marTop w:val="0"/>
      <w:marBottom w:val="0"/>
      <w:divBdr>
        <w:top w:val="none" w:sz="0" w:space="0" w:color="auto"/>
        <w:left w:val="none" w:sz="0" w:space="0" w:color="auto"/>
        <w:bottom w:val="none" w:sz="0" w:space="0" w:color="auto"/>
        <w:right w:val="none" w:sz="0" w:space="0" w:color="auto"/>
      </w:divBdr>
      <w:divsChild>
        <w:div w:id="37701676">
          <w:marLeft w:val="0"/>
          <w:marRight w:val="0"/>
          <w:marTop w:val="0"/>
          <w:marBottom w:val="0"/>
          <w:divBdr>
            <w:top w:val="none" w:sz="0" w:space="0" w:color="auto"/>
            <w:left w:val="none" w:sz="0" w:space="0" w:color="auto"/>
            <w:bottom w:val="none" w:sz="0" w:space="0" w:color="auto"/>
            <w:right w:val="none" w:sz="0" w:space="0" w:color="auto"/>
          </w:divBdr>
          <w:divsChild>
            <w:div w:id="37701642">
              <w:marLeft w:val="0"/>
              <w:marRight w:val="0"/>
              <w:marTop w:val="0"/>
              <w:marBottom w:val="0"/>
              <w:divBdr>
                <w:top w:val="none" w:sz="0" w:space="0" w:color="auto"/>
                <w:left w:val="none" w:sz="0" w:space="0" w:color="auto"/>
                <w:bottom w:val="none" w:sz="0" w:space="0" w:color="auto"/>
                <w:right w:val="none" w:sz="0" w:space="0" w:color="auto"/>
              </w:divBdr>
              <w:divsChild>
                <w:div w:id="37701631">
                  <w:marLeft w:val="0"/>
                  <w:marRight w:val="0"/>
                  <w:marTop w:val="0"/>
                  <w:marBottom w:val="0"/>
                  <w:divBdr>
                    <w:top w:val="none" w:sz="0" w:space="0" w:color="auto"/>
                    <w:left w:val="none" w:sz="0" w:space="0" w:color="auto"/>
                    <w:bottom w:val="none" w:sz="0" w:space="0" w:color="auto"/>
                    <w:right w:val="none" w:sz="0" w:space="0" w:color="auto"/>
                  </w:divBdr>
                  <w:divsChild>
                    <w:div w:id="37701652">
                      <w:marLeft w:val="0"/>
                      <w:marRight w:val="0"/>
                      <w:marTop w:val="0"/>
                      <w:marBottom w:val="0"/>
                      <w:divBdr>
                        <w:top w:val="none" w:sz="0" w:space="0" w:color="auto"/>
                        <w:left w:val="none" w:sz="0" w:space="0" w:color="auto"/>
                        <w:bottom w:val="none" w:sz="0" w:space="0" w:color="auto"/>
                        <w:right w:val="none" w:sz="0" w:space="0" w:color="auto"/>
                      </w:divBdr>
                      <w:divsChild>
                        <w:div w:id="37701644">
                          <w:marLeft w:val="0"/>
                          <w:marRight w:val="0"/>
                          <w:marTop w:val="0"/>
                          <w:marBottom w:val="0"/>
                          <w:divBdr>
                            <w:top w:val="none" w:sz="0" w:space="0" w:color="auto"/>
                            <w:left w:val="none" w:sz="0" w:space="0" w:color="auto"/>
                            <w:bottom w:val="none" w:sz="0" w:space="0" w:color="auto"/>
                            <w:right w:val="none" w:sz="0" w:space="0" w:color="auto"/>
                          </w:divBdr>
                          <w:divsChild>
                            <w:div w:id="37701596">
                              <w:marLeft w:val="0"/>
                              <w:marRight w:val="0"/>
                              <w:marTop w:val="0"/>
                              <w:marBottom w:val="0"/>
                              <w:divBdr>
                                <w:top w:val="none" w:sz="0" w:space="0" w:color="auto"/>
                                <w:left w:val="none" w:sz="0" w:space="0" w:color="auto"/>
                                <w:bottom w:val="none" w:sz="0" w:space="0" w:color="auto"/>
                                <w:right w:val="none" w:sz="0" w:space="0" w:color="auto"/>
                              </w:divBdr>
                              <w:divsChild>
                                <w:div w:id="37701626">
                                  <w:marLeft w:val="0"/>
                                  <w:marRight w:val="0"/>
                                  <w:marTop w:val="0"/>
                                  <w:marBottom w:val="0"/>
                                  <w:divBdr>
                                    <w:top w:val="none" w:sz="0" w:space="0" w:color="auto"/>
                                    <w:left w:val="none" w:sz="0" w:space="0" w:color="auto"/>
                                    <w:bottom w:val="none" w:sz="0" w:space="0" w:color="auto"/>
                                    <w:right w:val="none" w:sz="0" w:space="0" w:color="auto"/>
                                  </w:divBdr>
                                  <w:divsChild>
                                    <w:div w:id="37701635">
                                      <w:marLeft w:val="0"/>
                                      <w:marRight w:val="0"/>
                                      <w:marTop w:val="0"/>
                                      <w:marBottom w:val="0"/>
                                      <w:divBdr>
                                        <w:top w:val="none" w:sz="0" w:space="0" w:color="auto"/>
                                        <w:left w:val="none" w:sz="0" w:space="0" w:color="auto"/>
                                        <w:bottom w:val="none" w:sz="0" w:space="0" w:color="auto"/>
                                        <w:right w:val="none" w:sz="0" w:space="0" w:color="auto"/>
                                      </w:divBdr>
                                      <w:divsChild>
                                        <w:div w:id="37701664">
                                          <w:marLeft w:val="0"/>
                                          <w:marRight w:val="0"/>
                                          <w:marTop w:val="0"/>
                                          <w:marBottom w:val="0"/>
                                          <w:divBdr>
                                            <w:top w:val="none" w:sz="0" w:space="0" w:color="auto"/>
                                            <w:left w:val="none" w:sz="0" w:space="0" w:color="auto"/>
                                            <w:bottom w:val="none" w:sz="0" w:space="0" w:color="auto"/>
                                            <w:right w:val="none" w:sz="0" w:space="0" w:color="auto"/>
                                          </w:divBdr>
                                          <w:divsChild>
                                            <w:div w:id="377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01636">
      <w:marLeft w:val="0"/>
      <w:marRight w:val="0"/>
      <w:marTop w:val="0"/>
      <w:marBottom w:val="0"/>
      <w:divBdr>
        <w:top w:val="none" w:sz="0" w:space="0" w:color="auto"/>
        <w:left w:val="none" w:sz="0" w:space="0" w:color="auto"/>
        <w:bottom w:val="none" w:sz="0" w:space="0" w:color="auto"/>
        <w:right w:val="none" w:sz="0" w:space="0" w:color="auto"/>
      </w:divBdr>
    </w:div>
    <w:div w:id="37701637">
      <w:marLeft w:val="0"/>
      <w:marRight w:val="0"/>
      <w:marTop w:val="0"/>
      <w:marBottom w:val="0"/>
      <w:divBdr>
        <w:top w:val="none" w:sz="0" w:space="0" w:color="auto"/>
        <w:left w:val="none" w:sz="0" w:space="0" w:color="auto"/>
        <w:bottom w:val="none" w:sz="0" w:space="0" w:color="auto"/>
        <w:right w:val="none" w:sz="0" w:space="0" w:color="auto"/>
      </w:divBdr>
    </w:div>
    <w:div w:id="37701639">
      <w:marLeft w:val="0"/>
      <w:marRight w:val="0"/>
      <w:marTop w:val="0"/>
      <w:marBottom w:val="0"/>
      <w:divBdr>
        <w:top w:val="none" w:sz="0" w:space="0" w:color="auto"/>
        <w:left w:val="none" w:sz="0" w:space="0" w:color="auto"/>
        <w:bottom w:val="none" w:sz="0" w:space="0" w:color="auto"/>
        <w:right w:val="none" w:sz="0" w:space="0" w:color="auto"/>
      </w:divBdr>
    </w:div>
    <w:div w:id="37701640">
      <w:marLeft w:val="0"/>
      <w:marRight w:val="0"/>
      <w:marTop w:val="0"/>
      <w:marBottom w:val="0"/>
      <w:divBdr>
        <w:top w:val="none" w:sz="0" w:space="0" w:color="auto"/>
        <w:left w:val="none" w:sz="0" w:space="0" w:color="auto"/>
        <w:bottom w:val="none" w:sz="0" w:space="0" w:color="auto"/>
        <w:right w:val="none" w:sz="0" w:space="0" w:color="auto"/>
      </w:divBdr>
    </w:div>
    <w:div w:id="37701643">
      <w:marLeft w:val="0"/>
      <w:marRight w:val="0"/>
      <w:marTop w:val="0"/>
      <w:marBottom w:val="0"/>
      <w:divBdr>
        <w:top w:val="none" w:sz="0" w:space="0" w:color="auto"/>
        <w:left w:val="none" w:sz="0" w:space="0" w:color="auto"/>
        <w:bottom w:val="none" w:sz="0" w:space="0" w:color="auto"/>
        <w:right w:val="none" w:sz="0" w:space="0" w:color="auto"/>
      </w:divBdr>
    </w:div>
    <w:div w:id="37701645">
      <w:marLeft w:val="0"/>
      <w:marRight w:val="0"/>
      <w:marTop w:val="0"/>
      <w:marBottom w:val="0"/>
      <w:divBdr>
        <w:top w:val="none" w:sz="0" w:space="0" w:color="auto"/>
        <w:left w:val="none" w:sz="0" w:space="0" w:color="auto"/>
        <w:bottom w:val="none" w:sz="0" w:space="0" w:color="auto"/>
        <w:right w:val="none" w:sz="0" w:space="0" w:color="auto"/>
      </w:divBdr>
    </w:div>
    <w:div w:id="37701646">
      <w:marLeft w:val="0"/>
      <w:marRight w:val="0"/>
      <w:marTop w:val="0"/>
      <w:marBottom w:val="0"/>
      <w:divBdr>
        <w:top w:val="none" w:sz="0" w:space="0" w:color="auto"/>
        <w:left w:val="none" w:sz="0" w:space="0" w:color="auto"/>
        <w:bottom w:val="none" w:sz="0" w:space="0" w:color="auto"/>
        <w:right w:val="none" w:sz="0" w:space="0" w:color="auto"/>
      </w:divBdr>
    </w:div>
    <w:div w:id="37701647">
      <w:marLeft w:val="0"/>
      <w:marRight w:val="0"/>
      <w:marTop w:val="0"/>
      <w:marBottom w:val="0"/>
      <w:divBdr>
        <w:top w:val="none" w:sz="0" w:space="0" w:color="auto"/>
        <w:left w:val="none" w:sz="0" w:space="0" w:color="auto"/>
        <w:bottom w:val="none" w:sz="0" w:space="0" w:color="auto"/>
        <w:right w:val="none" w:sz="0" w:space="0" w:color="auto"/>
      </w:divBdr>
    </w:div>
    <w:div w:id="37701648">
      <w:marLeft w:val="0"/>
      <w:marRight w:val="0"/>
      <w:marTop w:val="0"/>
      <w:marBottom w:val="0"/>
      <w:divBdr>
        <w:top w:val="none" w:sz="0" w:space="0" w:color="auto"/>
        <w:left w:val="none" w:sz="0" w:space="0" w:color="auto"/>
        <w:bottom w:val="none" w:sz="0" w:space="0" w:color="auto"/>
        <w:right w:val="none" w:sz="0" w:space="0" w:color="auto"/>
      </w:divBdr>
    </w:div>
    <w:div w:id="37701653">
      <w:marLeft w:val="0"/>
      <w:marRight w:val="0"/>
      <w:marTop w:val="0"/>
      <w:marBottom w:val="0"/>
      <w:divBdr>
        <w:top w:val="none" w:sz="0" w:space="0" w:color="auto"/>
        <w:left w:val="none" w:sz="0" w:space="0" w:color="auto"/>
        <w:bottom w:val="none" w:sz="0" w:space="0" w:color="auto"/>
        <w:right w:val="none" w:sz="0" w:space="0" w:color="auto"/>
      </w:divBdr>
    </w:div>
    <w:div w:id="37701654">
      <w:marLeft w:val="0"/>
      <w:marRight w:val="0"/>
      <w:marTop w:val="0"/>
      <w:marBottom w:val="0"/>
      <w:divBdr>
        <w:top w:val="none" w:sz="0" w:space="0" w:color="auto"/>
        <w:left w:val="none" w:sz="0" w:space="0" w:color="auto"/>
        <w:bottom w:val="none" w:sz="0" w:space="0" w:color="auto"/>
        <w:right w:val="none" w:sz="0" w:space="0" w:color="auto"/>
      </w:divBdr>
    </w:div>
    <w:div w:id="37701655">
      <w:marLeft w:val="0"/>
      <w:marRight w:val="0"/>
      <w:marTop w:val="0"/>
      <w:marBottom w:val="0"/>
      <w:divBdr>
        <w:top w:val="none" w:sz="0" w:space="0" w:color="auto"/>
        <w:left w:val="none" w:sz="0" w:space="0" w:color="auto"/>
        <w:bottom w:val="none" w:sz="0" w:space="0" w:color="auto"/>
        <w:right w:val="none" w:sz="0" w:space="0" w:color="auto"/>
      </w:divBdr>
    </w:div>
    <w:div w:id="37701657">
      <w:marLeft w:val="0"/>
      <w:marRight w:val="0"/>
      <w:marTop w:val="0"/>
      <w:marBottom w:val="0"/>
      <w:divBdr>
        <w:top w:val="none" w:sz="0" w:space="0" w:color="auto"/>
        <w:left w:val="none" w:sz="0" w:space="0" w:color="auto"/>
        <w:bottom w:val="none" w:sz="0" w:space="0" w:color="auto"/>
        <w:right w:val="none" w:sz="0" w:space="0" w:color="auto"/>
      </w:divBdr>
    </w:div>
    <w:div w:id="37701658">
      <w:marLeft w:val="0"/>
      <w:marRight w:val="0"/>
      <w:marTop w:val="0"/>
      <w:marBottom w:val="0"/>
      <w:divBdr>
        <w:top w:val="none" w:sz="0" w:space="0" w:color="auto"/>
        <w:left w:val="none" w:sz="0" w:space="0" w:color="auto"/>
        <w:bottom w:val="none" w:sz="0" w:space="0" w:color="auto"/>
        <w:right w:val="none" w:sz="0" w:space="0" w:color="auto"/>
      </w:divBdr>
    </w:div>
    <w:div w:id="37701659">
      <w:marLeft w:val="0"/>
      <w:marRight w:val="0"/>
      <w:marTop w:val="0"/>
      <w:marBottom w:val="0"/>
      <w:divBdr>
        <w:top w:val="none" w:sz="0" w:space="0" w:color="auto"/>
        <w:left w:val="none" w:sz="0" w:space="0" w:color="auto"/>
        <w:bottom w:val="none" w:sz="0" w:space="0" w:color="auto"/>
        <w:right w:val="none" w:sz="0" w:space="0" w:color="auto"/>
      </w:divBdr>
      <w:divsChild>
        <w:div w:id="37701650">
          <w:marLeft w:val="0"/>
          <w:marRight w:val="0"/>
          <w:marTop w:val="0"/>
          <w:marBottom w:val="0"/>
          <w:divBdr>
            <w:top w:val="none" w:sz="0" w:space="0" w:color="auto"/>
            <w:left w:val="none" w:sz="0" w:space="0" w:color="auto"/>
            <w:bottom w:val="none" w:sz="0" w:space="0" w:color="auto"/>
            <w:right w:val="none" w:sz="0" w:space="0" w:color="auto"/>
          </w:divBdr>
          <w:divsChild>
            <w:div w:id="37701656">
              <w:marLeft w:val="0"/>
              <w:marRight w:val="0"/>
              <w:marTop w:val="0"/>
              <w:marBottom w:val="0"/>
              <w:divBdr>
                <w:top w:val="none" w:sz="0" w:space="0" w:color="auto"/>
                <w:left w:val="none" w:sz="0" w:space="0" w:color="auto"/>
                <w:bottom w:val="none" w:sz="0" w:space="0" w:color="auto"/>
                <w:right w:val="none" w:sz="0" w:space="0" w:color="auto"/>
              </w:divBdr>
              <w:divsChild>
                <w:div w:id="37701604">
                  <w:marLeft w:val="0"/>
                  <w:marRight w:val="0"/>
                  <w:marTop w:val="0"/>
                  <w:marBottom w:val="0"/>
                  <w:divBdr>
                    <w:top w:val="none" w:sz="0" w:space="0" w:color="auto"/>
                    <w:left w:val="none" w:sz="0" w:space="0" w:color="auto"/>
                    <w:bottom w:val="none" w:sz="0" w:space="0" w:color="auto"/>
                    <w:right w:val="none" w:sz="0" w:space="0" w:color="auto"/>
                  </w:divBdr>
                  <w:divsChild>
                    <w:div w:id="37701630">
                      <w:marLeft w:val="0"/>
                      <w:marRight w:val="0"/>
                      <w:marTop w:val="0"/>
                      <w:marBottom w:val="0"/>
                      <w:divBdr>
                        <w:top w:val="none" w:sz="0" w:space="0" w:color="auto"/>
                        <w:left w:val="none" w:sz="0" w:space="0" w:color="auto"/>
                        <w:bottom w:val="none" w:sz="0" w:space="0" w:color="auto"/>
                        <w:right w:val="none" w:sz="0" w:space="0" w:color="auto"/>
                      </w:divBdr>
                      <w:divsChild>
                        <w:div w:id="37701624">
                          <w:marLeft w:val="0"/>
                          <w:marRight w:val="0"/>
                          <w:marTop w:val="0"/>
                          <w:marBottom w:val="0"/>
                          <w:divBdr>
                            <w:top w:val="none" w:sz="0" w:space="0" w:color="auto"/>
                            <w:left w:val="none" w:sz="0" w:space="0" w:color="auto"/>
                            <w:bottom w:val="none" w:sz="0" w:space="0" w:color="auto"/>
                            <w:right w:val="none" w:sz="0" w:space="0" w:color="auto"/>
                          </w:divBdr>
                          <w:divsChild>
                            <w:div w:id="37701601">
                              <w:marLeft w:val="0"/>
                              <w:marRight w:val="0"/>
                              <w:marTop w:val="0"/>
                              <w:marBottom w:val="0"/>
                              <w:divBdr>
                                <w:top w:val="none" w:sz="0" w:space="0" w:color="auto"/>
                                <w:left w:val="none" w:sz="0" w:space="0" w:color="auto"/>
                                <w:bottom w:val="none" w:sz="0" w:space="0" w:color="auto"/>
                                <w:right w:val="none" w:sz="0" w:space="0" w:color="auto"/>
                              </w:divBdr>
                              <w:divsChild>
                                <w:div w:id="37701671">
                                  <w:marLeft w:val="0"/>
                                  <w:marRight w:val="0"/>
                                  <w:marTop w:val="0"/>
                                  <w:marBottom w:val="0"/>
                                  <w:divBdr>
                                    <w:top w:val="none" w:sz="0" w:space="0" w:color="auto"/>
                                    <w:left w:val="none" w:sz="0" w:space="0" w:color="auto"/>
                                    <w:bottom w:val="none" w:sz="0" w:space="0" w:color="auto"/>
                                    <w:right w:val="none" w:sz="0" w:space="0" w:color="auto"/>
                                  </w:divBdr>
                                  <w:divsChild>
                                    <w:div w:id="37701649">
                                      <w:marLeft w:val="0"/>
                                      <w:marRight w:val="0"/>
                                      <w:marTop w:val="0"/>
                                      <w:marBottom w:val="0"/>
                                      <w:divBdr>
                                        <w:top w:val="none" w:sz="0" w:space="0" w:color="auto"/>
                                        <w:left w:val="none" w:sz="0" w:space="0" w:color="auto"/>
                                        <w:bottom w:val="none" w:sz="0" w:space="0" w:color="auto"/>
                                        <w:right w:val="none" w:sz="0" w:space="0" w:color="auto"/>
                                      </w:divBdr>
                                      <w:divsChild>
                                        <w:div w:id="37701613">
                                          <w:marLeft w:val="0"/>
                                          <w:marRight w:val="0"/>
                                          <w:marTop w:val="0"/>
                                          <w:marBottom w:val="0"/>
                                          <w:divBdr>
                                            <w:top w:val="none" w:sz="0" w:space="0" w:color="auto"/>
                                            <w:left w:val="none" w:sz="0" w:space="0" w:color="auto"/>
                                            <w:bottom w:val="none" w:sz="0" w:space="0" w:color="auto"/>
                                            <w:right w:val="none" w:sz="0" w:space="0" w:color="auto"/>
                                          </w:divBdr>
                                          <w:divsChild>
                                            <w:div w:id="377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01660">
      <w:marLeft w:val="0"/>
      <w:marRight w:val="0"/>
      <w:marTop w:val="0"/>
      <w:marBottom w:val="0"/>
      <w:divBdr>
        <w:top w:val="none" w:sz="0" w:space="0" w:color="auto"/>
        <w:left w:val="none" w:sz="0" w:space="0" w:color="auto"/>
        <w:bottom w:val="none" w:sz="0" w:space="0" w:color="auto"/>
        <w:right w:val="none" w:sz="0" w:space="0" w:color="auto"/>
      </w:divBdr>
    </w:div>
    <w:div w:id="37701661">
      <w:marLeft w:val="0"/>
      <w:marRight w:val="0"/>
      <w:marTop w:val="0"/>
      <w:marBottom w:val="0"/>
      <w:divBdr>
        <w:top w:val="none" w:sz="0" w:space="0" w:color="auto"/>
        <w:left w:val="none" w:sz="0" w:space="0" w:color="auto"/>
        <w:bottom w:val="none" w:sz="0" w:space="0" w:color="auto"/>
        <w:right w:val="none" w:sz="0" w:space="0" w:color="auto"/>
      </w:divBdr>
    </w:div>
    <w:div w:id="37701662">
      <w:marLeft w:val="0"/>
      <w:marRight w:val="0"/>
      <w:marTop w:val="0"/>
      <w:marBottom w:val="0"/>
      <w:divBdr>
        <w:top w:val="none" w:sz="0" w:space="0" w:color="auto"/>
        <w:left w:val="none" w:sz="0" w:space="0" w:color="auto"/>
        <w:bottom w:val="none" w:sz="0" w:space="0" w:color="auto"/>
        <w:right w:val="none" w:sz="0" w:space="0" w:color="auto"/>
      </w:divBdr>
    </w:div>
    <w:div w:id="37701663">
      <w:marLeft w:val="0"/>
      <w:marRight w:val="0"/>
      <w:marTop w:val="0"/>
      <w:marBottom w:val="0"/>
      <w:divBdr>
        <w:top w:val="none" w:sz="0" w:space="0" w:color="auto"/>
        <w:left w:val="none" w:sz="0" w:space="0" w:color="auto"/>
        <w:bottom w:val="none" w:sz="0" w:space="0" w:color="auto"/>
        <w:right w:val="none" w:sz="0" w:space="0" w:color="auto"/>
      </w:divBdr>
    </w:div>
    <w:div w:id="37701665">
      <w:marLeft w:val="0"/>
      <w:marRight w:val="0"/>
      <w:marTop w:val="0"/>
      <w:marBottom w:val="0"/>
      <w:divBdr>
        <w:top w:val="none" w:sz="0" w:space="0" w:color="auto"/>
        <w:left w:val="none" w:sz="0" w:space="0" w:color="auto"/>
        <w:bottom w:val="none" w:sz="0" w:space="0" w:color="auto"/>
        <w:right w:val="none" w:sz="0" w:space="0" w:color="auto"/>
      </w:divBdr>
    </w:div>
    <w:div w:id="37701666">
      <w:marLeft w:val="0"/>
      <w:marRight w:val="0"/>
      <w:marTop w:val="0"/>
      <w:marBottom w:val="0"/>
      <w:divBdr>
        <w:top w:val="none" w:sz="0" w:space="0" w:color="auto"/>
        <w:left w:val="none" w:sz="0" w:space="0" w:color="auto"/>
        <w:bottom w:val="none" w:sz="0" w:space="0" w:color="auto"/>
        <w:right w:val="none" w:sz="0" w:space="0" w:color="auto"/>
      </w:divBdr>
    </w:div>
    <w:div w:id="37701667">
      <w:marLeft w:val="0"/>
      <w:marRight w:val="0"/>
      <w:marTop w:val="0"/>
      <w:marBottom w:val="0"/>
      <w:divBdr>
        <w:top w:val="none" w:sz="0" w:space="0" w:color="auto"/>
        <w:left w:val="none" w:sz="0" w:space="0" w:color="auto"/>
        <w:bottom w:val="none" w:sz="0" w:space="0" w:color="auto"/>
        <w:right w:val="none" w:sz="0" w:space="0" w:color="auto"/>
      </w:divBdr>
      <w:divsChild>
        <w:div w:id="37701606">
          <w:marLeft w:val="0"/>
          <w:marRight w:val="0"/>
          <w:marTop w:val="0"/>
          <w:marBottom w:val="0"/>
          <w:divBdr>
            <w:top w:val="none" w:sz="0" w:space="0" w:color="auto"/>
            <w:left w:val="none" w:sz="0" w:space="0" w:color="auto"/>
            <w:bottom w:val="none" w:sz="0" w:space="0" w:color="auto"/>
            <w:right w:val="none" w:sz="0" w:space="0" w:color="auto"/>
          </w:divBdr>
        </w:div>
        <w:div w:id="37701611">
          <w:marLeft w:val="0"/>
          <w:marRight w:val="0"/>
          <w:marTop w:val="0"/>
          <w:marBottom w:val="0"/>
          <w:divBdr>
            <w:top w:val="none" w:sz="0" w:space="0" w:color="auto"/>
            <w:left w:val="none" w:sz="0" w:space="0" w:color="auto"/>
            <w:bottom w:val="none" w:sz="0" w:space="0" w:color="auto"/>
            <w:right w:val="none" w:sz="0" w:space="0" w:color="auto"/>
          </w:divBdr>
        </w:div>
        <w:div w:id="37701623">
          <w:marLeft w:val="0"/>
          <w:marRight w:val="0"/>
          <w:marTop w:val="0"/>
          <w:marBottom w:val="0"/>
          <w:divBdr>
            <w:top w:val="none" w:sz="0" w:space="0" w:color="auto"/>
            <w:left w:val="none" w:sz="0" w:space="0" w:color="auto"/>
            <w:bottom w:val="none" w:sz="0" w:space="0" w:color="auto"/>
            <w:right w:val="none" w:sz="0" w:space="0" w:color="auto"/>
          </w:divBdr>
        </w:div>
        <w:div w:id="37701629">
          <w:marLeft w:val="0"/>
          <w:marRight w:val="0"/>
          <w:marTop w:val="0"/>
          <w:marBottom w:val="0"/>
          <w:divBdr>
            <w:top w:val="none" w:sz="0" w:space="0" w:color="auto"/>
            <w:left w:val="none" w:sz="0" w:space="0" w:color="auto"/>
            <w:bottom w:val="none" w:sz="0" w:space="0" w:color="auto"/>
            <w:right w:val="none" w:sz="0" w:space="0" w:color="auto"/>
          </w:divBdr>
        </w:div>
        <w:div w:id="37701632">
          <w:marLeft w:val="0"/>
          <w:marRight w:val="0"/>
          <w:marTop w:val="0"/>
          <w:marBottom w:val="0"/>
          <w:divBdr>
            <w:top w:val="none" w:sz="0" w:space="0" w:color="auto"/>
            <w:left w:val="none" w:sz="0" w:space="0" w:color="auto"/>
            <w:bottom w:val="none" w:sz="0" w:space="0" w:color="auto"/>
            <w:right w:val="none" w:sz="0" w:space="0" w:color="auto"/>
          </w:divBdr>
        </w:div>
        <w:div w:id="37701641">
          <w:marLeft w:val="0"/>
          <w:marRight w:val="0"/>
          <w:marTop w:val="0"/>
          <w:marBottom w:val="0"/>
          <w:divBdr>
            <w:top w:val="none" w:sz="0" w:space="0" w:color="auto"/>
            <w:left w:val="none" w:sz="0" w:space="0" w:color="auto"/>
            <w:bottom w:val="none" w:sz="0" w:space="0" w:color="auto"/>
            <w:right w:val="none" w:sz="0" w:space="0" w:color="auto"/>
          </w:divBdr>
        </w:div>
        <w:div w:id="37701683">
          <w:marLeft w:val="0"/>
          <w:marRight w:val="0"/>
          <w:marTop w:val="0"/>
          <w:marBottom w:val="0"/>
          <w:divBdr>
            <w:top w:val="none" w:sz="0" w:space="0" w:color="auto"/>
            <w:left w:val="none" w:sz="0" w:space="0" w:color="auto"/>
            <w:bottom w:val="none" w:sz="0" w:space="0" w:color="auto"/>
            <w:right w:val="none" w:sz="0" w:space="0" w:color="auto"/>
          </w:divBdr>
        </w:div>
      </w:divsChild>
    </w:div>
    <w:div w:id="37701668">
      <w:marLeft w:val="0"/>
      <w:marRight w:val="0"/>
      <w:marTop w:val="0"/>
      <w:marBottom w:val="0"/>
      <w:divBdr>
        <w:top w:val="none" w:sz="0" w:space="0" w:color="auto"/>
        <w:left w:val="none" w:sz="0" w:space="0" w:color="auto"/>
        <w:bottom w:val="none" w:sz="0" w:space="0" w:color="auto"/>
        <w:right w:val="none" w:sz="0" w:space="0" w:color="auto"/>
      </w:divBdr>
    </w:div>
    <w:div w:id="37701669">
      <w:marLeft w:val="0"/>
      <w:marRight w:val="0"/>
      <w:marTop w:val="0"/>
      <w:marBottom w:val="0"/>
      <w:divBdr>
        <w:top w:val="none" w:sz="0" w:space="0" w:color="auto"/>
        <w:left w:val="none" w:sz="0" w:space="0" w:color="auto"/>
        <w:bottom w:val="none" w:sz="0" w:space="0" w:color="auto"/>
        <w:right w:val="none" w:sz="0" w:space="0" w:color="auto"/>
      </w:divBdr>
    </w:div>
    <w:div w:id="37701672">
      <w:marLeft w:val="0"/>
      <w:marRight w:val="0"/>
      <w:marTop w:val="0"/>
      <w:marBottom w:val="0"/>
      <w:divBdr>
        <w:top w:val="none" w:sz="0" w:space="0" w:color="auto"/>
        <w:left w:val="none" w:sz="0" w:space="0" w:color="auto"/>
        <w:bottom w:val="none" w:sz="0" w:space="0" w:color="auto"/>
        <w:right w:val="none" w:sz="0" w:space="0" w:color="auto"/>
      </w:divBdr>
    </w:div>
    <w:div w:id="37701673">
      <w:marLeft w:val="0"/>
      <w:marRight w:val="0"/>
      <w:marTop w:val="0"/>
      <w:marBottom w:val="0"/>
      <w:divBdr>
        <w:top w:val="none" w:sz="0" w:space="0" w:color="auto"/>
        <w:left w:val="none" w:sz="0" w:space="0" w:color="auto"/>
        <w:bottom w:val="none" w:sz="0" w:space="0" w:color="auto"/>
        <w:right w:val="none" w:sz="0" w:space="0" w:color="auto"/>
      </w:divBdr>
    </w:div>
    <w:div w:id="37701674">
      <w:marLeft w:val="0"/>
      <w:marRight w:val="0"/>
      <w:marTop w:val="0"/>
      <w:marBottom w:val="0"/>
      <w:divBdr>
        <w:top w:val="none" w:sz="0" w:space="0" w:color="auto"/>
        <w:left w:val="none" w:sz="0" w:space="0" w:color="auto"/>
        <w:bottom w:val="none" w:sz="0" w:space="0" w:color="auto"/>
        <w:right w:val="none" w:sz="0" w:space="0" w:color="auto"/>
      </w:divBdr>
    </w:div>
    <w:div w:id="37701675">
      <w:marLeft w:val="0"/>
      <w:marRight w:val="0"/>
      <w:marTop w:val="0"/>
      <w:marBottom w:val="0"/>
      <w:divBdr>
        <w:top w:val="none" w:sz="0" w:space="0" w:color="auto"/>
        <w:left w:val="none" w:sz="0" w:space="0" w:color="auto"/>
        <w:bottom w:val="none" w:sz="0" w:space="0" w:color="auto"/>
        <w:right w:val="none" w:sz="0" w:space="0" w:color="auto"/>
      </w:divBdr>
    </w:div>
    <w:div w:id="37701677">
      <w:marLeft w:val="0"/>
      <w:marRight w:val="0"/>
      <w:marTop w:val="0"/>
      <w:marBottom w:val="0"/>
      <w:divBdr>
        <w:top w:val="none" w:sz="0" w:space="0" w:color="auto"/>
        <w:left w:val="none" w:sz="0" w:space="0" w:color="auto"/>
        <w:bottom w:val="none" w:sz="0" w:space="0" w:color="auto"/>
        <w:right w:val="none" w:sz="0" w:space="0" w:color="auto"/>
      </w:divBdr>
    </w:div>
    <w:div w:id="37701678">
      <w:marLeft w:val="0"/>
      <w:marRight w:val="0"/>
      <w:marTop w:val="0"/>
      <w:marBottom w:val="0"/>
      <w:divBdr>
        <w:top w:val="none" w:sz="0" w:space="0" w:color="auto"/>
        <w:left w:val="none" w:sz="0" w:space="0" w:color="auto"/>
        <w:bottom w:val="none" w:sz="0" w:space="0" w:color="auto"/>
        <w:right w:val="none" w:sz="0" w:space="0" w:color="auto"/>
      </w:divBdr>
    </w:div>
    <w:div w:id="37701679">
      <w:marLeft w:val="0"/>
      <w:marRight w:val="0"/>
      <w:marTop w:val="0"/>
      <w:marBottom w:val="0"/>
      <w:divBdr>
        <w:top w:val="none" w:sz="0" w:space="0" w:color="auto"/>
        <w:left w:val="none" w:sz="0" w:space="0" w:color="auto"/>
        <w:bottom w:val="none" w:sz="0" w:space="0" w:color="auto"/>
        <w:right w:val="none" w:sz="0" w:space="0" w:color="auto"/>
      </w:divBdr>
    </w:div>
    <w:div w:id="37701680">
      <w:marLeft w:val="0"/>
      <w:marRight w:val="0"/>
      <w:marTop w:val="0"/>
      <w:marBottom w:val="0"/>
      <w:divBdr>
        <w:top w:val="none" w:sz="0" w:space="0" w:color="auto"/>
        <w:left w:val="none" w:sz="0" w:space="0" w:color="auto"/>
        <w:bottom w:val="none" w:sz="0" w:space="0" w:color="auto"/>
        <w:right w:val="none" w:sz="0" w:space="0" w:color="auto"/>
      </w:divBdr>
      <w:divsChild>
        <w:div w:id="37701603">
          <w:marLeft w:val="0"/>
          <w:marRight w:val="0"/>
          <w:marTop w:val="0"/>
          <w:marBottom w:val="0"/>
          <w:divBdr>
            <w:top w:val="none" w:sz="0" w:space="0" w:color="auto"/>
            <w:left w:val="none" w:sz="0" w:space="0" w:color="auto"/>
            <w:bottom w:val="none" w:sz="0" w:space="0" w:color="auto"/>
            <w:right w:val="none" w:sz="0" w:space="0" w:color="auto"/>
          </w:divBdr>
        </w:div>
        <w:div w:id="37701621">
          <w:marLeft w:val="0"/>
          <w:marRight w:val="0"/>
          <w:marTop w:val="0"/>
          <w:marBottom w:val="0"/>
          <w:divBdr>
            <w:top w:val="none" w:sz="0" w:space="0" w:color="auto"/>
            <w:left w:val="none" w:sz="0" w:space="0" w:color="auto"/>
            <w:bottom w:val="none" w:sz="0" w:space="0" w:color="auto"/>
            <w:right w:val="none" w:sz="0" w:space="0" w:color="auto"/>
          </w:divBdr>
        </w:div>
        <w:div w:id="37701638">
          <w:marLeft w:val="0"/>
          <w:marRight w:val="0"/>
          <w:marTop w:val="0"/>
          <w:marBottom w:val="0"/>
          <w:divBdr>
            <w:top w:val="none" w:sz="0" w:space="0" w:color="auto"/>
            <w:left w:val="none" w:sz="0" w:space="0" w:color="auto"/>
            <w:bottom w:val="none" w:sz="0" w:space="0" w:color="auto"/>
            <w:right w:val="none" w:sz="0" w:space="0" w:color="auto"/>
          </w:divBdr>
        </w:div>
        <w:div w:id="37701651">
          <w:marLeft w:val="0"/>
          <w:marRight w:val="0"/>
          <w:marTop w:val="0"/>
          <w:marBottom w:val="0"/>
          <w:divBdr>
            <w:top w:val="none" w:sz="0" w:space="0" w:color="auto"/>
            <w:left w:val="none" w:sz="0" w:space="0" w:color="auto"/>
            <w:bottom w:val="none" w:sz="0" w:space="0" w:color="auto"/>
            <w:right w:val="none" w:sz="0" w:space="0" w:color="auto"/>
          </w:divBdr>
        </w:div>
        <w:div w:id="37701670">
          <w:marLeft w:val="0"/>
          <w:marRight w:val="0"/>
          <w:marTop w:val="0"/>
          <w:marBottom w:val="0"/>
          <w:divBdr>
            <w:top w:val="none" w:sz="0" w:space="0" w:color="auto"/>
            <w:left w:val="none" w:sz="0" w:space="0" w:color="auto"/>
            <w:bottom w:val="none" w:sz="0" w:space="0" w:color="auto"/>
            <w:right w:val="none" w:sz="0" w:space="0" w:color="auto"/>
          </w:divBdr>
        </w:div>
        <w:div w:id="37701684">
          <w:marLeft w:val="0"/>
          <w:marRight w:val="0"/>
          <w:marTop w:val="0"/>
          <w:marBottom w:val="0"/>
          <w:divBdr>
            <w:top w:val="none" w:sz="0" w:space="0" w:color="auto"/>
            <w:left w:val="none" w:sz="0" w:space="0" w:color="auto"/>
            <w:bottom w:val="none" w:sz="0" w:space="0" w:color="auto"/>
            <w:right w:val="none" w:sz="0" w:space="0" w:color="auto"/>
          </w:divBdr>
        </w:div>
        <w:div w:id="37701685">
          <w:marLeft w:val="0"/>
          <w:marRight w:val="0"/>
          <w:marTop w:val="0"/>
          <w:marBottom w:val="0"/>
          <w:divBdr>
            <w:top w:val="none" w:sz="0" w:space="0" w:color="auto"/>
            <w:left w:val="none" w:sz="0" w:space="0" w:color="auto"/>
            <w:bottom w:val="none" w:sz="0" w:space="0" w:color="auto"/>
            <w:right w:val="none" w:sz="0" w:space="0" w:color="auto"/>
          </w:divBdr>
        </w:div>
      </w:divsChild>
    </w:div>
    <w:div w:id="37701681">
      <w:marLeft w:val="0"/>
      <w:marRight w:val="0"/>
      <w:marTop w:val="0"/>
      <w:marBottom w:val="0"/>
      <w:divBdr>
        <w:top w:val="none" w:sz="0" w:space="0" w:color="auto"/>
        <w:left w:val="none" w:sz="0" w:space="0" w:color="auto"/>
        <w:bottom w:val="none" w:sz="0" w:space="0" w:color="auto"/>
        <w:right w:val="none" w:sz="0" w:space="0" w:color="auto"/>
      </w:divBdr>
    </w:div>
    <w:div w:id="37701682">
      <w:marLeft w:val="0"/>
      <w:marRight w:val="0"/>
      <w:marTop w:val="0"/>
      <w:marBottom w:val="0"/>
      <w:divBdr>
        <w:top w:val="none" w:sz="0" w:space="0" w:color="auto"/>
        <w:left w:val="none" w:sz="0" w:space="0" w:color="auto"/>
        <w:bottom w:val="none" w:sz="0" w:space="0" w:color="auto"/>
        <w:right w:val="none" w:sz="0" w:space="0" w:color="auto"/>
      </w:divBdr>
    </w:div>
    <w:div w:id="37701686">
      <w:marLeft w:val="0"/>
      <w:marRight w:val="0"/>
      <w:marTop w:val="0"/>
      <w:marBottom w:val="0"/>
      <w:divBdr>
        <w:top w:val="none" w:sz="0" w:space="0" w:color="auto"/>
        <w:left w:val="none" w:sz="0" w:space="0" w:color="auto"/>
        <w:bottom w:val="none" w:sz="0" w:space="0" w:color="auto"/>
        <w:right w:val="none" w:sz="0" w:space="0" w:color="auto"/>
      </w:divBdr>
    </w:div>
    <w:div w:id="37701687">
      <w:marLeft w:val="0"/>
      <w:marRight w:val="0"/>
      <w:marTop w:val="0"/>
      <w:marBottom w:val="0"/>
      <w:divBdr>
        <w:top w:val="none" w:sz="0" w:space="0" w:color="auto"/>
        <w:left w:val="none" w:sz="0" w:space="0" w:color="auto"/>
        <w:bottom w:val="none" w:sz="0" w:space="0" w:color="auto"/>
        <w:right w:val="none" w:sz="0" w:space="0" w:color="auto"/>
      </w:divBdr>
    </w:div>
    <w:div w:id="37701688">
      <w:marLeft w:val="0"/>
      <w:marRight w:val="0"/>
      <w:marTop w:val="0"/>
      <w:marBottom w:val="0"/>
      <w:divBdr>
        <w:top w:val="none" w:sz="0" w:space="0" w:color="auto"/>
        <w:left w:val="none" w:sz="0" w:space="0" w:color="auto"/>
        <w:bottom w:val="none" w:sz="0" w:space="0" w:color="auto"/>
        <w:right w:val="none" w:sz="0" w:space="0" w:color="auto"/>
      </w:divBdr>
    </w:div>
    <w:div w:id="37701689">
      <w:marLeft w:val="0"/>
      <w:marRight w:val="0"/>
      <w:marTop w:val="0"/>
      <w:marBottom w:val="0"/>
      <w:divBdr>
        <w:top w:val="none" w:sz="0" w:space="0" w:color="auto"/>
        <w:left w:val="none" w:sz="0" w:space="0" w:color="auto"/>
        <w:bottom w:val="none" w:sz="0" w:space="0" w:color="auto"/>
        <w:right w:val="none" w:sz="0" w:space="0" w:color="auto"/>
      </w:divBdr>
    </w:div>
    <w:div w:id="37701690">
      <w:marLeft w:val="0"/>
      <w:marRight w:val="0"/>
      <w:marTop w:val="0"/>
      <w:marBottom w:val="0"/>
      <w:divBdr>
        <w:top w:val="none" w:sz="0" w:space="0" w:color="auto"/>
        <w:left w:val="none" w:sz="0" w:space="0" w:color="auto"/>
        <w:bottom w:val="none" w:sz="0" w:space="0" w:color="auto"/>
        <w:right w:val="none" w:sz="0" w:space="0" w:color="auto"/>
      </w:divBdr>
    </w:div>
    <w:div w:id="37701691">
      <w:marLeft w:val="0"/>
      <w:marRight w:val="0"/>
      <w:marTop w:val="0"/>
      <w:marBottom w:val="0"/>
      <w:divBdr>
        <w:top w:val="none" w:sz="0" w:space="0" w:color="auto"/>
        <w:left w:val="none" w:sz="0" w:space="0" w:color="auto"/>
        <w:bottom w:val="none" w:sz="0" w:space="0" w:color="auto"/>
        <w:right w:val="none" w:sz="0" w:space="0" w:color="auto"/>
      </w:divBdr>
    </w:div>
    <w:div w:id="37701692">
      <w:marLeft w:val="0"/>
      <w:marRight w:val="0"/>
      <w:marTop w:val="0"/>
      <w:marBottom w:val="0"/>
      <w:divBdr>
        <w:top w:val="none" w:sz="0" w:space="0" w:color="auto"/>
        <w:left w:val="none" w:sz="0" w:space="0" w:color="auto"/>
        <w:bottom w:val="none" w:sz="0" w:space="0" w:color="auto"/>
        <w:right w:val="none" w:sz="0" w:space="0" w:color="auto"/>
      </w:divBdr>
    </w:div>
    <w:div w:id="37701693">
      <w:marLeft w:val="0"/>
      <w:marRight w:val="0"/>
      <w:marTop w:val="0"/>
      <w:marBottom w:val="0"/>
      <w:divBdr>
        <w:top w:val="none" w:sz="0" w:space="0" w:color="auto"/>
        <w:left w:val="none" w:sz="0" w:space="0" w:color="auto"/>
        <w:bottom w:val="none" w:sz="0" w:space="0" w:color="auto"/>
        <w:right w:val="none" w:sz="0" w:space="0" w:color="auto"/>
      </w:divBdr>
    </w:div>
    <w:div w:id="37701694">
      <w:marLeft w:val="0"/>
      <w:marRight w:val="0"/>
      <w:marTop w:val="0"/>
      <w:marBottom w:val="0"/>
      <w:divBdr>
        <w:top w:val="none" w:sz="0" w:space="0" w:color="auto"/>
        <w:left w:val="none" w:sz="0" w:space="0" w:color="auto"/>
        <w:bottom w:val="none" w:sz="0" w:space="0" w:color="auto"/>
        <w:right w:val="none" w:sz="0" w:space="0" w:color="auto"/>
      </w:divBdr>
    </w:div>
    <w:div w:id="37701695">
      <w:marLeft w:val="0"/>
      <w:marRight w:val="0"/>
      <w:marTop w:val="0"/>
      <w:marBottom w:val="0"/>
      <w:divBdr>
        <w:top w:val="none" w:sz="0" w:space="0" w:color="auto"/>
        <w:left w:val="none" w:sz="0" w:space="0" w:color="auto"/>
        <w:bottom w:val="none" w:sz="0" w:space="0" w:color="auto"/>
        <w:right w:val="none" w:sz="0" w:space="0" w:color="auto"/>
      </w:divBdr>
    </w:div>
    <w:div w:id="37701696">
      <w:marLeft w:val="0"/>
      <w:marRight w:val="0"/>
      <w:marTop w:val="0"/>
      <w:marBottom w:val="0"/>
      <w:divBdr>
        <w:top w:val="none" w:sz="0" w:space="0" w:color="auto"/>
        <w:left w:val="none" w:sz="0" w:space="0" w:color="auto"/>
        <w:bottom w:val="none" w:sz="0" w:space="0" w:color="auto"/>
        <w:right w:val="none" w:sz="0" w:space="0" w:color="auto"/>
      </w:divBdr>
    </w:div>
    <w:div w:id="72059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financialsoft.about.com/od/glossaryindexp/g/Payee_def.htm" TargetMode="External"/><Relationship Id="rId2" Type="http://schemas.openxmlformats.org/officeDocument/2006/relationships/numbering" Target="numbering.xml"/><Relationship Id="rId16" Type="http://schemas.openxmlformats.org/officeDocument/2006/relationships/hyperlink" Target="http://en.wiktionary.org/wiki/techn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file:///C:\Users\Chem3\Documents\CPM%20PMP\The%20Activity%20PMP%2017th%20January%202014.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59C9-40A2-4DB4-8894-8F5AB2A47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64</Pages>
  <Words>20488</Words>
  <Characters>116782</Characters>
  <Application>Microsoft Office Word</Application>
  <DocSecurity>0</DocSecurity>
  <Lines>973</Lines>
  <Paragraphs>273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emutalya</dc:creator>
  <cp:lastModifiedBy>Asiimwe Apollo</cp:lastModifiedBy>
  <cp:revision>2</cp:revision>
  <cp:lastPrinted>2014-03-31T07:59:00Z</cp:lastPrinted>
  <dcterms:created xsi:type="dcterms:W3CDTF">2016-06-13T08:44:00Z</dcterms:created>
  <dcterms:modified xsi:type="dcterms:W3CDTF">2016-06-13T08:44:00Z</dcterms:modified>
</cp:coreProperties>
</file>