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Coverage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Time Taken</w:t>
            </w:r>
          </w:p>
        </w:tc>
        <w:tc>
          <w:tcPr>
            <w:tcW w:type="dxa" w:w="1728"/>
          </w:tcPr>
          <w:p>
            <w:r>
              <w:t>Approach Used</w:t>
            </w:r>
          </w:p>
        </w:tc>
        <w:tc>
          <w:tcPr>
            <w:tcW w:type="dxa" w:w="1728"/>
          </w:tcPr>
          <w:p>
            <w:r>
              <w:t>Issues Faced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Data Preparation (Users &amp; Events)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Loaded Parquet files using PyArrow; structured into Pandas DataFrames for processing.</w:t>
            </w:r>
          </w:p>
        </w:tc>
        <w:tc>
          <w:tcPr>
            <w:tcW w:type="dxa" w:w="1728"/>
          </w:tcPr>
          <w:p>
            <w:r>
              <w:t>File path adjustments, ensuring large file handling without memory overload.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Customer-Journey Graph in Neo4j</w:t>
            </w:r>
          </w:p>
        </w:tc>
        <w:tc>
          <w:tcPr>
            <w:tcW w:type="dxa" w:w="1728"/>
          </w:tcPr>
          <w:p>
            <w:r>
              <w:t>2 hrs</w:t>
            </w:r>
          </w:p>
        </w:tc>
        <w:tc>
          <w:tcPr>
            <w:tcW w:type="dxa" w:w="1728"/>
          </w:tcPr>
          <w:p>
            <w:r>
              <w:t>Created (:Cluster) and (:Customer) nodes; linked via [:IN_CLUSTER]; excluded raw events.</w:t>
            </w:r>
          </w:p>
        </w:tc>
        <w:tc>
          <w:tcPr>
            <w:tcW w:type="dxa" w:w="1728"/>
          </w:tcPr>
          <w:p>
            <w:r>
              <w:t>Initial schema mismatch; adjusted to store only required attributes.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Clustering Logic</w:t>
            </w:r>
          </w:p>
        </w:tc>
        <w:tc>
          <w:tcPr>
            <w:tcW w:type="dxa" w:w="1728"/>
          </w:tcPr>
          <w:p>
            <w:r>
              <w:t>2 hrs</w:t>
            </w:r>
          </w:p>
        </w:tc>
        <w:tc>
          <w:tcPr>
            <w:tcW w:type="dxa" w:w="1728"/>
          </w:tcPr>
          <w:p>
            <w:r>
              <w:t>Used grouping &amp; simple heuristic rules to form clusters based on device/category/event patterns.</w:t>
            </w:r>
          </w:p>
        </w:tc>
        <w:tc>
          <w:tcPr>
            <w:tcW w:type="dxa" w:w="1728"/>
          </w:tcPr>
          <w:p>
            <w:r>
              <w:t>Balancing cluster size; ensuring representational summaries.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GraphRAG Retrieval</w:t>
            </w:r>
          </w:p>
        </w:tc>
        <w:tc>
          <w:tcPr>
            <w:tcW w:type="dxa" w:w="1728"/>
          </w:tcPr>
          <w:p>
            <w:r>
              <w:t>2.5 hrs</w:t>
            </w:r>
          </w:p>
        </w:tc>
        <w:tc>
          <w:tcPr>
            <w:tcW w:type="dxa" w:w="1728"/>
          </w:tcPr>
          <w:p>
            <w:r>
              <w:t>Implemented graph filters + FAISS semantic ranking on cluster summaries.</w:t>
            </w:r>
          </w:p>
        </w:tc>
        <w:tc>
          <w:tcPr>
            <w:tcW w:type="dxa" w:w="1728"/>
          </w:tcPr>
          <w:p>
            <w:r>
              <w:t>Neo4j query errors due to missing properties; resolved by schema alignment.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Ask &amp; Show Agent</w:t>
            </w:r>
          </w:p>
        </w:tc>
        <w:tc>
          <w:tcPr>
            <w:tcW w:type="dxa" w:w="1728"/>
          </w:tcPr>
          <w:p>
            <w:r>
              <w:t>2 hrs</w:t>
            </w:r>
          </w:p>
        </w:tc>
        <w:tc>
          <w:tcPr>
            <w:tcW w:type="dxa" w:w="1728"/>
          </w:tcPr>
          <w:p>
            <w:r>
              <w:t>Rule-based NLP parsing for device/category/funnel flags; integrated with GraphRAG retrieval.</w:t>
            </w:r>
          </w:p>
        </w:tc>
        <w:tc>
          <w:tcPr>
            <w:tcW w:type="dxa" w:w="1728"/>
          </w:tcPr>
          <w:p>
            <w:r>
              <w:t>Keyword coverage tuning; avoiding overfitting to example queries.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Testing &amp; Example Queries</w:t>
            </w:r>
          </w:p>
        </w:tc>
        <w:tc>
          <w:tcPr>
            <w:tcW w:type="dxa" w:w="1728"/>
          </w:tcPr>
          <w:p>
            <w:r>
              <w:t>1 hr</w:t>
            </w:r>
          </w:p>
        </w:tc>
        <w:tc>
          <w:tcPr>
            <w:tcW w:type="dxa" w:w="1728"/>
          </w:tcPr>
          <w:p>
            <w:r>
              <w:t>Ran multiple example queries to verify ranking &amp; filtering logic.</w:t>
            </w:r>
          </w:p>
        </w:tc>
        <w:tc>
          <w:tcPr>
            <w:tcW w:type="dxa" w:w="1728"/>
          </w:tcPr>
          <w:p>
            <w:r>
              <w:t>Some queries returned empty due to sparse clusters; resolved by adjusting filters.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  <w:tr>
        <w:tc>
          <w:tcPr>
            <w:tcW w:type="dxa" w:w="1728"/>
          </w:tcPr>
          <w:p>
            <w:r>
              <w:t>Documentation</w:t>
            </w:r>
          </w:p>
        </w:tc>
        <w:tc>
          <w:tcPr>
            <w:tcW w:type="dxa" w:w="1728"/>
          </w:tcPr>
          <w:p>
            <w:r>
              <w:t>1 hr</w:t>
            </w:r>
          </w:p>
        </w:tc>
        <w:tc>
          <w:tcPr>
            <w:tcW w:type="dxa" w:w="1728"/>
          </w:tcPr>
          <w:p>
            <w:r>
              <w:t>Created README, coverage matrix, and .docx project documentation.</w:t>
            </w:r>
          </w:p>
        </w:tc>
        <w:tc>
          <w:tcPr>
            <w:tcW w:type="dxa" w:w="1728"/>
          </w:tcPr>
          <w:p>
            <w:r>
              <w:t>Ensuring clarity &amp; aligning with assignment deliverables.</w:t>
            </w:r>
          </w:p>
        </w:tc>
        <w:tc>
          <w:tcPr>
            <w:tcW w:type="dxa" w:w="1728"/>
          </w:tcPr>
          <w:p>
            <w:r>
              <w:t>Completed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