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1351062900"/>
        <w:docPartObj>
          <w:docPartGallery w:val="Cover Pages"/>
          <w:docPartUnique/>
        </w:docPartObj>
      </w:sdtPr>
      <w:sdtEndPr>
        <w:rPr>
          <w:rFonts w:ascii="Times New Roman" w:eastAsia="Times New Roman" w:hAnsi="Times New Roman" w:cs="Times New Roman"/>
        </w:rPr>
      </w:sdtEndPr>
      <w:sdtContent>
        <w:p w14:paraId="462959F0" w14:textId="61180783" w:rsidR="003443F1" w:rsidRDefault="003443F1">
          <w:pPr>
            <w:pStyle w:val="NoSpacing"/>
          </w:pPr>
          <w:r>
            <w:rPr>
              <w:noProof/>
            </w:rPr>
            <mc:AlternateContent>
              <mc:Choice Requires="wpg">
                <w:drawing>
                  <wp:anchor distT="0" distB="0" distL="114300" distR="114300" simplePos="0" relativeHeight="251659264" behindDoc="1" locked="0" layoutInCell="1" allowOverlap="1" wp14:anchorId="3B6C1C10" wp14:editId="3D7D5D6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7193C04" w14:textId="3912F87F" w:rsidR="003443F1" w:rsidRPr="003443F1" w:rsidRDefault="003443F1">
                                      <w:pPr>
                                        <w:pStyle w:val="NoSpacing"/>
                                        <w:jc w:val="right"/>
                                        <w:rPr>
                                          <w:color w:val="FFFFFF" w:themeColor="background1"/>
                                          <w:sz w:val="24"/>
                                          <w:szCs w:val="24"/>
                                        </w:rPr>
                                      </w:pPr>
                                      <w:r w:rsidRPr="003443F1">
                                        <w:rPr>
                                          <w:color w:val="FFFFFF" w:themeColor="background1"/>
                                          <w:sz w:val="24"/>
                                          <w:szCs w:val="24"/>
                                        </w:rPr>
                                        <w:t>PROJECT PROPOSAL (PC-1)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B6C1C1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4"/>
                                <w:szCs w:val="24"/>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7193C04" w14:textId="3912F87F" w:rsidR="003443F1" w:rsidRPr="003443F1" w:rsidRDefault="003443F1">
                                <w:pPr>
                                  <w:pStyle w:val="NoSpacing"/>
                                  <w:jc w:val="right"/>
                                  <w:rPr>
                                    <w:color w:val="FFFFFF" w:themeColor="background1"/>
                                    <w:sz w:val="24"/>
                                    <w:szCs w:val="24"/>
                                  </w:rPr>
                                </w:pPr>
                                <w:r w:rsidRPr="003443F1">
                                  <w:rPr>
                                    <w:color w:val="FFFFFF" w:themeColor="background1"/>
                                    <w:sz w:val="24"/>
                                    <w:szCs w:val="24"/>
                                  </w:rPr>
                                  <w:t>PROJECT PROPOSAL (PC-1)</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B1450FA" w14:textId="2F800907" w:rsidR="003443F1" w:rsidRDefault="003443F1">
          <w:pPr>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60288" behindDoc="0" locked="0" layoutInCell="1" allowOverlap="1" wp14:anchorId="21BC4757" wp14:editId="43B8A162">
                    <wp:simplePos x="0" y="0"/>
                    <wp:positionH relativeFrom="page">
                      <wp:posOffset>2971800</wp:posOffset>
                    </wp:positionH>
                    <wp:positionV relativeFrom="page">
                      <wp:posOffset>1760220</wp:posOffset>
                    </wp:positionV>
                    <wp:extent cx="4442460" cy="7970520"/>
                    <wp:effectExtent l="0" t="0" r="15240" b="11430"/>
                    <wp:wrapNone/>
                    <wp:docPr id="1" name="Text Box 30"/>
                    <wp:cNvGraphicFramePr/>
                    <a:graphic xmlns:a="http://schemas.openxmlformats.org/drawingml/2006/main">
                      <a:graphicData uri="http://schemas.microsoft.com/office/word/2010/wordprocessingShape">
                        <wps:wsp>
                          <wps:cNvSpPr txBox="1"/>
                          <wps:spPr>
                            <a:xfrm>
                              <a:off x="0" y="0"/>
                              <a:ext cx="4442460" cy="797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1D3381" w14:textId="1D4F3EE1" w:rsidR="003443F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kern w:val="2"/>
                                      <w:sz w:val="72"/>
                                      <w:szCs w:val="72"/>
                                      <w14:ligatures w14:val="standardContextual"/>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443F1" w:rsidRPr="003443F1">
                                      <w:rPr>
                                        <w:rFonts w:asciiTheme="majorHAnsi" w:eastAsiaTheme="majorEastAsia" w:hAnsiTheme="majorHAnsi" w:cstheme="majorBidi"/>
                                        <w:color w:val="262626" w:themeColor="text1" w:themeTint="D9"/>
                                        <w:kern w:val="2"/>
                                        <w:sz w:val="72"/>
                                        <w:szCs w:val="72"/>
                                        <w14:ligatures w14:val="standardContextual"/>
                                      </w:rPr>
                                      <w:t>Khyber Pakhtunkhwa Digital Enterprise Enablement Program (KP-DEEP)</w:t>
                                    </w:r>
                                  </w:sdtContent>
                                </w:sdt>
                              </w:p>
                              <w:p w14:paraId="214DD4BA" w14:textId="78B2B72C" w:rsidR="003443F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443F1" w:rsidRPr="003443F1">
                                      <w:rPr>
                                        <w:color w:val="404040" w:themeColor="text1" w:themeTint="BF"/>
                                        <w:sz w:val="36"/>
                                        <w:szCs w:val="36"/>
                                      </w:rPr>
                                      <w:t>A Holistic Digital Transformation Platform for SMEs</w:t>
                                    </w:r>
                                  </w:sdtContent>
                                </w:sdt>
                              </w:p>
                              <w:p w14:paraId="0E7B2941" w14:textId="4637B0C4" w:rsidR="003443F1" w:rsidRDefault="003443F1" w:rsidP="003443F1">
                                <w:pPr>
                                  <w:spacing w:before="120"/>
                                  <w:rPr>
                                    <w:b/>
                                    <w:bCs/>
                                    <w:color w:val="404040" w:themeColor="text1" w:themeTint="BF"/>
                                    <w:sz w:val="36"/>
                                    <w:szCs w:val="36"/>
                                  </w:rPr>
                                </w:pPr>
                                <w:r w:rsidRPr="003443F1">
                                  <w:rPr>
                                    <w:b/>
                                    <w:bCs/>
                                    <w:color w:val="404040" w:themeColor="text1" w:themeTint="BF"/>
                                    <w:sz w:val="36"/>
                                    <w:szCs w:val="36"/>
                                  </w:rPr>
                                  <w:t>(Infrastructure &amp; Digital Economy Sector)</w:t>
                                </w:r>
                              </w:p>
                              <w:p w14:paraId="2D7C9AFB" w14:textId="77777777" w:rsidR="003443F1" w:rsidRDefault="003443F1" w:rsidP="003443F1">
                                <w:pPr>
                                  <w:spacing w:before="120"/>
                                  <w:rPr>
                                    <w:b/>
                                    <w:bCs/>
                                    <w:color w:val="404040" w:themeColor="text1" w:themeTint="BF"/>
                                    <w:sz w:val="36"/>
                                    <w:szCs w:val="36"/>
                                  </w:rPr>
                                </w:pPr>
                              </w:p>
                              <w:p w14:paraId="2F8C70F9" w14:textId="77777777" w:rsidR="003443F1" w:rsidRDefault="003443F1" w:rsidP="003443F1">
                                <w:pPr>
                                  <w:spacing w:before="120"/>
                                  <w:rPr>
                                    <w:b/>
                                    <w:bCs/>
                                    <w:color w:val="404040" w:themeColor="text1" w:themeTint="BF"/>
                                    <w:sz w:val="36"/>
                                    <w:szCs w:val="36"/>
                                  </w:rPr>
                                </w:pPr>
                              </w:p>
                              <w:p w14:paraId="01DAAEC9" w14:textId="77777777" w:rsidR="003443F1" w:rsidRDefault="003443F1" w:rsidP="003443F1">
                                <w:pPr>
                                  <w:spacing w:before="120"/>
                                  <w:rPr>
                                    <w:color w:val="404040" w:themeColor="text1" w:themeTint="BF"/>
                                    <w:sz w:val="36"/>
                                    <w:szCs w:val="36"/>
                                  </w:rPr>
                                </w:pPr>
                              </w:p>
                              <w:p w14:paraId="17C5BD2B" w14:textId="77777777" w:rsidR="003443F1" w:rsidRDefault="003443F1" w:rsidP="003443F1">
                                <w:pPr>
                                  <w:spacing w:before="120"/>
                                  <w:rPr>
                                    <w:color w:val="404040" w:themeColor="text1" w:themeTint="BF"/>
                                    <w:sz w:val="36"/>
                                    <w:szCs w:val="36"/>
                                  </w:rPr>
                                </w:pPr>
                              </w:p>
                              <w:p w14:paraId="758C2160" w14:textId="6D1D9A15" w:rsidR="003443F1" w:rsidRDefault="003443F1" w:rsidP="003443F1">
                                <w:pPr>
                                  <w:spacing w:before="120"/>
                                  <w:rPr>
                                    <w:color w:val="404040" w:themeColor="text1" w:themeTint="BF"/>
                                    <w:sz w:val="36"/>
                                    <w:szCs w:val="36"/>
                                  </w:rPr>
                                </w:pPr>
                                <w:r w:rsidRPr="003443F1">
                                  <w:rPr>
                                    <w:b/>
                                    <w:bCs/>
                                    <w:color w:val="404040" w:themeColor="text1" w:themeTint="BF"/>
                                    <w:sz w:val="36"/>
                                    <w:szCs w:val="36"/>
                                  </w:rPr>
                                  <w:t>Executing Agency:</w:t>
                                </w:r>
                                <w:r w:rsidRPr="003443F1">
                                  <w:rPr>
                                    <w:color w:val="404040" w:themeColor="text1" w:themeTint="BF"/>
                                    <w:sz w:val="36"/>
                                    <w:szCs w:val="36"/>
                                  </w:rPr>
                                  <w:br/>
                                  <w:t>Directorate of Industries &amp; Commerce (Lead), in collaboration with KP Information Technology Board (KPITB)</w:t>
                                </w:r>
                              </w:p>
                              <w:p w14:paraId="74F9C78D" w14:textId="77777777" w:rsidR="003443F1" w:rsidRDefault="003443F1" w:rsidP="003443F1">
                                <w:pPr>
                                  <w:spacing w:before="120"/>
                                  <w:rPr>
                                    <w:color w:val="404040" w:themeColor="text1" w:themeTint="BF"/>
                                    <w:sz w:val="36"/>
                                    <w:szCs w:val="36"/>
                                  </w:rPr>
                                </w:pPr>
                              </w:p>
                              <w:p w14:paraId="3F4670CB" w14:textId="3D926569" w:rsidR="003443F1" w:rsidRDefault="003443F1" w:rsidP="003443F1">
                                <w:pPr>
                                  <w:spacing w:before="120"/>
                                  <w:rPr>
                                    <w:color w:val="404040" w:themeColor="text1" w:themeTint="BF"/>
                                    <w:sz w:val="36"/>
                                    <w:szCs w:val="36"/>
                                  </w:rPr>
                                </w:pPr>
                                <w:r w:rsidRPr="003443F1">
                                  <w:rPr>
                                    <w:b/>
                                    <w:bCs/>
                                    <w:color w:val="404040" w:themeColor="text1" w:themeTint="BF"/>
                                    <w:sz w:val="36"/>
                                    <w:szCs w:val="36"/>
                                  </w:rPr>
                                  <w:t>Project Duration:</w:t>
                                </w:r>
                                <w:r w:rsidRPr="003443F1">
                                  <w:rPr>
                                    <w:color w:val="404040" w:themeColor="text1" w:themeTint="BF"/>
                                    <w:sz w:val="36"/>
                                    <w:szCs w:val="36"/>
                                  </w:rPr>
                                  <w:t> 36 Months (July 202</w:t>
                                </w:r>
                                <w:r>
                                  <w:rPr>
                                    <w:color w:val="404040" w:themeColor="text1" w:themeTint="BF"/>
                                    <w:sz w:val="36"/>
                                    <w:szCs w:val="36"/>
                                  </w:rPr>
                                  <w:t>6</w:t>
                                </w:r>
                                <w:r w:rsidRPr="003443F1">
                                  <w:rPr>
                                    <w:color w:val="404040" w:themeColor="text1" w:themeTint="BF"/>
                                    <w:sz w:val="36"/>
                                    <w:szCs w:val="36"/>
                                  </w:rPr>
                                  <w:t xml:space="preserve"> – June 202</w:t>
                                </w:r>
                                <w:r>
                                  <w:rPr>
                                    <w:color w:val="404040" w:themeColor="text1" w:themeTint="BF"/>
                                    <w:sz w:val="36"/>
                                    <w:szCs w:val="36"/>
                                  </w:rPr>
                                  <w:t>9</w:t>
                                </w:r>
                                <w:r w:rsidRPr="003443F1">
                                  <w:rPr>
                                    <w:color w:val="404040" w:themeColor="text1" w:themeTint="BF"/>
                                    <w:sz w:val="36"/>
                                    <w:szCs w:val="3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1BC4757" id="_x0000_t202" coordsize="21600,21600" o:spt="202" path="m,l,21600r21600,l21600,xe">
                    <v:stroke joinstyle="miter"/>
                    <v:path gradientshapeok="t" o:connecttype="rect"/>
                  </v:shapetype>
                  <v:shape id="Text Box 30" o:spid="_x0000_s1055" type="#_x0000_t202" style="position:absolute;margin-left:234pt;margin-top:138.6pt;width:349.8pt;height:627.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29EYwIAADUFAAAOAAAAZHJzL2Uyb0RvYy54bWysVE1v2zAMvQ/YfxB0X51mabcFdYqsRYcB&#10;RVusHXpWZKkxJosaxcTOfv0o2U6KbpcOu8i0+Pj1SOrsvGuc2BqMNfhSHh9NpDBeQ1X7p1J+f7h6&#10;91GKSMpXyoE3pdyZKM8Xb9+ctWFuprAGVxkU7MTHeRtKuSYK86KIem0aFY8gGM9KC9go4l98KipU&#10;LXtvXDGdTE6LFrAKCNrEyLeXvVIusn9rjaZba6Mh4UrJuVE+MZ+rdBaLMzV/QhXWtR7SUP+QRaNq&#10;z0H3ri4VKbHB+g9XTa0RIlg60tAUYG2tTa6BqzmevKjmfq2CybUwOTHsaYr/z62+2d6HOxTUfYaO&#10;G5gIaUOcR75M9XQWm/TlTAXrmcLdnjbTkdB8OZvNprNTVmnWffj0YXIyzcQWB/OAkb4YaEQSSonc&#10;l0yX2l5H4pAMHSEpmoer2rncG+dFW8rT9yeTbLDXsIXzCWtylwc3h9SzRDtnEsb5b8aKusoVpIs8&#10;X+bCodgqngyltfGUi89+GZ1QlpN4jeGAP2T1GuO+jjEyeNobN7UHzNW/SLv6MaZsezwT+azuJFK3&#10;6rjwZ51dQbXjhiP0uxCDvqq5Kdcq0p1CHn5uJC803fJhHTD5MEhSrAF//e0+4XkmWStFy8tUyvhz&#10;o9BI4b56nta0eaOAo7AaBb9pLoC7cMxPRdBZZAMkN4oWoXnkPV+mKKxSXnOsUtIoXlC/0vxOaLNc&#10;ZhDvV1B07e+DTq5TU9KIPXSPCsMwh8QjfAPjmqn5i3HsscnSw3JDYOs8q4nXnsWBb97NPMLDO5KW&#10;//l/Rh1eu8VvAAAA//8DAFBLAwQUAAYACAAAACEAki3EqOIAAAANAQAADwAAAGRycy9kb3ducmV2&#10;LnhtbEyPS0/DMBCE70j8B2uRuFEnoSRViFMhHjeeBSS4OfGSRNjryHbS8O9xT3Cb1Yxmv6m2i9Fs&#10;RucHSwLSVQIMqbVqoE7A2+vd2QaYD5KU1JZQwA962NbHR5Usld3TC8670LFYQr6UAvoQxpJz3/Zo&#10;pF/ZESl6X9YZGeLpOq6c3Mdyo3mWJDk3cqD4oZcjXvfYfu8mI0B/eHffJOFzvukewvMTn95v00ch&#10;Tk+Wq0tgAZfwF4YDfkSHOjI1diLlmRawzjdxSxCQFUUG7JBI8yIH1kR1cZ6tgdcV/7+i/gUAAP//&#10;AwBQSwECLQAUAAYACAAAACEAtoM4kv4AAADhAQAAEwAAAAAAAAAAAAAAAAAAAAAAW0NvbnRlbnRf&#10;VHlwZXNdLnhtbFBLAQItABQABgAIAAAAIQA4/SH/1gAAAJQBAAALAAAAAAAAAAAAAAAAAC8BAABf&#10;cmVscy8ucmVsc1BLAQItABQABgAIAAAAIQAMV29EYwIAADUFAAAOAAAAAAAAAAAAAAAAAC4CAABk&#10;cnMvZTJvRG9jLnhtbFBLAQItABQABgAIAAAAIQCSLcSo4gAAAA0BAAAPAAAAAAAAAAAAAAAAAL0E&#10;AABkcnMvZG93bnJldi54bWxQSwUGAAAAAAQABADzAAAAzAUAAAAA&#10;" filled="f" stroked="f" strokeweight=".5pt">
                    <v:textbox inset="0,0,0,0">
                      <w:txbxContent>
                        <w:p w14:paraId="5E1D3381" w14:textId="1D4F3EE1" w:rsidR="003443F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kern w:val="2"/>
                                <w:sz w:val="72"/>
                                <w:szCs w:val="72"/>
                                <w14:ligatures w14:val="standardContextual"/>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443F1" w:rsidRPr="003443F1">
                                <w:rPr>
                                  <w:rFonts w:asciiTheme="majorHAnsi" w:eastAsiaTheme="majorEastAsia" w:hAnsiTheme="majorHAnsi" w:cstheme="majorBidi"/>
                                  <w:color w:val="262626" w:themeColor="text1" w:themeTint="D9"/>
                                  <w:kern w:val="2"/>
                                  <w:sz w:val="72"/>
                                  <w:szCs w:val="72"/>
                                  <w14:ligatures w14:val="standardContextual"/>
                                </w:rPr>
                                <w:t>Khyber Pakhtunkhwa Digital Enterprise Enablement Program (KP-DEEP)</w:t>
                              </w:r>
                            </w:sdtContent>
                          </w:sdt>
                        </w:p>
                        <w:p w14:paraId="214DD4BA" w14:textId="78B2B72C" w:rsidR="003443F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443F1" w:rsidRPr="003443F1">
                                <w:rPr>
                                  <w:color w:val="404040" w:themeColor="text1" w:themeTint="BF"/>
                                  <w:sz w:val="36"/>
                                  <w:szCs w:val="36"/>
                                </w:rPr>
                                <w:t>A Holistic Digital Transformation Platform for SMEs</w:t>
                              </w:r>
                            </w:sdtContent>
                          </w:sdt>
                        </w:p>
                        <w:p w14:paraId="0E7B2941" w14:textId="4637B0C4" w:rsidR="003443F1" w:rsidRDefault="003443F1" w:rsidP="003443F1">
                          <w:pPr>
                            <w:spacing w:before="120"/>
                            <w:rPr>
                              <w:b/>
                              <w:bCs/>
                              <w:color w:val="404040" w:themeColor="text1" w:themeTint="BF"/>
                              <w:sz w:val="36"/>
                              <w:szCs w:val="36"/>
                            </w:rPr>
                          </w:pPr>
                          <w:r w:rsidRPr="003443F1">
                            <w:rPr>
                              <w:b/>
                              <w:bCs/>
                              <w:color w:val="404040" w:themeColor="text1" w:themeTint="BF"/>
                              <w:sz w:val="36"/>
                              <w:szCs w:val="36"/>
                            </w:rPr>
                            <w:t>(Infrastructure &amp; Digital Economy Sector)</w:t>
                          </w:r>
                        </w:p>
                        <w:p w14:paraId="2D7C9AFB" w14:textId="77777777" w:rsidR="003443F1" w:rsidRDefault="003443F1" w:rsidP="003443F1">
                          <w:pPr>
                            <w:spacing w:before="120"/>
                            <w:rPr>
                              <w:b/>
                              <w:bCs/>
                              <w:color w:val="404040" w:themeColor="text1" w:themeTint="BF"/>
                              <w:sz w:val="36"/>
                              <w:szCs w:val="36"/>
                            </w:rPr>
                          </w:pPr>
                        </w:p>
                        <w:p w14:paraId="2F8C70F9" w14:textId="77777777" w:rsidR="003443F1" w:rsidRDefault="003443F1" w:rsidP="003443F1">
                          <w:pPr>
                            <w:spacing w:before="120"/>
                            <w:rPr>
                              <w:b/>
                              <w:bCs/>
                              <w:color w:val="404040" w:themeColor="text1" w:themeTint="BF"/>
                              <w:sz w:val="36"/>
                              <w:szCs w:val="36"/>
                            </w:rPr>
                          </w:pPr>
                        </w:p>
                        <w:p w14:paraId="01DAAEC9" w14:textId="77777777" w:rsidR="003443F1" w:rsidRDefault="003443F1" w:rsidP="003443F1">
                          <w:pPr>
                            <w:spacing w:before="120"/>
                            <w:rPr>
                              <w:color w:val="404040" w:themeColor="text1" w:themeTint="BF"/>
                              <w:sz w:val="36"/>
                              <w:szCs w:val="36"/>
                            </w:rPr>
                          </w:pPr>
                        </w:p>
                        <w:p w14:paraId="17C5BD2B" w14:textId="77777777" w:rsidR="003443F1" w:rsidRDefault="003443F1" w:rsidP="003443F1">
                          <w:pPr>
                            <w:spacing w:before="120"/>
                            <w:rPr>
                              <w:color w:val="404040" w:themeColor="text1" w:themeTint="BF"/>
                              <w:sz w:val="36"/>
                              <w:szCs w:val="36"/>
                            </w:rPr>
                          </w:pPr>
                        </w:p>
                        <w:p w14:paraId="758C2160" w14:textId="6D1D9A15" w:rsidR="003443F1" w:rsidRDefault="003443F1" w:rsidP="003443F1">
                          <w:pPr>
                            <w:spacing w:before="120"/>
                            <w:rPr>
                              <w:color w:val="404040" w:themeColor="text1" w:themeTint="BF"/>
                              <w:sz w:val="36"/>
                              <w:szCs w:val="36"/>
                            </w:rPr>
                          </w:pPr>
                          <w:r w:rsidRPr="003443F1">
                            <w:rPr>
                              <w:b/>
                              <w:bCs/>
                              <w:color w:val="404040" w:themeColor="text1" w:themeTint="BF"/>
                              <w:sz w:val="36"/>
                              <w:szCs w:val="36"/>
                            </w:rPr>
                            <w:t>Executing Agency:</w:t>
                          </w:r>
                          <w:r w:rsidRPr="003443F1">
                            <w:rPr>
                              <w:color w:val="404040" w:themeColor="text1" w:themeTint="BF"/>
                              <w:sz w:val="36"/>
                              <w:szCs w:val="36"/>
                            </w:rPr>
                            <w:br/>
                            <w:t>Directorate of Industries &amp; Commerce (Lead), in collaboration with KP Information Technology Board (KPITB)</w:t>
                          </w:r>
                        </w:p>
                        <w:p w14:paraId="74F9C78D" w14:textId="77777777" w:rsidR="003443F1" w:rsidRDefault="003443F1" w:rsidP="003443F1">
                          <w:pPr>
                            <w:spacing w:before="120"/>
                            <w:rPr>
                              <w:color w:val="404040" w:themeColor="text1" w:themeTint="BF"/>
                              <w:sz w:val="36"/>
                              <w:szCs w:val="36"/>
                            </w:rPr>
                          </w:pPr>
                        </w:p>
                        <w:p w14:paraId="3F4670CB" w14:textId="3D926569" w:rsidR="003443F1" w:rsidRDefault="003443F1" w:rsidP="003443F1">
                          <w:pPr>
                            <w:spacing w:before="120"/>
                            <w:rPr>
                              <w:color w:val="404040" w:themeColor="text1" w:themeTint="BF"/>
                              <w:sz w:val="36"/>
                              <w:szCs w:val="36"/>
                            </w:rPr>
                          </w:pPr>
                          <w:r w:rsidRPr="003443F1">
                            <w:rPr>
                              <w:b/>
                              <w:bCs/>
                              <w:color w:val="404040" w:themeColor="text1" w:themeTint="BF"/>
                              <w:sz w:val="36"/>
                              <w:szCs w:val="36"/>
                            </w:rPr>
                            <w:t>Project Duration:</w:t>
                          </w:r>
                          <w:r w:rsidRPr="003443F1">
                            <w:rPr>
                              <w:color w:val="404040" w:themeColor="text1" w:themeTint="BF"/>
                              <w:sz w:val="36"/>
                              <w:szCs w:val="36"/>
                            </w:rPr>
                            <w:t> 36 Months (July 202</w:t>
                          </w:r>
                          <w:r>
                            <w:rPr>
                              <w:color w:val="404040" w:themeColor="text1" w:themeTint="BF"/>
                              <w:sz w:val="36"/>
                              <w:szCs w:val="36"/>
                            </w:rPr>
                            <w:t>6</w:t>
                          </w:r>
                          <w:r w:rsidRPr="003443F1">
                            <w:rPr>
                              <w:color w:val="404040" w:themeColor="text1" w:themeTint="BF"/>
                              <w:sz w:val="36"/>
                              <w:szCs w:val="36"/>
                            </w:rPr>
                            <w:t xml:space="preserve"> – June 202</w:t>
                          </w:r>
                          <w:r>
                            <w:rPr>
                              <w:color w:val="404040" w:themeColor="text1" w:themeTint="BF"/>
                              <w:sz w:val="36"/>
                              <w:szCs w:val="36"/>
                            </w:rPr>
                            <w:t>9</w:t>
                          </w:r>
                          <w:r w:rsidRPr="003443F1">
                            <w:rPr>
                              <w:color w:val="404040" w:themeColor="text1" w:themeTint="BF"/>
                              <w:sz w:val="36"/>
                              <w:szCs w:val="36"/>
                            </w:rPr>
                            <w:t>)</w:t>
                          </w:r>
                        </w:p>
                      </w:txbxContent>
                    </v:textbox>
                    <w10:wrap anchorx="page" anchory="page"/>
                  </v:shape>
                </w:pict>
              </mc:Fallback>
            </mc:AlternateContent>
          </w:r>
          <w:r>
            <w:rPr>
              <w:rFonts w:ascii="Times New Roman" w:eastAsia="Times New Roman" w:hAnsi="Times New Roman" w:cs="Times New Roman"/>
              <w:kern w:val="0"/>
              <w14:ligatures w14:val="none"/>
            </w:rPr>
            <w:br w:type="page"/>
          </w:r>
        </w:p>
      </w:sdtContent>
    </w:sdt>
    <w:sdt>
      <w:sdtPr>
        <w:rPr>
          <w:rFonts w:asciiTheme="minorHAnsi" w:eastAsiaTheme="minorHAnsi" w:hAnsiTheme="minorHAnsi" w:cstheme="minorBidi"/>
          <w:color w:val="auto"/>
          <w:kern w:val="2"/>
          <w:sz w:val="24"/>
          <w:szCs w:val="24"/>
          <w14:ligatures w14:val="standardContextual"/>
        </w:rPr>
        <w:id w:val="1173692367"/>
        <w:docPartObj>
          <w:docPartGallery w:val="Table of Contents"/>
          <w:docPartUnique/>
        </w:docPartObj>
      </w:sdtPr>
      <w:sdtEndPr>
        <w:rPr>
          <w:b/>
          <w:bCs/>
          <w:noProof/>
        </w:rPr>
      </w:sdtEndPr>
      <w:sdtContent>
        <w:p w14:paraId="45C0D31A" w14:textId="2A83F280" w:rsidR="00CB0A7A" w:rsidRDefault="00CB0A7A">
          <w:pPr>
            <w:pStyle w:val="TOCHeading"/>
          </w:pPr>
          <w:r>
            <w:t>Contents</w:t>
          </w:r>
        </w:p>
        <w:p w14:paraId="3AB4F600" w14:textId="54F767E1" w:rsidR="008C4AE6" w:rsidRDefault="00CB0A7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0830295" w:history="1">
            <w:r w:rsidR="008C4AE6" w:rsidRPr="005B7B03">
              <w:rPr>
                <w:rStyle w:val="Hyperlink"/>
                <w:rFonts w:eastAsia="Times New Roman"/>
                <w:noProof/>
              </w:rPr>
              <w:t>Executive Summary</w:t>
            </w:r>
            <w:r w:rsidR="008C4AE6">
              <w:rPr>
                <w:noProof/>
                <w:webHidden/>
              </w:rPr>
              <w:tab/>
            </w:r>
            <w:r w:rsidR="008C4AE6">
              <w:rPr>
                <w:noProof/>
                <w:webHidden/>
              </w:rPr>
              <w:fldChar w:fldCharType="begin"/>
            </w:r>
            <w:r w:rsidR="008C4AE6">
              <w:rPr>
                <w:noProof/>
                <w:webHidden/>
              </w:rPr>
              <w:instrText xml:space="preserve"> PAGEREF _Toc220830295 \h </w:instrText>
            </w:r>
            <w:r w:rsidR="008C4AE6">
              <w:rPr>
                <w:noProof/>
                <w:webHidden/>
              </w:rPr>
            </w:r>
            <w:r w:rsidR="008C4AE6">
              <w:rPr>
                <w:noProof/>
                <w:webHidden/>
              </w:rPr>
              <w:fldChar w:fldCharType="separate"/>
            </w:r>
            <w:r w:rsidR="008C4AE6">
              <w:rPr>
                <w:noProof/>
                <w:webHidden/>
              </w:rPr>
              <w:t>2</w:t>
            </w:r>
            <w:r w:rsidR="008C4AE6">
              <w:rPr>
                <w:noProof/>
                <w:webHidden/>
              </w:rPr>
              <w:fldChar w:fldCharType="end"/>
            </w:r>
          </w:hyperlink>
        </w:p>
        <w:p w14:paraId="4B4E2149" w14:textId="19C1F83E" w:rsidR="008C4AE6" w:rsidRDefault="008C4AE6">
          <w:pPr>
            <w:pStyle w:val="TOC1"/>
            <w:tabs>
              <w:tab w:val="right" w:leader="dot" w:pos="9350"/>
            </w:tabs>
            <w:rPr>
              <w:rFonts w:eastAsiaTheme="minorEastAsia"/>
              <w:noProof/>
            </w:rPr>
          </w:pPr>
          <w:hyperlink w:anchor="_Toc220830296" w:history="1">
            <w:r w:rsidRPr="005B7B03">
              <w:rPr>
                <w:rStyle w:val="Hyperlink"/>
                <w:noProof/>
              </w:rPr>
              <w:t>1. Name of the Project:</w:t>
            </w:r>
            <w:r>
              <w:rPr>
                <w:noProof/>
                <w:webHidden/>
              </w:rPr>
              <w:tab/>
            </w:r>
            <w:r>
              <w:rPr>
                <w:noProof/>
                <w:webHidden/>
              </w:rPr>
              <w:fldChar w:fldCharType="begin"/>
            </w:r>
            <w:r>
              <w:rPr>
                <w:noProof/>
                <w:webHidden/>
              </w:rPr>
              <w:instrText xml:space="preserve"> PAGEREF _Toc220830296 \h </w:instrText>
            </w:r>
            <w:r>
              <w:rPr>
                <w:noProof/>
                <w:webHidden/>
              </w:rPr>
            </w:r>
            <w:r>
              <w:rPr>
                <w:noProof/>
                <w:webHidden/>
              </w:rPr>
              <w:fldChar w:fldCharType="separate"/>
            </w:r>
            <w:r>
              <w:rPr>
                <w:noProof/>
                <w:webHidden/>
              </w:rPr>
              <w:t>3</w:t>
            </w:r>
            <w:r>
              <w:rPr>
                <w:noProof/>
                <w:webHidden/>
              </w:rPr>
              <w:fldChar w:fldCharType="end"/>
            </w:r>
          </w:hyperlink>
        </w:p>
        <w:p w14:paraId="0F5FCBB5" w14:textId="2EB6C66B" w:rsidR="008C4AE6" w:rsidRDefault="008C4AE6">
          <w:pPr>
            <w:pStyle w:val="TOC1"/>
            <w:tabs>
              <w:tab w:val="right" w:leader="dot" w:pos="9350"/>
            </w:tabs>
            <w:rPr>
              <w:rFonts w:eastAsiaTheme="minorEastAsia"/>
              <w:noProof/>
            </w:rPr>
          </w:pPr>
          <w:hyperlink w:anchor="_Toc220830297" w:history="1">
            <w:r w:rsidRPr="005B7B03">
              <w:rPr>
                <w:rStyle w:val="Hyperlink"/>
                <w:noProof/>
              </w:rPr>
              <w:t>2. Location:</w:t>
            </w:r>
            <w:r>
              <w:rPr>
                <w:noProof/>
                <w:webHidden/>
              </w:rPr>
              <w:tab/>
            </w:r>
            <w:r>
              <w:rPr>
                <w:noProof/>
                <w:webHidden/>
              </w:rPr>
              <w:fldChar w:fldCharType="begin"/>
            </w:r>
            <w:r>
              <w:rPr>
                <w:noProof/>
                <w:webHidden/>
              </w:rPr>
              <w:instrText xml:space="preserve"> PAGEREF _Toc220830297 \h </w:instrText>
            </w:r>
            <w:r>
              <w:rPr>
                <w:noProof/>
                <w:webHidden/>
              </w:rPr>
            </w:r>
            <w:r>
              <w:rPr>
                <w:noProof/>
                <w:webHidden/>
              </w:rPr>
              <w:fldChar w:fldCharType="separate"/>
            </w:r>
            <w:r>
              <w:rPr>
                <w:noProof/>
                <w:webHidden/>
              </w:rPr>
              <w:t>3</w:t>
            </w:r>
            <w:r>
              <w:rPr>
                <w:noProof/>
                <w:webHidden/>
              </w:rPr>
              <w:fldChar w:fldCharType="end"/>
            </w:r>
          </w:hyperlink>
        </w:p>
        <w:p w14:paraId="69169E97" w14:textId="14469A49" w:rsidR="008C4AE6" w:rsidRDefault="008C4AE6">
          <w:pPr>
            <w:pStyle w:val="TOC1"/>
            <w:tabs>
              <w:tab w:val="right" w:leader="dot" w:pos="9350"/>
            </w:tabs>
            <w:rPr>
              <w:rFonts w:eastAsiaTheme="minorEastAsia"/>
              <w:noProof/>
            </w:rPr>
          </w:pPr>
          <w:hyperlink w:anchor="_Toc220830298" w:history="1">
            <w:r w:rsidRPr="005B7B03">
              <w:rPr>
                <w:rStyle w:val="Hyperlink"/>
                <w:rFonts w:eastAsia="Times New Roman"/>
                <w:noProof/>
              </w:rPr>
              <w:t>3. Authorities Responsible for:</w:t>
            </w:r>
            <w:r>
              <w:rPr>
                <w:noProof/>
                <w:webHidden/>
              </w:rPr>
              <w:tab/>
            </w:r>
            <w:r>
              <w:rPr>
                <w:noProof/>
                <w:webHidden/>
              </w:rPr>
              <w:fldChar w:fldCharType="begin"/>
            </w:r>
            <w:r>
              <w:rPr>
                <w:noProof/>
                <w:webHidden/>
              </w:rPr>
              <w:instrText xml:space="preserve"> PAGEREF _Toc220830298 \h </w:instrText>
            </w:r>
            <w:r>
              <w:rPr>
                <w:noProof/>
                <w:webHidden/>
              </w:rPr>
            </w:r>
            <w:r>
              <w:rPr>
                <w:noProof/>
                <w:webHidden/>
              </w:rPr>
              <w:fldChar w:fldCharType="separate"/>
            </w:r>
            <w:r>
              <w:rPr>
                <w:noProof/>
                <w:webHidden/>
              </w:rPr>
              <w:t>3</w:t>
            </w:r>
            <w:r>
              <w:rPr>
                <w:noProof/>
                <w:webHidden/>
              </w:rPr>
              <w:fldChar w:fldCharType="end"/>
            </w:r>
          </w:hyperlink>
        </w:p>
        <w:p w14:paraId="23CEFDC5" w14:textId="681EB228" w:rsidR="008C4AE6" w:rsidRDefault="008C4AE6">
          <w:pPr>
            <w:pStyle w:val="TOC1"/>
            <w:tabs>
              <w:tab w:val="right" w:leader="dot" w:pos="9350"/>
            </w:tabs>
            <w:rPr>
              <w:rFonts w:eastAsiaTheme="minorEastAsia"/>
              <w:noProof/>
            </w:rPr>
          </w:pPr>
          <w:hyperlink w:anchor="_Toc220830299" w:history="1">
            <w:r w:rsidRPr="005B7B03">
              <w:rPr>
                <w:rStyle w:val="Hyperlink"/>
                <w:noProof/>
              </w:rPr>
              <w:t>4. Plan Provision:</w:t>
            </w:r>
            <w:r>
              <w:rPr>
                <w:noProof/>
                <w:webHidden/>
              </w:rPr>
              <w:tab/>
            </w:r>
            <w:r>
              <w:rPr>
                <w:noProof/>
                <w:webHidden/>
              </w:rPr>
              <w:fldChar w:fldCharType="begin"/>
            </w:r>
            <w:r>
              <w:rPr>
                <w:noProof/>
                <w:webHidden/>
              </w:rPr>
              <w:instrText xml:space="preserve"> PAGEREF _Toc220830299 \h </w:instrText>
            </w:r>
            <w:r>
              <w:rPr>
                <w:noProof/>
                <w:webHidden/>
              </w:rPr>
            </w:r>
            <w:r>
              <w:rPr>
                <w:noProof/>
                <w:webHidden/>
              </w:rPr>
              <w:fldChar w:fldCharType="separate"/>
            </w:r>
            <w:r>
              <w:rPr>
                <w:noProof/>
                <w:webHidden/>
              </w:rPr>
              <w:t>3</w:t>
            </w:r>
            <w:r>
              <w:rPr>
                <w:noProof/>
                <w:webHidden/>
              </w:rPr>
              <w:fldChar w:fldCharType="end"/>
            </w:r>
          </w:hyperlink>
        </w:p>
        <w:p w14:paraId="56EA2C28" w14:textId="78E855BE" w:rsidR="008C4AE6" w:rsidRDefault="008C4AE6">
          <w:pPr>
            <w:pStyle w:val="TOC1"/>
            <w:tabs>
              <w:tab w:val="right" w:leader="dot" w:pos="9350"/>
            </w:tabs>
            <w:rPr>
              <w:rFonts w:eastAsiaTheme="minorEastAsia"/>
              <w:noProof/>
            </w:rPr>
          </w:pPr>
          <w:hyperlink w:anchor="_Toc220830300" w:history="1">
            <w:r w:rsidRPr="005B7B03">
              <w:rPr>
                <w:rStyle w:val="Hyperlink"/>
                <w:rFonts w:eastAsia="Times New Roman"/>
                <w:noProof/>
              </w:rPr>
              <w:t>5. Project Objectives (SMART):</w:t>
            </w:r>
            <w:r>
              <w:rPr>
                <w:noProof/>
                <w:webHidden/>
              </w:rPr>
              <w:tab/>
            </w:r>
            <w:r>
              <w:rPr>
                <w:noProof/>
                <w:webHidden/>
              </w:rPr>
              <w:fldChar w:fldCharType="begin"/>
            </w:r>
            <w:r>
              <w:rPr>
                <w:noProof/>
                <w:webHidden/>
              </w:rPr>
              <w:instrText xml:space="preserve"> PAGEREF _Toc220830300 \h </w:instrText>
            </w:r>
            <w:r>
              <w:rPr>
                <w:noProof/>
                <w:webHidden/>
              </w:rPr>
            </w:r>
            <w:r>
              <w:rPr>
                <w:noProof/>
                <w:webHidden/>
              </w:rPr>
              <w:fldChar w:fldCharType="separate"/>
            </w:r>
            <w:r>
              <w:rPr>
                <w:noProof/>
                <w:webHidden/>
              </w:rPr>
              <w:t>4</w:t>
            </w:r>
            <w:r>
              <w:rPr>
                <w:noProof/>
                <w:webHidden/>
              </w:rPr>
              <w:fldChar w:fldCharType="end"/>
            </w:r>
          </w:hyperlink>
        </w:p>
        <w:p w14:paraId="70ACE035" w14:textId="01D22E9D" w:rsidR="008C4AE6" w:rsidRDefault="008C4AE6">
          <w:pPr>
            <w:pStyle w:val="TOC1"/>
            <w:tabs>
              <w:tab w:val="right" w:leader="dot" w:pos="9350"/>
            </w:tabs>
            <w:rPr>
              <w:rFonts w:eastAsiaTheme="minorEastAsia"/>
              <w:noProof/>
            </w:rPr>
          </w:pPr>
          <w:hyperlink w:anchor="_Toc220830301" w:history="1">
            <w:r w:rsidRPr="005B7B03">
              <w:rPr>
                <w:rStyle w:val="Hyperlink"/>
                <w:rFonts w:eastAsia="Times New Roman"/>
                <w:noProof/>
              </w:rPr>
              <w:t>6. Description and Justification</w:t>
            </w:r>
            <w:r>
              <w:rPr>
                <w:noProof/>
                <w:webHidden/>
              </w:rPr>
              <w:tab/>
            </w:r>
            <w:r>
              <w:rPr>
                <w:noProof/>
                <w:webHidden/>
              </w:rPr>
              <w:fldChar w:fldCharType="begin"/>
            </w:r>
            <w:r>
              <w:rPr>
                <w:noProof/>
                <w:webHidden/>
              </w:rPr>
              <w:instrText xml:space="preserve"> PAGEREF _Toc220830301 \h </w:instrText>
            </w:r>
            <w:r>
              <w:rPr>
                <w:noProof/>
                <w:webHidden/>
              </w:rPr>
            </w:r>
            <w:r>
              <w:rPr>
                <w:noProof/>
                <w:webHidden/>
              </w:rPr>
              <w:fldChar w:fldCharType="separate"/>
            </w:r>
            <w:r>
              <w:rPr>
                <w:noProof/>
                <w:webHidden/>
              </w:rPr>
              <w:t>4</w:t>
            </w:r>
            <w:r>
              <w:rPr>
                <w:noProof/>
                <w:webHidden/>
              </w:rPr>
              <w:fldChar w:fldCharType="end"/>
            </w:r>
          </w:hyperlink>
        </w:p>
        <w:p w14:paraId="33223DC0" w14:textId="43F5C25C" w:rsidR="008C4AE6" w:rsidRDefault="008C4AE6">
          <w:pPr>
            <w:pStyle w:val="TOC2"/>
            <w:tabs>
              <w:tab w:val="right" w:leader="dot" w:pos="9350"/>
            </w:tabs>
            <w:rPr>
              <w:rFonts w:eastAsiaTheme="minorEastAsia"/>
              <w:noProof/>
            </w:rPr>
          </w:pPr>
          <w:hyperlink w:anchor="_Toc220830302" w:history="1">
            <w:r w:rsidRPr="005B7B03">
              <w:rPr>
                <w:rStyle w:val="Hyperlink"/>
                <w:noProof/>
                <w:kern w:val="0"/>
                <w14:ligatures w14:val="none"/>
              </w:rPr>
              <w:t>6.1 Background and Problem Analysis:</w:t>
            </w:r>
            <w:r>
              <w:rPr>
                <w:noProof/>
                <w:webHidden/>
              </w:rPr>
              <w:tab/>
            </w:r>
            <w:r>
              <w:rPr>
                <w:noProof/>
                <w:webHidden/>
              </w:rPr>
              <w:fldChar w:fldCharType="begin"/>
            </w:r>
            <w:r>
              <w:rPr>
                <w:noProof/>
                <w:webHidden/>
              </w:rPr>
              <w:instrText xml:space="preserve"> PAGEREF _Toc220830302 \h </w:instrText>
            </w:r>
            <w:r>
              <w:rPr>
                <w:noProof/>
                <w:webHidden/>
              </w:rPr>
            </w:r>
            <w:r>
              <w:rPr>
                <w:noProof/>
                <w:webHidden/>
              </w:rPr>
              <w:fldChar w:fldCharType="separate"/>
            </w:r>
            <w:r>
              <w:rPr>
                <w:noProof/>
                <w:webHidden/>
              </w:rPr>
              <w:t>4</w:t>
            </w:r>
            <w:r>
              <w:rPr>
                <w:noProof/>
                <w:webHidden/>
              </w:rPr>
              <w:fldChar w:fldCharType="end"/>
            </w:r>
          </w:hyperlink>
        </w:p>
        <w:p w14:paraId="43A7C930" w14:textId="7133EFDF" w:rsidR="008C4AE6" w:rsidRDefault="008C4AE6">
          <w:pPr>
            <w:pStyle w:val="TOC2"/>
            <w:tabs>
              <w:tab w:val="right" w:leader="dot" w:pos="9350"/>
            </w:tabs>
            <w:rPr>
              <w:rFonts w:eastAsiaTheme="minorEastAsia"/>
              <w:noProof/>
            </w:rPr>
          </w:pPr>
          <w:hyperlink w:anchor="_Toc220830303" w:history="1">
            <w:r w:rsidRPr="005B7B03">
              <w:rPr>
                <w:rStyle w:val="Hyperlink"/>
                <w:rFonts w:eastAsia="Times New Roman"/>
                <w:noProof/>
              </w:rPr>
              <w:t>6.2 Project Components:</w:t>
            </w:r>
            <w:r>
              <w:rPr>
                <w:noProof/>
                <w:webHidden/>
              </w:rPr>
              <w:tab/>
            </w:r>
            <w:r>
              <w:rPr>
                <w:noProof/>
                <w:webHidden/>
              </w:rPr>
              <w:fldChar w:fldCharType="begin"/>
            </w:r>
            <w:r>
              <w:rPr>
                <w:noProof/>
                <w:webHidden/>
              </w:rPr>
              <w:instrText xml:space="preserve"> PAGEREF _Toc220830303 \h </w:instrText>
            </w:r>
            <w:r>
              <w:rPr>
                <w:noProof/>
                <w:webHidden/>
              </w:rPr>
            </w:r>
            <w:r>
              <w:rPr>
                <w:noProof/>
                <w:webHidden/>
              </w:rPr>
              <w:fldChar w:fldCharType="separate"/>
            </w:r>
            <w:r>
              <w:rPr>
                <w:noProof/>
                <w:webHidden/>
              </w:rPr>
              <w:t>5</w:t>
            </w:r>
            <w:r>
              <w:rPr>
                <w:noProof/>
                <w:webHidden/>
              </w:rPr>
              <w:fldChar w:fldCharType="end"/>
            </w:r>
          </w:hyperlink>
        </w:p>
        <w:p w14:paraId="16DE197F" w14:textId="691ED4F3" w:rsidR="008C4AE6" w:rsidRDefault="008C4AE6">
          <w:pPr>
            <w:pStyle w:val="TOC3"/>
            <w:tabs>
              <w:tab w:val="right" w:leader="dot" w:pos="9350"/>
            </w:tabs>
            <w:rPr>
              <w:rFonts w:eastAsiaTheme="minorEastAsia"/>
              <w:noProof/>
            </w:rPr>
          </w:pPr>
          <w:hyperlink w:anchor="_Toc220830304" w:history="1">
            <w:r w:rsidRPr="005B7B03">
              <w:rPr>
                <w:rStyle w:val="Hyperlink"/>
                <w:rFonts w:eastAsia="Times New Roman"/>
                <w:noProof/>
              </w:rPr>
              <w:t>Pillar 1: The KP-DEEP Web Portal (Digital Infrastructure &amp; Governance)</w:t>
            </w:r>
            <w:r>
              <w:rPr>
                <w:noProof/>
                <w:webHidden/>
              </w:rPr>
              <w:tab/>
            </w:r>
            <w:r>
              <w:rPr>
                <w:noProof/>
                <w:webHidden/>
              </w:rPr>
              <w:fldChar w:fldCharType="begin"/>
            </w:r>
            <w:r>
              <w:rPr>
                <w:noProof/>
                <w:webHidden/>
              </w:rPr>
              <w:instrText xml:space="preserve"> PAGEREF _Toc220830304 \h </w:instrText>
            </w:r>
            <w:r>
              <w:rPr>
                <w:noProof/>
                <w:webHidden/>
              </w:rPr>
            </w:r>
            <w:r>
              <w:rPr>
                <w:noProof/>
                <w:webHidden/>
              </w:rPr>
              <w:fldChar w:fldCharType="separate"/>
            </w:r>
            <w:r>
              <w:rPr>
                <w:noProof/>
                <w:webHidden/>
              </w:rPr>
              <w:t>5</w:t>
            </w:r>
            <w:r>
              <w:rPr>
                <w:noProof/>
                <w:webHidden/>
              </w:rPr>
              <w:fldChar w:fldCharType="end"/>
            </w:r>
          </w:hyperlink>
        </w:p>
        <w:p w14:paraId="6184D58E" w14:textId="46CF95A7" w:rsidR="008C4AE6" w:rsidRDefault="008C4AE6">
          <w:pPr>
            <w:pStyle w:val="TOC3"/>
            <w:tabs>
              <w:tab w:val="right" w:leader="dot" w:pos="9350"/>
            </w:tabs>
            <w:rPr>
              <w:rFonts w:eastAsiaTheme="minorEastAsia"/>
              <w:noProof/>
            </w:rPr>
          </w:pPr>
          <w:hyperlink w:anchor="_Toc220830305" w:history="1">
            <w:r w:rsidRPr="005B7B03">
              <w:rPr>
                <w:rStyle w:val="Hyperlink"/>
                <w:rFonts w:eastAsia="Times New Roman"/>
                <w:noProof/>
              </w:rPr>
              <w:t>Pillar 2: The KP-DEEP Business Mobile App (The Operational Tool)</w:t>
            </w:r>
            <w:r>
              <w:rPr>
                <w:noProof/>
                <w:webHidden/>
              </w:rPr>
              <w:tab/>
            </w:r>
            <w:r>
              <w:rPr>
                <w:noProof/>
                <w:webHidden/>
              </w:rPr>
              <w:fldChar w:fldCharType="begin"/>
            </w:r>
            <w:r>
              <w:rPr>
                <w:noProof/>
                <w:webHidden/>
              </w:rPr>
              <w:instrText xml:space="preserve"> PAGEREF _Toc220830305 \h </w:instrText>
            </w:r>
            <w:r>
              <w:rPr>
                <w:noProof/>
                <w:webHidden/>
              </w:rPr>
            </w:r>
            <w:r>
              <w:rPr>
                <w:noProof/>
                <w:webHidden/>
              </w:rPr>
              <w:fldChar w:fldCharType="separate"/>
            </w:r>
            <w:r>
              <w:rPr>
                <w:noProof/>
                <w:webHidden/>
              </w:rPr>
              <w:t>5</w:t>
            </w:r>
            <w:r>
              <w:rPr>
                <w:noProof/>
                <w:webHidden/>
              </w:rPr>
              <w:fldChar w:fldCharType="end"/>
            </w:r>
          </w:hyperlink>
        </w:p>
        <w:p w14:paraId="4001A02C" w14:textId="1C08AAEF" w:rsidR="008C4AE6" w:rsidRDefault="008C4AE6">
          <w:pPr>
            <w:pStyle w:val="TOC2"/>
            <w:tabs>
              <w:tab w:val="right" w:leader="dot" w:pos="9350"/>
            </w:tabs>
            <w:rPr>
              <w:rFonts w:eastAsiaTheme="minorEastAsia"/>
              <w:noProof/>
            </w:rPr>
          </w:pPr>
          <w:hyperlink w:anchor="_Toc220830306" w:history="1">
            <w:r w:rsidRPr="005B7B03">
              <w:rPr>
                <w:rStyle w:val="Hyperlink"/>
                <w:rFonts w:eastAsia="Times New Roman"/>
                <w:noProof/>
              </w:rPr>
              <w:t>6.3 Data Sovereignty &amp; Strategic Integrations:</w:t>
            </w:r>
            <w:r>
              <w:rPr>
                <w:noProof/>
                <w:webHidden/>
              </w:rPr>
              <w:tab/>
            </w:r>
            <w:r>
              <w:rPr>
                <w:noProof/>
                <w:webHidden/>
              </w:rPr>
              <w:fldChar w:fldCharType="begin"/>
            </w:r>
            <w:r>
              <w:rPr>
                <w:noProof/>
                <w:webHidden/>
              </w:rPr>
              <w:instrText xml:space="preserve"> PAGEREF _Toc220830306 \h </w:instrText>
            </w:r>
            <w:r>
              <w:rPr>
                <w:noProof/>
                <w:webHidden/>
              </w:rPr>
            </w:r>
            <w:r>
              <w:rPr>
                <w:noProof/>
                <w:webHidden/>
              </w:rPr>
              <w:fldChar w:fldCharType="separate"/>
            </w:r>
            <w:r>
              <w:rPr>
                <w:noProof/>
                <w:webHidden/>
              </w:rPr>
              <w:t>6</w:t>
            </w:r>
            <w:r>
              <w:rPr>
                <w:noProof/>
                <w:webHidden/>
              </w:rPr>
              <w:fldChar w:fldCharType="end"/>
            </w:r>
          </w:hyperlink>
        </w:p>
        <w:p w14:paraId="196A8DEE" w14:textId="727F5184" w:rsidR="008C4AE6" w:rsidRDefault="008C4AE6">
          <w:pPr>
            <w:pStyle w:val="TOC2"/>
            <w:tabs>
              <w:tab w:val="right" w:leader="dot" w:pos="9350"/>
            </w:tabs>
            <w:rPr>
              <w:rFonts w:eastAsiaTheme="minorEastAsia"/>
              <w:noProof/>
            </w:rPr>
          </w:pPr>
          <w:hyperlink w:anchor="_Toc220830307" w:history="1">
            <w:r w:rsidRPr="005B7B03">
              <w:rPr>
                <w:rStyle w:val="Hyperlink"/>
                <w:rFonts w:eastAsia="Times New Roman"/>
                <w:noProof/>
              </w:rPr>
              <w:t>6.4 Alternative Credit Scoring (ACS) &amp; The "Digital Health Score":</w:t>
            </w:r>
            <w:r>
              <w:rPr>
                <w:noProof/>
                <w:webHidden/>
              </w:rPr>
              <w:tab/>
            </w:r>
            <w:r>
              <w:rPr>
                <w:noProof/>
                <w:webHidden/>
              </w:rPr>
              <w:fldChar w:fldCharType="begin"/>
            </w:r>
            <w:r>
              <w:rPr>
                <w:noProof/>
                <w:webHidden/>
              </w:rPr>
              <w:instrText xml:space="preserve"> PAGEREF _Toc220830307 \h </w:instrText>
            </w:r>
            <w:r>
              <w:rPr>
                <w:noProof/>
                <w:webHidden/>
              </w:rPr>
            </w:r>
            <w:r>
              <w:rPr>
                <w:noProof/>
                <w:webHidden/>
              </w:rPr>
              <w:fldChar w:fldCharType="separate"/>
            </w:r>
            <w:r>
              <w:rPr>
                <w:noProof/>
                <w:webHidden/>
              </w:rPr>
              <w:t>6</w:t>
            </w:r>
            <w:r>
              <w:rPr>
                <w:noProof/>
                <w:webHidden/>
              </w:rPr>
              <w:fldChar w:fldCharType="end"/>
            </w:r>
          </w:hyperlink>
        </w:p>
        <w:p w14:paraId="27D3A40D" w14:textId="23CBBB2F" w:rsidR="008C4AE6" w:rsidRDefault="008C4AE6">
          <w:pPr>
            <w:pStyle w:val="TOC2"/>
            <w:tabs>
              <w:tab w:val="right" w:leader="dot" w:pos="9350"/>
            </w:tabs>
            <w:rPr>
              <w:rFonts w:eastAsiaTheme="minorEastAsia"/>
              <w:noProof/>
            </w:rPr>
          </w:pPr>
          <w:hyperlink w:anchor="_Toc220830308" w:history="1">
            <w:r w:rsidRPr="005B7B03">
              <w:rPr>
                <w:rStyle w:val="Hyperlink"/>
                <w:noProof/>
              </w:rPr>
              <w:t>6.5 Justification for Government Intervention:</w:t>
            </w:r>
            <w:r>
              <w:rPr>
                <w:noProof/>
                <w:webHidden/>
              </w:rPr>
              <w:tab/>
            </w:r>
            <w:r>
              <w:rPr>
                <w:noProof/>
                <w:webHidden/>
              </w:rPr>
              <w:fldChar w:fldCharType="begin"/>
            </w:r>
            <w:r>
              <w:rPr>
                <w:noProof/>
                <w:webHidden/>
              </w:rPr>
              <w:instrText xml:space="preserve"> PAGEREF _Toc220830308 \h </w:instrText>
            </w:r>
            <w:r>
              <w:rPr>
                <w:noProof/>
                <w:webHidden/>
              </w:rPr>
            </w:r>
            <w:r>
              <w:rPr>
                <w:noProof/>
                <w:webHidden/>
              </w:rPr>
              <w:fldChar w:fldCharType="separate"/>
            </w:r>
            <w:r>
              <w:rPr>
                <w:noProof/>
                <w:webHidden/>
              </w:rPr>
              <w:t>6</w:t>
            </w:r>
            <w:r>
              <w:rPr>
                <w:noProof/>
                <w:webHidden/>
              </w:rPr>
              <w:fldChar w:fldCharType="end"/>
            </w:r>
          </w:hyperlink>
        </w:p>
        <w:p w14:paraId="7D495039" w14:textId="68616D93" w:rsidR="008C4AE6" w:rsidRDefault="008C4AE6">
          <w:pPr>
            <w:pStyle w:val="TOC2"/>
            <w:tabs>
              <w:tab w:val="right" w:leader="dot" w:pos="9350"/>
            </w:tabs>
            <w:rPr>
              <w:rFonts w:eastAsiaTheme="minorEastAsia"/>
              <w:noProof/>
            </w:rPr>
          </w:pPr>
          <w:hyperlink w:anchor="_Toc220830309" w:history="1">
            <w:r w:rsidRPr="005B7B03">
              <w:rPr>
                <w:rStyle w:val="Hyperlink"/>
                <w:noProof/>
              </w:rPr>
              <w:t>6.6 Competitive Context and Strategic Differentiation</w:t>
            </w:r>
            <w:r>
              <w:rPr>
                <w:noProof/>
                <w:webHidden/>
              </w:rPr>
              <w:tab/>
            </w:r>
            <w:r>
              <w:rPr>
                <w:noProof/>
                <w:webHidden/>
              </w:rPr>
              <w:fldChar w:fldCharType="begin"/>
            </w:r>
            <w:r>
              <w:rPr>
                <w:noProof/>
                <w:webHidden/>
              </w:rPr>
              <w:instrText xml:space="preserve"> PAGEREF _Toc220830309 \h </w:instrText>
            </w:r>
            <w:r>
              <w:rPr>
                <w:noProof/>
                <w:webHidden/>
              </w:rPr>
            </w:r>
            <w:r>
              <w:rPr>
                <w:noProof/>
                <w:webHidden/>
              </w:rPr>
              <w:fldChar w:fldCharType="separate"/>
            </w:r>
            <w:r>
              <w:rPr>
                <w:noProof/>
                <w:webHidden/>
              </w:rPr>
              <w:t>6</w:t>
            </w:r>
            <w:r>
              <w:rPr>
                <w:noProof/>
                <w:webHidden/>
              </w:rPr>
              <w:fldChar w:fldCharType="end"/>
            </w:r>
          </w:hyperlink>
        </w:p>
        <w:p w14:paraId="0097A22E" w14:textId="5B55B4B7" w:rsidR="008C4AE6" w:rsidRDefault="008C4AE6">
          <w:pPr>
            <w:pStyle w:val="TOC1"/>
            <w:tabs>
              <w:tab w:val="right" w:leader="dot" w:pos="9350"/>
            </w:tabs>
            <w:rPr>
              <w:rFonts w:eastAsiaTheme="minorEastAsia"/>
              <w:noProof/>
            </w:rPr>
          </w:pPr>
          <w:hyperlink w:anchor="_Toc220830310" w:history="1">
            <w:r w:rsidRPr="005B7B03">
              <w:rPr>
                <w:rStyle w:val="Hyperlink"/>
                <w:rFonts w:eastAsia="Times New Roman"/>
                <w:noProof/>
              </w:rPr>
              <w:t>7. Implementation Schedule:</w:t>
            </w:r>
            <w:r>
              <w:rPr>
                <w:noProof/>
                <w:webHidden/>
              </w:rPr>
              <w:tab/>
            </w:r>
            <w:r>
              <w:rPr>
                <w:noProof/>
                <w:webHidden/>
              </w:rPr>
              <w:fldChar w:fldCharType="begin"/>
            </w:r>
            <w:r>
              <w:rPr>
                <w:noProof/>
                <w:webHidden/>
              </w:rPr>
              <w:instrText xml:space="preserve"> PAGEREF _Toc220830310 \h </w:instrText>
            </w:r>
            <w:r>
              <w:rPr>
                <w:noProof/>
                <w:webHidden/>
              </w:rPr>
            </w:r>
            <w:r>
              <w:rPr>
                <w:noProof/>
                <w:webHidden/>
              </w:rPr>
              <w:fldChar w:fldCharType="separate"/>
            </w:r>
            <w:r>
              <w:rPr>
                <w:noProof/>
                <w:webHidden/>
              </w:rPr>
              <w:t>7</w:t>
            </w:r>
            <w:r>
              <w:rPr>
                <w:noProof/>
                <w:webHidden/>
              </w:rPr>
              <w:fldChar w:fldCharType="end"/>
            </w:r>
          </w:hyperlink>
        </w:p>
        <w:p w14:paraId="543581C5" w14:textId="400FA6A1" w:rsidR="008C4AE6" w:rsidRDefault="008C4AE6">
          <w:pPr>
            <w:pStyle w:val="TOC1"/>
            <w:tabs>
              <w:tab w:val="right" w:leader="dot" w:pos="9350"/>
            </w:tabs>
            <w:rPr>
              <w:rFonts w:eastAsiaTheme="minorEastAsia"/>
              <w:noProof/>
            </w:rPr>
          </w:pPr>
          <w:hyperlink w:anchor="_Toc220830311" w:history="1">
            <w:r w:rsidRPr="005B7B03">
              <w:rPr>
                <w:rStyle w:val="Hyperlink"/>
                <w:rFonts w:eastAsia="Times New Roman"/>
                <w:noProof/>
              </w:rPr>
              <w:t>8. Capital Cost Estimates (PKR Million):</w:t>
            </w:r>
            <w:r>
              <w:rPr>
                <w:noProof/>
                <w:webHidden/>
              </w:rPr>
              <w:tab/>
            </w:r>
            <w:r>
              <w:rPr>
                <w:noProof/>
                <w:webHidden/>
              </w:rPr>
              <w:fldChar w:fldCharType="begin"/>
            </w:r>
            <w:r>
              <w:rPr>
                <w:noProof/>
                <w:webHidden/>
              </w:rPr>
              <w:instrText xml:space="preserve"> PAGEREF _Toc220830311 \h </w:instrText>
            </w:r>
            <w:r>
              <w:rPr>
                <w:noProof/>
                <w:webHidden/>
              </w:rPr>
            </w:r>
            <w:r>
              <w:rPr>
                <w:noProof/>
                <w:webHidden/>
              </w:rPr>
              <w:fldChar w:fldCharType="separate"/>
            </w:r>
            <w:r>
              <w:rPr>
                <w:noProof/>
                <w:webHidden/>
              </w:rPr>
              <w:t>7</w:t>
            </w:r>
            <w:r>
              <w:rPr>
                <w:noProof/>
                <w:webHidden/>
              </w:rPr>
              <w:fldChar w:fldCharType="end"/>
            </w:r>
          </w:hyperlink>
        </w:p>
        <w:p w14:paraId="23C05236" w14:textId="25458C2E" w:rsidR="008C4AE6" w:rsidRDefault="008C4AE6">
          <w:pPr>
            <w:pStyle w:val="TOC1"/>
            <w:tabs>
              <w:tab w:val="right" w:leader="dot" w:pos="9350"/>
            </w:tabs>
            <w:rPr>
              <w:rFonts w:eastAsiaTheme="minorEastAsia"/>
              <w:noProof/>
            </w:rPr>
          </w:pPr>
          <w:hyperlink w:anchor="_Toc220830312" w:history="1">
            <w:r w:rsidRPr="005B7B03">
              <w:rPr>
                <w:rStyle w:val="Hyperlink"/>
                <w:noProof/>
              </w:rPr>
              <w:t>9. Demand &amp; Supply Analysis:</w:t>
            </w:r>
            <w:r>
              <w:rPr>
                <w:noProof/>
                <w:webHidden/>
              </w:rPr>
              <w:tab/>
            </w:r>
            <w:r>
              <w:rPr>
                <w:noProof/>
                <w:webHidden/>
              </w:rPr>
              <w:fldChar w:fldCharType="begin"/>
            </w:r>
            <w:r>
              <w:rPr>
                <w:noProof/>
                <w:webHidden/>
              </w:rPr>
              <w:instrText xml:space="preserve"> PAGEREF _Toc220830312 \h </w:instrText>
            </w:r>
            <w:r>
              <w:rPr>
                <w:noProof/>
                <w:webHidden/>
              </w:rPr>
            </w:r>
            <w:r>
              <w:rPr>
                <w:noProof/>
                <w:webHidden/>
              </w:rPr>
              <w:fldChar w:fldCharType="separate"/>
            </w:r>
            <w:r>
              <w:rPr>
                <w:noProof/>
                <w:webHidden/>
              </w:rPr>
              <w:t>7</w:t>
            </w:r>
            <w:r>
              <w:rPr>
                <w:noProof/>
                <w:webHidden/>
              </w:rPr>
              <w:fldChar w:fldCharType="end"/>
            </w:r>
          </w:hyperlink>
        </w:p>
        <w:p w14:paraId="241EB949" w14:textId="6C73A7AE" w:rsidR="008C4AE6" w:rsidRDefault="008C4AE6">
          <w:pPr>
            <w:pStyle w:val="TOC1"/>
            <w:tabs>
              <w:tab w:val="right" w:leader="dot" w:pos="9350"/>
            </w:tabs>
            <w:rPr>
              <w:rFonts w:eastAsiaTheme="minorEastAsia"/>
              <w:noProof/>
            </w:rPr>
          </w:pPr>
          <w:hyperlink w:anchor="_Toc220830313" w:history="1">
            <w:r w:rsidRPr="005B7B03">
              <w:rPr>
                <w:rStyle w:val="Hyperlink"/>
                <w:noProof/>
              </w:rPr>
              <w:t>10. Management Structure and Manpower Requirements:</w:t>
            </w:r>
            <w:r>
              <w:rPr>
                <w:noProof/>
                <w:webHidden/>
              </w:rPr>
              <w:tab/>
            </w:r>
            <w:r>
              <w:rPr>
                <w:noProof/>
                <w:webHidden/>
              </w:rPr>
              <w:fldChar w:fldCharType="begin"/>
            </w:r>
            <w:r>
              <w:rPr>
                <w:noProof/>
                <w:webHidden/>
              </w:rPr>
              <w:instrText xml:space="preserve"> PAGEREF _Toc220830313 \h </w:instrText>
            </w:r>
            <w:r>
              <w:rPr>
                <w:noProof/>
                <w:webHidden/>
              </w:rPr>
            </w:r>
            <w:r>
              <w:rPr>
                <w:noProof/>
                <w:webHidden/>
              </w:rPr>
              <w:fldChar w:fldCharType="separate"/>
            </w:r>
            <w:r>
              <w:rPr>
                <w:noProof/>
                <w:webHidden/>
              </w:rPr>
              <w:t>7</w:t>
            </w:r>
            <w:r>
              <w:rPr>
                <w:noProof/>
                <w:webHidden/>
              </w:rPr>
              <w:fldChar w:fldCharType="end"/>
            </w:r>
          </w:hyperlink>
        </w:p>
        <w:p w14:paraId="49B6ECED" w14:textId="669301C1" w:rsidR="008C4AE6" w:rsidRDefault="008C4AE6">
          <w:pPr>
            <w:pStyle w:val="TOC1"/>
            <w:tabs>
              <w:tab w:val="right" w:leader="dot" w:pos="9350"/>
            </w:tabs>
            <w:rPr>
              <w:rFonts w:eastAsiaTheme="minorEastAsia"/>
              <w:noProof/>
            </w:rPr>
          </w:pPr>
          <w:hyperlink w:anchor="_Toc220830314" w:history="1">
            <w:r w:rsidRPr="005B7B03">
              <w:rPr>
                <w:rStyle w:val="Hyperlink"/>
                <w:rFonts w:eastAsia="Times New Roman"/>
                <w:noProof/>
              </w:rPr>
              <w:t>11. Risk Management &amp; Mitigation:</w:t>
            </w:r>
            <w:r>
              <w:rPr>
                <w:noProof/>
                <w:webHidden/>
              </w:rPr>
              <w:tab/>
            </w:r>
            <w:r>
              <w:rPr>
                <w:noProof/>
                <w:webHidden/>
              </w:rPr>
              <w:fldChar w:fldCharType="begin"/>
            </w:r>
            <w:r>
              <w:rPr>
                <w:noProof/>
                <w:webHidden/>
              </w:rPr>
              <w:instrText xml:space="preserve"> PAGEREF _Toc220830314 \h </w:instrText>
            </w:r>
            <w:r>
              <w:rPr>
                <w:noProof/>
                <w:webHidden/>
              </w:rPr>
            </w:r>
            <w:r>
              <w:rPr>
                <w:noProof/>
                <w:webHidden/>
              </w:rPr>
              <w:fldChar w:fldCharType="separate"/>
            </w:r>
            <w:r>
              <w:rPr>
                <w:noProof/>
                <w:webHidden/>
              </w:rPr>
              <w:t>8</w:t>
            </w:r>
            <w:r>
              <w:rPr>
                <w:noProof/>
                <w:webHidden/>
              </w:rPr>
              <w:fldChar w:fldCharType="end"/>
            </w:r>
          </w:hyperlink>
        </w:p>
        <w:p w14:paraId="09AC1DE9" w14:textId="7F1201CC" w:rsidR="008C4AE6" w:rsidRDefault="008C4AE6">
          <w:pPr>
            <w:pStyle w:val="TOC1"/>
            <w:tabs>
              <w:tab w:val="right" w:leader="dot" w:pos="9350"/>
            </w:tabs>
            <w:rPr>
              <w:rFonts w:eastAsiaTheme="minorEastAsia"/>
              <w:noProof/>
            </w:rPr>
          </w:pPr>
          <w:hyperlink w:anchor="_Toc220830315" w:history="1">
            <w:r w:rsidRPr="005B7B03">
              <w:rPr>
                <w:rStyle w:val="Hyperlink"/>
                <w:rFonts w:eastAsia="Times New Roman"/>
                <w:noProof/>
              </w:rPr>
              <w:t>12. Financial and Economic Analysis:</w:t>
            </w:r>
            <w:r>
              <w:rPr>
                <w:noProof/>
                <w:webHidden/>
              </w:rPr>
              <w:tab/>
            </w:r>
            <w:r>
              <w:rPr>
                <w:noProof/>
                <w:webHidden/>
              </w:rPr>
              <w:fldChar w:fldCharType="begin"/>
            </w:r>
            <w:r>
              <w:rPr>
                <w:noProof/>
                <w:webHidden/>
              </w:rPr>
              <w:instrText xml:space="preserve"> PAGEREF _Toc220830315 \h </w:instrText>
            </w:r>
            <w:r>
              <w:rPr>
                <w:noProof/>
                <w:webHidden/>
              </w:rPr>
            </w:r>
            <w:r>
              <w:rPr>
                <w:noProof/>
                <w:webHidden/>
              </w:rPr>
              <w:fldChar w:fldCharType="separate"/>
            </w:r>
            <w:r>
              <w:rPr>
                <w:noProof/>
                <w:webHidden/>
              </w:rPr>
              <w:t>8</w:t>
            </w:r>
            <w:r>
              <w:rPr>
                <w:noProof/>
                <w:webHidden/>
              </w:rPr>
              <w:fldChar w:fldCharType="end"/>
            </w:r>
          </w:hyperlink>
        </w:p>
        <w:p w14:paraId="2B043702" w14:textId="4047C415" w:rsidR="008C4AE6" w:rsidRDefault="008C4AE6">
          <w:pPr>
            <w:pStyle w:val="TOC1"/>
            <w:tabs>
              <w:tab w:val="right" w:leader="dot" w:pos="9350"/>
            </w:tabs>
            <w:rPr>
              <w:rFonts w:eastAsiaTheme="minorEastAsia"/>
              <w:noProof/>
            </w:rPr>
          </w:pPr>
          <w:hyperlink w:anchor="_Toc220830316" w:history="1">
            <w:r w:rsidRPr="005B7B03">
              <w:rPr>
                <w:rStyle w:val="Hyperlink"/>
                <w:noProof/>
              </w:rPr>
              <w:t>13. Sustainability and Exit Strategy:</w:t>
            </w:r>
            <w:r>
              <w:rPr>
                <w:noProof/>
                <w:webHidden/>
              </w:rPr>
              <w:tab/>
            </w:r>
            <w:r>
              <w:rPr>
                <w:noProof/>
                <w:webHidden/>
              </w:rPr>
              <w:fldChar w:fldCharType="begin"/>
            </w:r>
            <w:r>
              <w:rPr>
                <w:noProof/>
                <w:webHidden/>
              </w:rPr>
              <w:instrText xml:space="preserve"> PAGEREF _Toc220830316 \h </w:instrText>
            </w:r>
            <w:r>
              <w:rPr>
                <w:noProof/>
                <w:webHidden/>
              </w:rPr>
            </w:r>
            <w:r>
              <w:rPr>
                <w:noProof/>
                <w:webHidden/>
              </w:rPr>
              <w:fldChar w:fldCharType="separate"/>
            </w:r>
            <w:r>
              <w:rPr>
                <w:noProof/>
                <w:webHidden/>
              </w:rPr>
              <w:t>8</w:t>
            </w:r>
            <w:r>
              <w:rPr>
                <w:noProof/>
                <w:webHidden/>
              </w:rPr>
              <w:fldChar w:fldCharType="end"/>
            </w:r>
          </w:hyperlink>
        </w:p>
        <w:p w14:paraId="5BBF0684" w14:textId="00DDC85F" w:rsidR="008C4AE6" w:rsidRDefault="008C4AE6">
          <w:pPr>
            <w:pStyle w:val="TOC1"/>
            <w:tabs>
              <w:tab w:val="right" w:leader="dot" w:pos="9350"/>
            </w:tabs>
            <w:rPr>
              <w:rFonts w:eastAsiaTheme="minorEastAsia"/>
              <w:noProof/>
            </w:rPr>
          </w:pPr>
          <w:hyperlink w:anchor="_Toc220830317" w:history="1">
            <w:r w:rsidRPr="005B7B03">
              <w:rPr>
                <w:rStyle w:val="Hyperlink"/>
                <w:noProof/>
              </w:rPr>
              <w:t>14. Technology Specifications and Framework</w:t>
            </w:r>
            <w:r>
              <w:rPr>
                <w:noProof/>
                <w:webHidden/>
              </w:rPr>
              <w:tab/>
            </w:r>
            <w:r>
              <w:rPr>
                <w:noProof/>
                <w:webHidden/>
              </w:rPr>
              <w:fldChar w:fldCharType="begin"/>
            </w:r>
            <w:r>
              <w:rPr>
                <w:noProof/>
                <w:webHidden/>
              </w:rPr>
              <w:instrText xml:space="preserve"> PAGEREF _Toc220830317 \h </w:instrText>
            </w:r>
            <w:r>
              <w:rPr>
                <w:noProof/>
                <w:webHidden/>
              </w:rPr>
            </w:r>
            <w:r>
              <w:rPr>
                <w:noProof/>
                <w:webHidden/>
              </w:rPr>
              <w:fldChar w:fldCharType="separate"/>
            </w:r>
            <w:r>
              <w:rPr>
                <w:noProof/>
                <w:webHidden/>
              </w:rPr>
              <w:t>9</w:t>
            </w:r>
            <w:r>
              <w:rPr>
                <w:noProof/>
                <w:webHidden/>
              </w:rPr>
              <w:fldChar w:fldCharType="end"/>
            </w:r>
          </w:hyperlink>
        </w:p>
        <w:p w14:paraId="4A69D809" w14:textId="16DACF9A" w:rsidR="008C4AE6" w:rsidRDefault="008C4AE6">
          <w:pPr>
            <w:pStyle w:val="TOC2"/>
            <w:tabs>
              <w:tab w:val="right" w:leader="dot" w:pos="9350"/>
            </w:tabs>
            <w:rPr>
              <w:rFonts w:eastAsiaTheme="minorEastAsia"/>
              <w:noProof/>
            </w:rPr>
          </w:pPr>
          <w:hyperlink w:anchor="_Toc220830318" w:history="1">
            <w:r w:rsidRPr="005B7B03">
              <w:rPr>
                <w:rStyle w:val="Hyperlink"/>
                <w:noProof/>
              </w:rPr>
              <w:t>14.1. Software Architecture &amp; Tech Stack:</w:t>
            </w:r>
            <w:r>
              <w:rPr>
                <w:noProof/>
                <w:webHidden/>
              </w:rPr>
              <w:tab/>
            </w:r>
            <w:r>
              <w:rPr>
                <w:noProof/>
                <w:webHidden/>
              </w:rPr>
              <w:fldChar w:fldCharType="begin"/>
            </w:r>
            <w:r>
              <w:rPr>
                <w:noProof/>
                <w:webHidden/>
              </w:rPr>
              <w:instrText xml:space="preserve"> PAGEREF _Toc220830318 \h </w:instrText>
            </w:r>
            <w:r>
              <w:rPr>
                <w:noProof/>
                <w:webHidden/>
              </w:rPr>
            </w:r>
            <w:r>
              <w:rPr>
                <w:noProof/>
                <w:webHidden/>
              </w:rPr>
              <w:fldChar w:fldCharType="separate"/>
            </w:r>
            <w:r>
              <w:rPr>
                <w:noProof/>
                <w:webHidden/>
              </w:rPr>
              <w:t>9</w:t>
            </w:r>
            <w:r>
              <w:rPr>
                <w:noProof/>
                <w:webHidden/>
              </w:rPr>
              <w:fldChar w:fldCharType="end"/>
            </w:r>
          </w:hyperlink>
        </w:p>
        <w:p w14:paraId="5991A231" w14:textId="371192B4" w:rsidR="008C4AE6" w:rsidRDefault="008C4AE6">
          <w:pPr>
            <w:pStyle w:val="TOC2"/>
            <w:tabs>
              <w:tab w:val="right" w:leader="dot" w:pos="9350"/>
            </w:tabs>
            <w:rPr>
              <w:rFonts w:eastAsiaTheme="minorEastAsia"/>
              <w:noProof/>
            </w:rPr>
          </w:pPr>
          <w:hyperlink w:anchor="_Toc220830319" w:history="1">
            <w:r w:rsidRPr="005B7B03">
              <w:rPr>
                <w:rStyle w:val="Hyperlink"/>
                <w:noProof/>
              </w:rPr>
              <w:t>14.2. Web App Structure (React.js Portal)</w:t>
            </w:r>
            <w:r>
              <w:rPr>
                <w:noProof/>
                <w:webHidden/>
              </w:rPr>
              <w:tab/>
            </w:r>
            <w:r>
              <w:rPr>
                <w:noProof/>
                <w:webHidden/>
              </w:rPr>
              <w:fldChar w:fldCharType="begin"/>
            </w:r>
            <w:r>
              <w:rPr>
                <w:noProof/>
                <w:webHidden/>
              </w:rPr>
              <w:instrText xml:space="preserve"> PAGEREF _Toc220830319 \h </w:instrText>
            </w:r>
            <w:r>
              <w:rPr>
                <w:noProof/>
                <w:webHidden/>
              </w:rPr>
            </w:r>
            <w:r>
              <w:rPr>
                <w:noProof/>
                <w:webHidden/>
              </w:rPr>
              <w:fldChar w:fldCharType="separate"/>
            </w:r>
            <w:r>
              <w:rPr>
                <w:noProof/>
                <w:webHidden/>
              </w:rPr>
              <w:t>9</w:t>
            </w:r>
            <w:r>
              <w:rPr>
                <w:noProof/>
                <w:webHidden/>
              </w:rPr>
              <w:fldChar w:fldCharType="end"/>
            </w:r>
          </w:hyperlink>
        </w:p>
        <w:p w14:paraId="4308123C" w14:textId="06D68234" w:rsidR="008C4AE6" w:rsidRDefault="008C4AE6">
          <w:pPr>
            <w:pStyle w:val="TOC2"/>
            <w:tabs>
              <w:tab w:val="right" w:leader="dot" w:pos="9350"/>
            </w:tabs>
            <w:rPr>
              <w:rFonts w:eastAsiaTheme="minorEastAsia"/>
              <w:noProof/>
            </w:rPr>
          </w:pPr>
          <w:hyperlink w:anchor="_Toc220830320" w:history="1">
            <w:r w:rsidRPr="005B7B03">
              <w:rPr>
                <w:rStyle w:val="Hyperlink"/>
                <w:noProof/>
              </w:rPr>
              <w:t>14.3. Mobile App Structure (React Native "KP-DEEP Business")</w:t>
            </w:r>
            <w:r>
              <w:rPr>
                <w:noProof/>
                <w:webHidden/>
              </w:rPr>
              <w:tab/>
            </w:r>
            <w:r>
              <w:rPr>
                <w:noProof/>
                <w:webHidden/>
              </w:rPr>
              <w:fldChar w:fldCharType="begin"/>
            </w:r>
            <w:r>
              <w:rPr>
                <w:noProof/>
                <w:webHidden/>
              </w:rPr>
              <w:instrText xml:space="preserve"> PAGEREF _Toc220830320 \h </w:instrText>
            </w:r>
            <w:r>
              <w:rPr>
                <w:noProof/>
                <w:webHidden/>
              </w:rPr>
            </w:r>
            <w:r>
              <w:rPr>
                <w:noProof/>
                <w:webHidden/>
              </w:rPr>
              <w:fldChar w:fldCharType="separate"/>
            </w:r>
            <w:r>
              <w:rPr>
                <w:noProof/>
                <w:webHidden/>
              </w:rPr>
              <w:t>10</w:t>
            </w:r>
            <w:r>
              <w:rPr>
                <w:noProof/>
                <w:webHidden/>
              </w:rPr>
              <w:fldChar w:fldCharType="end"/>
            </w:r>
          </w:hyperlink>
        </w:p>
        <w:p w14:paraId="27B058DF" w14:textId="355C2EB2" w:rsidR="008C4AE6" w:rsidRDefault="008C4AE6">
          <w:pPr>
            <w:pStyle w:val="TOC2"/>
            <w:tabs>
              <w:tab w:val="right" w:leader="dot" w:pos="9350"/>
            </w:tabs>
            <w:rPr>
              <w:rFonts w:eastAsiaTheme="minorEastAsia"/>
              <w:noProof/>
            </w:rPr>
          </w:pPr>
          <w:hyperlink w:anchor="_Toc220830321" w:history="1">
            <w:r w:rsidRPr="005B7B03">
              <w:rPr>
                <w:rStyle w:val="Hyperlink"/>
                <w:noProof/>
              </w:rPr>
              <w:t>14.4. Offline-First Sync Mechanism (Realm &amp; .NET 10):</w:t>
            </w:r>
            <w:r>
              <w:rPr>
                <w:noProof/>
                <w:webHidden/>
              </w:rPr>
              <w:tab/>
            </w:r>
            <w:r>
              <w:rPr>
                <w:noProof/>
                <w:webHidden/>
              </w:rPr>
              <w:fldChar w:fldCharType="begin"/>
            </w:r>
            <w:r>
              <w:rPr>
                <w:noProof/>
                <w:webHidden/>
              </w:rPr>
              <w:instrText xml:space="preserve"> PAGEREF _Toc220830321 \h </w:instrText>
            </w:r>
            <w:r>
              <w:rPr>
                <w:noProof/>
                <w:webHidden/>
              </w:rPr>
            </w:r>
            <w:r>
              <w:rPr>
                <w:noProof/>
                <w:webHidden/>
              </w:rPr>
              <w:fldChar w:fldCharType="separate"/>
            </w:r>
            <w:r>
              <w:rPr>
                <w:noProof/>
                <w:webHidden/>
              </w:rPr>
              <w:t>11</w:t>
            </w:r>
            <w:r>
              <w:rPr>
                <w:noProof/>
                <w:webHidden/>
              </w:rPr>
              <w:fldChar w:fldCharType="end"/>
            </w:r>
          </w:hyperlink>
        </w:p>
        <w:p w14:paraId="334E2B05" w14:textId="17F01DFE" w:rsidR="008C4AE6" w:rsidRDefault="008C4AE6">
          <w:pPr>
            <w:pStyle w:val="TOC2"/>
            <w:tabs>
              <w:tab w:val="right" w:leader="dot" w:pos="9350"/>
            </w:tabs>
            <w:rPr>
              <w:rFonts w:eastAsiaTheme="minorEastAsia"/>
              <w:noProof/>
            </w:rPr>
          </w:pPr>
          <w:hyperlink w:anchor="_Toc220830322" w:history="1">
            <w:r w:rsidRPr="005B7B03">
              <w:rPr>
                <w:rStyle w:val="Hyperlink"/>
                <w:noProof/>
              </w:rPr>
              <w:t>14.5. Security, API Management, and Data Privacy:</w:t>
            </w:r>
            <w:r>
              <w:rPr>
                <w:noProof/>
                <w:webHidden/>
              </w:rPr>
              <w:tab/>
            </w:r>
            <w:r>
              <w:rPr>
                <w:noProof/>
                <w:webHidden/>
              </w:rPr>
              <w:fldChar w:fldCharType="begin"/>
            </w:r>
            <w:r>
              <w:rPr>
                <w:noProof/>
                <w:webHidden/>
              </w:rPr>
              <w:instrText xml:space="preserve"> PAGEREF _Toc220830322 \h </w:instrText>
            </w:r>
            <w:r>
              <w:rPr>
                <w:noProof/>
                <w:webHidden/>
              </w:rPr>
            </w:r>
            <w:r>
              <w:rPr>
                <w:noProof/>
                <w:webHidden/>
              </w:rPr>
              <w:fldChar w:fldCharType="separate"/>
            </w:r>
            <w:r>
              <w:rPr>
                <w:noProof/>
                <w:webHidden/>
              </w:rPr>
              <w:t>11</w:t>
            </w:r>
            <w:r>
              <w:rPr>
                <w:noProof/>
                <w:webHidden/>
              </w:rPr>
              <w:fldChar w:fldCharType="end"/>
            </w:r>
          </w:hyperlink>
        </w:p>
        <w:p w14:paraId="58D527A5" w14:textId="39F4EDFE" w:rsidR="008C4AE6" w:rsidRDefault="008C4AE6">
          <w:pPr>
            <w:pStyle w:val="TOC2"/>
            <w:tabs>
              <w:tab w:val="right" w:leader="dot" w:pos="9350"/>
            </w:tabs>
            <w:rPr>
              <w:rFonts w:eastAsiaTheme="minorEastAsia"/>
              <w:noProof/>
            </w:rPr>
          </w:pPr>
          <w:hyperlink w:anchor="_Toc220830323" w:history="1">
            <w:r w:rsidRPr="005B7B03">
              <w:rPr>
                <w:rStyle w:val="Hyperlink"/>
                <w:rFonts w:eastAsia="Times New Roman"/>
                <w:noProof/>
              </w:rPr>
              <w:t>14.6. Interoperability &amp; Open APIs:</w:t>
            </w:r>
            <w:r>
              <w:rPr>
                <w:noProof/>
                <w:webHidden/>
              </w:rPr>
              <w:tab/>
            </w:r>
            <w:r>
              <w:rPr>
                <w:noProof/>
                <w:webHidden/>
              </w:rPr>
              <w:fldChar w:fldCharType="begin"/>
            </w:r>
            <w:r>
              <w:rPr>
                <w:noProof/>
                <w:webHidden/>
              </w:rPr>
              <w:instrText xml:space="preserve"> PAGEREF _Toc220830323 \h </w:instrText>
            </w:r>
            <w:r>
              <w:rPr>
                <w:noProof/>
                <w:webHidden/>
              </w:rPr>
            </w:r>
            <w:r>
              <w:rPr>
                <w:noProof/>
                <w:webHidden/>
              </w:rPr>
              <w:fldChar w:fldCharType="separate"/>
            </w:r>
            <w:r>
              <w:rPr>
                <w:noProof/>
                <w:webHidden/>
              </w:rPr>
              <w:t>11</w:t>
            </w:r>
            <w:r>
              <w:rPr>
                <w:noProof/>
                <w:webHidden/>
              </w:rPr>
              <w:fldChar w:fldCharType="end"/>
            </w:r>
          </w:hyperlink>
        </w:p>
        <w:p w14:paraId="045ED410" w14:textId="2F90E3DE" w:rsidR="008C4AE6" w:rsidRDefault="008C4AE6">
          <w:pPr>
            <w:pStyle w:val="TOC1"/>
            <w:tabs>
              <w:tab w:val="right" w:leader="dot" w:pos="9350"/>
            </w:tabs>
            <w:rPr>
              <w:rFonts w:eastAsiaTheme="minorEastAsia"/>
              <w:noProof/>
            </w:rPr>
          </w:pPr>
          <w:hyperlink w:anchor="_Toc220830324" w:history="1">
            <w:r w:rsidRPr="005B7B03">
              <w:rPr>
                <w:rStyle w:val="Hyperlink"/>
                <w:rFonts w:ascii="Segoe UI" w:hAnsi="Segoe UI" w:cs="Segoe UI"/>
                <w:noProof/>
              </w:rPr>
              <w:t>15. Annexes</w:t>
            </w:r>
            <w:r>
              <w:rPr>
                <w:noProof/>
                <w:webHidden/>
              </w:rPr>
              <w:tab/>
            </w:r>
            <w:r>
              <w:rPr>
                <w:noProof/>
                <w:webHidden/>
              </w:rPr>
              <w:fldChar w:fldCharType="begin"/>
            </w:r>
            <w:r>
              <w:rPr>
                <w:noProof/>
                <w:webHidden/>
              </w:rPr>
              <w:instrText xml:space="preserve"> PAGEREF _Toc220830324 \h </w:instrText>
            </w:r>
            <w:r>
              <w:rPr>
                <w:noProof/>
                <w:webHidden/>
              </w:rPr>
            </w:r>
            <w:r>
              <w:rPr>
                <w:noProof/>
                <w:webHidden/>
              </w:rPr>
              <w:fldChar w:fldCharType="separate"/>
            </w:r>
            <w:r>
              <w:rPr>
                <w:noProof/>
                <w:webHidden/>
              </w:rPr>
              <w:t>12</w:t>
            </w:r>
            <w:r>
              <w:rPr>
                <w:noProof/>
                <w:webHidden/>
              </w:rPr>
              <w:fldChar w:fldCharType="end"/>
            </w:r>
          </w:hyperlink>
        </w:p>
        <w:p w14:paraId="44FA2B99" w14:textId="7F65FCD2" w:rsidR="008C4AE6" w:rsidRDefault="008C4AE6">
          <w:pPr>
            <w:pStyle w:val="TOC2"/>
            <w:tabs>
              <w:tab w:val="right" w:leader="dot" w:pos="9350"/>
            </w:tabs>
            <w:rPr>
              <w:rFonts w:eastAsiaTheme="minorEastAsia"/>
              <w:noProof/>
            </w:rPr>
          </w:pPr>
          <w:hyperlink w:anchor="_Toc220830325" w:history="1">
            <w:r w:rsidRPr="005B7B03">
              <w:rPr>
                <w:rStyle w:val="Hyperlink"/>
                <w:rFonts w:eastAsia="Times New Roman"/>
                <w:noProof/>
              </w:rPr>
              <w:t>Annex 1. Logical Framework &amp; KPI Table</w:t>
            </w:r>
            <w:r>
              <w:rPr>
                <w:noProof/>
                <w:webHidden/>
              </w:rPr>
              <w:tab/>
            </w:r>
            <w:r>
              <w:rPr>
                <w:noProof/>
                <w:webHidden/>
              </w:rPr>
              <w:fldChar w:fldCharType="begin"/>
            </w:r>
            <w:r>
              <w:rPr>
                <w:noProof/>
                <w:webHidden/>
              </w:rPr>
              <w:instrText xml:space="preserve"> PAGEREF _Toc220830325 \h </w:instrText>
            </w:r>
            <w:r>
              <w:rPr>
                <w:noProof/>
                <w:webHidden/>
              </w:rPr>
            </w:r>
            <w:r>
              <w:rPr>
                <w:noProof/>
                <w:webHidden/>
              </w:rPr>
              <w:fldChar w:fldCharType="separate"/>
            </w:r>
            <w:r>
              <w:rPr>
                <w:noProof/>
                <w:webHidden/>
              </w:rPr>
              <w:t>12</w:t>
            </w:r>
            <w:r>
              <w:rPr>
                <w:noProof/>
                <w:webHidden/>
              </w:rPr>
              <w:fldChar w:fldCharType="end"/>
            </w:r>
          </w:hyperlink>
        </w:p>
        <w:p w14:paraId="4C6778DA" w14:textId="6B8F1800" w:rsidR="008C4AE6" w:rsidRDefault="008C4AE6">
          <w:pPr>
            <w:pStyle w:val="TOC2"/>
            <w:tabs>
              <w:tab w:val="right" w:leader="dot" w:pos="9350"/>
            </w:tabs>
            <w:rPr>
              <w:rFonts w:eastAsiaTheme="minorEastAsia"/>
              <w:noProof/>
            </w:rPr>
          </w:pPr>
          <w:hyperlink w:anchor="_Toc220830326" w:history="1">
            <w:r w:rsidRPr="005B7B03">
              <w:rPr>
                <w:rStyle w:val="Hyperlink"/>
                <w:noProof/>
              </w:rPr>
              <w:t>Annex 2: 5-Year Financial Model and Sustainability Plan</w:t>
            </w:r>
            <w:r>
              <w:rPr>
                <w:noProof/>
                <w:webHidden/>
              </w:rPr>
              <w:tab/>
            </w:r>
            <w:r>
              <w:rPr>
                <w:noProof/>
                <w:webHidden/>
              </w:rPr>
              <w:fldChar w:fldCharType="begin"/>
            </w:r>
            <w:r>
              <w:rPr>
                <w:noProof/>
                <w:webHidden/>
              </w:rPr>
              <w:instrText xml:space="preserve"> PAGEREF _Toc220830326 \h </w:instrText>
            </w:r>
            <w:r>
              <w:rPr>
                <w:noProof/>
                <w:webHidden/>
              </w:rPr>
            </w:r>
            <w:r>
              <w:rPr>
                <w:noProof/>
                <w:webHidden/>
              </w:rPr>
              <w:fldChar w:fldCharType="separate"/>
            </w:r>
            <w:r>
              <w:rPr>
                <w:noProof/>
                <w:webHidden/>
              </w:rPr>
              <w:t>16</w:t>
            </w:r>
            <w:r>
              <w:rPr>
                <w:noProof/>
                <w:webHidden/>
              </w:rPr>
              <w:fldChar w:fldCharType="end"/>
            </w:r>
          </w:hyperlink>
        </w:p>
        <w:p w14:paraId="38942F18" w14:textId="58BAC46F" w:rsidR="008C4AE6" w:rsidRDefault="008C4AE6">
          <w:pPr>
            <w:pStyle w:val="TOC2"/>
            <w:tabs>
              <w:tab w:val="right" w:leader="dot" w:pos="9350"/>
            </w:tabs>
            <w:rPr>
              <w:rFonts w:eastAsiaTheme="minorEastAsia"/>
              <w:noProof/>
            </w:rPr>
          </w:pPr>
          <w:hyperlink w:anchor="_Toc220830327" w:history="1">
            <w:r w:rsidRPr="005B7B03">
              <w:rPr>
                <w:rStyle w:val="Hyperlink"/>
                <w:noProof/>
              </w:rPr>
              <w:t>Annex 3: Technical Architecture and System Integration Diagrams</w:t>
            </w:r>
            <w:r>
              <w:rPr>
                <w:noProof/>
                <w:webHidden/>
              </w:rPr>
              <w:tab/>
            </w:r>
            <w:r>
              <w:rPr>
                <w:noProof/>
                <w:webHidden/>
              </w:rPr>
              <w:fldChar w:fldCharType="begin"/>
            </w:r>
            <w:r>
              <w:rPr>
                <w:noProof/>
                <w:webHidden/>
              </w:rPr>
              <w:instrText xml:space="preserve"> PAGEREF _Toc220830327 \h </w:instrText>
            </w:r>
            <w:r>
              <w:rPr>
                <w:noProof/>
                <w:webHidden/>
              </w:rPr>
            </w:r>
            <w:r>
              <w:rPr>
                <w:noProof/>
                <w:webHidden/>
              </w:rPr>
              <w:fldChar w:fldCharType="separate"/>
            </w:r>
            <w:r>
              <w:rPr>
                <w:noProof/>
                <w:webHidden/>
              </w:rPr>
              <w:t>21</w:t>
            </w:r>
            <w:r>
              <w:rPr>
                <w:noProof/>
                <w:webHidden/>
              </w:rPr>
              <w:fldChar w:fldCharType="end"/>
            </w:r>
          </w:hyperlink>
        </w:p>
        <w:p w14:paraId="27DF74C7" w14:textId="1E7D8D73" w:rsidR="008C4AE6" w:rsidRDefault="008C4AE6">
          <w:pPr>
            <w:pStyle w:val="TOC2"/>
            <w:tabs>
              <w:tab w:val="right" w:leader="dot" w:pos="9350"/>
            </w:tabs>
            <w:rPr>
              <w:rFonts w:eastAsiaTheme="minorEastAsia"/>
              <w:noProof/>
            </w:rPr>
          </w:pPr>
          <w:hyperlink w:anchor="_Toc220830328" w:history="1">
            <w:r w:rsidRPr="005B7B03">
              <w:rPr>
                <w:rStyle w:val="Hyperlink"/>
                <w:noProof/>
              </w:rPr>
              <w:t>Annex 4: Stakeholder Engagement and Communication Plan</w:t>
            </w:r>
            <w:r>
              <w:rPr>
                <w:noProof/>
                <w:webHidden/>
              </w:rPr>
              <w:tab/>
            </w:r>
            <w:r>
              <w:rPr>
                <w:noProof/>
                <w:webHidden/>
              </w:rPr>
              <w:fldChar w:fldCharType="begin"/>
            </w:r>
            <w:r>
              <w:rPr>
                <w:noProof/>
                <w:webHidden/>
              </w:rPr>
              <w:instrText xml:space="preserve"> PAGEREF _Toc220830328 \h </w:instrText>
            </w:r>
            <w:r>
              <w:rPr>
                <w:noProof/>
                <w:webHidden/>
              </w:rPr>
            </w:r>
            <w:r>
              <w:rPr>
                <w:noProof/>
                <w:webHidden/>
              </w:rPr>
              <w:fldChar w:fldCharType="separate"/>
            </w:r>
            <w:r>
              <w:rPr>
                <w:noProof/>
                <w:webHidden/>
              </w:rPr>
              <w:t>24</w:t>
            </w:r>
            <w:r>
              <w:rPr>
                <w:noProof/>
                <w:webHidden/>
              </w:rPr>
              <w:fldChar w:fldCharType="end"/>
            </w:r>
          </w:hyperlink>
        </w:p>
        <w:p w14:paraId="428FAD97" w14:textId="3D843B9C" w:rsidR="008C4AE6" w:rsidRDefault="008C4AE6">
          <w:pPr>
            <w:pStyle w:val="TOC2"/>
            <w:tabs>
              <w:tab w:val="right" w:leader="dot" w:pos="9350"/>
            </w:tabs>
            <w:rPr>
              <w:rFonts w:eastAsiaTheme="minorEastAsia"/>
              <w:noProof/>
            </w:rPr>
          </w:pPr>
          <w:hyperlink w:anchor="_Toc220830329" w:history="1">
            <w:r w:rsidRPr="005B7B03">
              <w:rPr>
                <w:rStyle w:val="Hyperlink"/>
                <w:noProof/>
              </w:rPr>
              <w:t>Annex 5: Terms of Reference (ToRs) for Digital Implementation Consultants (DICs)</w:t>
            </w:r>
            <w:r>
              <w:rPr>
                <w:noProof/>
                <w:webHidden/>
              </w:rPr>
              <w:tab/>
            </w:r>
            <w:r>
              <w:rPr>
                <w:noProof/>
                <w:webHidden/>
              </w:rPr>
              <w:fldChar w:fldCharType="begin"/>
            </w:r>
            <w:r>
              <w:rPr>
                <w:noProof/>
                <w:webHidden/>
              </w:rPr>
              <w:instrText xml:space="preserve"> PAGEREF _Toc220830329 \h </w:instrText>
            </w:r>
            <w:r>
              <w:rPr>
                <w:noProof/>
                <w:webHidden/>
              </w:rPr>
            </w:r>
            <w:r>
              <w:rPr>
                <w:noProof/>
                <w:webHidden/>
              </w:rPr>
              <w:fldChar w:fldCharType="separate"/>
            </w:r>
            <w:r>
              <w:rPr>
                <w:noProof/>
                <w:webHidden/>
              </w:rPr>
              <w:t>26</w:t>
            </w:r>
            <w:r>
              <w:rPr>
                <w:noProof/>
                <w:webHidden/>
              </w:rPr>
              <w:fldChar w:fldCharType="end"/>
            </w:r>
          </w:hyperlink>
        </w:p>
        <w:p w14:paraId="116F7041" w14:textId="1D0355A5" w:rsidR="00CB0A7A" w:rsidRDefault="00CB0A7A">
          <w:r>
            <w:rPr>
              <w:b/>
              <w:bCs/>
              <w:noProof/>
            </w:rPr>
            <w:fldChar w:fldCharType="end"/>
          </w:r>
        </w:p>
      </w:sdtContent>
    </w:sdt>
    <w:p w14:paraId="553B961F" w14:textId="480A2E09" w:rsidR="003443F1" w:rsidRPr="003443F1" w:rsidRDefault="003443F1" w:rsidP="00CB0A7A">
      <w:pPr>
        <w:pStyle w:val="Heading1"/>
        <w:rPr>
          <w:rFonts w:eastAsia="Times New Roman"/>
        </w:rPr>
      </w:pPr>
      <w:bookmarkStart w:id="0" w:name="_Toc220830295"/>
      <w:r w:rsidRPr="003443F1">
        <w:rPr>
          <w:rFonts w:eastAsia="Times New Roman"/>
        </w:rPr>
        <w:t>Executive Summary</w:t>
      </w:r>
      <w:bookmarkEnd w:id="0"/>
    </w:p>
    <w:p w14:paraId="69FB184C" w14:textId="77777777" w:rsidR="003443F1" w:rsidRPr="003443F1" w:rsidRDefault="003443F1" w:rsidP="003443F1">
      <w:pPr>
        <w:shd w:val="clear" w:color="auto" w:fill="FFFFFF"/>
        <w:spacing w:before="240" w:after="240" w:line="240" w:lineRule="auto"/>
        <w:rPr>
          <w:rFonts w:ascii="Segoe UI" w:eastAsia="Times New Roman" w:hAnsi="Segoe UI" w:cs="Segoe UI"/>
          <w:color w:val="0F1115"/>
          <w:kern w:val="0"/>
          <w14:ligatures w14:val="none"/>
        </w:rPr>
      </w:pPr>
      <w:r w:rsidRPr="003443F1">
        <w:rPr>
          <w:rFonts w:ascii="Segoe UI" w:eastAsia="Times New Roman" w:hAnsi="Segoe UI" w:cs="Segoe UI"/>
          <w:color w:val="0F1115"/>
          <w:kern w:val="0"/>
          <w14:ligatures w14:val="none"/>
        </w:rPr>
        <w:t>The </w:t>
      </w:r>
      <w:r w:rsidRPr="003443F1">
        <w:rPr>
          <w:rFonts w:ascii="Segoe UI" w:eastAsia="Times New Roman" w:hAnsi="Segoe UI" w:cs="Segoe UI"/>
          <w:b/>
          <w:bCs/>
          <w:color w:val="0F1115"/>
          <w:kern w:val="0"/>
          <w14:ligatures w14:val="none"/>
        </w:rPr>
        <w:t>Khyber Pakhtunkhwa Digital Enterprise Enablement Program (KP-DEEP)</w:t>
      </w:r>
      <w:r w:rsidRPr="003443F1">
        <w:rPr>
          <w:rFonts w:ascii="Segoe UI" w:eastAsia="Times New Roman" w:hAnsi="Segoe UI" w:cs="Segoe UI"/>
          <w:color w:val="0F1115"/>
          <w:kern w:val="0"/>
          <w14:ligatures w14:val="none"/>
        </w:rPr>
        <w:t> addresses a critical economic challenge: over 85% of the province's 200,000+ SMEs operate in a "digital vacuum," relying on manual, paper-based systems that perpetuate informality, inefficiency, and financial exclusion. This digital deficit creates information asymmetry, hindering SMEs' access to formal credit, complicating tax compliance, and preventing data-driven policymaking by the government.</w:t>
      </w:r>
    </w:p>
    <w:p w14:paraId="60E0112C" w14:textId="77777777" w:rsidR="003443F1" w:rsidRPr="003443F1" w:rsidRDefault="003443F1" w:rsidP="003443F1">
      <w:pPr>
        <w:shd w:val="clear" w:color="auto" w:fill="FFFFFF"/>
        <w:spacing w:before="240" w:after="240" w:line="240" w:lineRule="auto"/>
        <w:rPr>
          <w:rFonts w:ascii="Segoe UI" w:eastAsia="Times New Roman" w:hAnsi="Segoe UI" w:cs="Segoe UI"/>
          <w:color w:val="0F1115"/>
          <w:kern w:val="0"/>
          <w14:ligatures w14:val="none"/>
        </w:rPr>
      </w:pPr>
      <w:r w:rsidRPr="003443F1">
        <w:rPr>
          <w:rFonts w:ascii="Segoe UI" w:eastAsia="Times New Roman" w:hAnsi="Segoe UI" w:cs="Segoe UI"/>
          <w:color w:val="0F1115"/>
          <w:kern w:val="0"/>
          <w14:ligatures w14:val="none"/>
        </w:rPr>
        <w:t>KP-DEEP proposes a transformative two-pillar solution:</w:t>
      </w:r>
    </w:p>
    <w:p w14:paraId="0EFF9E9A" w14:textId="77777777" w:rsidR="003443F1" w:rsidRPr="003443F1" w:rsidRDefault="003443F1" w:rsidP="003443F1">
      <w:pPr>
        <w:numPr>
          <w:ilvl w:val="0"/>
          <w:numId w:val="31"/>
        </w:numPr>
        <w:shd w:val="clear" w:color="auto" w:fill="FFFFFF"/>
        <w:spacing w:after="0" w:line="240" w:lineRule="auto"/>
        <w:rPr>
          <w:rFonts w:ascii="Segoe UI" w:eastAsia="Times New Roman" w:hAnsi="Segoe UI" w:cs="Segoe UI"/>
          <w:color w:val="0F1115"/>
          <w:kern w:val="0"/>
          <w14:ligatures w14:val="none"/>
        </w:rPr>
      </w:pPr>
      <w:r w:rsidRPr="003443F1">
        <w:rPr>
          <w:rFonts w:ascii="Segoe UI" w:eastAsia="Times New Roman" w:hAnsi="Segoe UI" w:cs="Segoe UI"/>
          <w:b/>
          <w:bCs/>
          <w:color w:val="0F1115"/>
          <w:kern w:val="0"/>
          <w14:ligatures w14:val="none"/>
        </w:rPr>
        <w:t>A Grant Management Web Portal</w:t>
      </w:r>
      <w:r w:rsidRPr="003443F1">
        <w:rPr>
          <w:rFonts w:ascii="Segoe UI" w:eastAsia="Times New Roman" w:hAnsi="Segoe UI" w:cs="Segoe UI"/>
          <w:color w:val="0F1115"/>
          <w:kern w:val="0"/>
          <w14:ligatures w14:val="none"/>
        </w:rPr>
        <w:t> that administers a milestone-based subsidy program for vetted digital tools.</w:t>
      </w:r>
    </w:p>
    <w:p w14:paraId="7F7436B5" w14:textId="77777777" w:rsidR="003443F1" w:rsidRPr="003443F1" w:rsidRDefault="003443F1" w:rsidP="003443F1">
      <w:pPr>
        <w:numPr>
          <w:ilvl w:val="0"/>
          <w:numId w:val="31"/>
        </w:numPr>
        <w:shd w:val="clear" w:color="auto" w:fill="FFFFFF"/>
        <w:spacing w:after="0" w:line="240" w:lineRule="auto"/>
        <w:rPr>
          <w:rFonts w:ascii="Segoe UI" w:eastAsia="Times New Roman" w:hAnsi="Segoe UI" w:cs="Segoe UI"/>
          <w:color w:val="0F1115"/>
          <w:kern w:val="0"/>
          <w14:ligatures w14:val="none"/>
        </w:rPr>
      </w:pPr>
      <w:r w:rsidRPr="003443F1">
        <w:rPr>
          <w:rFonts w:ascii="Segoe UI" w:eastAsia="Times New Roman" w:hAnsi="Segoe UI" w:cs="Segoe UI"/>
          <w:b/>
          <w:bCs/>
          <w:color w:val="0F1115"/>
          <w:kern w:val="0"/>
          <w14:ligatures w14:val="none"/>
        </w:rPr>
        <w:t>A localized, offline-first Mobile Application</w:t>
      </w:r>
      <w:r w:rsidRPr="003443F1">
        <w:rPr>
          <w:rFonts w:ascii="Segoe UI" w:eastAsia="Times New Roman" w:hAnsi="Segoe UI" w:cs="Segoe UI"/>
          <w:color w:val="0F1115"/>
          <w:kern w:val="0"/>
          <w14:ligatures w14:val="none"/>
        </w:rPr>
        <w:t> ("KP-DEEP Business") that replaces manual ledgers with smart invoicing, inventory tracking, and a proprietary </w:t>
      </w:r>
      <w:r w:rsidRPr="003443F1">
        <w:rPr>
          <w:rFonts w:ascii="Segoe UI" w:eastAsia="Times New Roman" w:hAnsi="Segoe UI" w:cs="Segoe UI"/>
          <w:b/>
          <w:bCs/>
          <w:color w:val="0F1115"/>
          <w:kern w:val="0"/>
          <w14:ligatures w14:val="none"/>
        </w:rPr>
        <w:t>"Digital Health Score."</w:t>
      </w:r>
      <w:r w:rsidRPr="003443F1">
        <w:rPr>
          <w:rFonts w:ascii="Segoe UI" w:eastAsia="Times New Roman" w:hAnsi="Segoe UI" w:cs="Segoe UI"/>
          <w:color w:val="0F1115"/>
          <w:kern w:val="0"/>
          <w14:ligatures w14:val="none"/>
        </w:rPr>
        <w:t> This score converts business transaction data into a credible creditworthiness metric, effectively turning </w:t>
      </w:r>
      <w:r w:rsidRPr="003443F1">
        <w:rPr>
          <w:rFonts w:ascii="Segoe UI" w:eastAsia="Times New Roman" w:hAnsi="Segoe UI" w:cs="Segoe UI"/>
          <w:b/>
          <w:bCs/>
          <w:color w:val="0F1115"/>
          <w:kern w:val="0"/>
          <w14:ligatures w14:val="none"/>
        </w:rPr>
        <w:t>"Data into Collateral"</w:t>
      </w:r>
      <w:r w:rsidRPr="003443F1">
        <w:rPr>
          <w:rFonts w:ascii="Segoe UI" w:eastAsia="Times New Roman" w:hAnsi="Segoe UI" w:cs="Segoe UI"/>
          <w:color w:val="0F1115"/>
          <w:kern w:val="0"/>
          <w14:ligatures w14:val="none"/>
        </w:rPr>
        <w:t> for banks.</w:t>
      </w:r>
    </w:p>
    <w:p w14:paraId="2863C9DF" w14:textId="731B540C" w:rsidR="003443F1" w:rsidRPr="003443F1" w:rsidRDefault="003443F1" w:rsidP="003443F1">
      <w:pPr>
        <w:shd w:val="clear" w:color="auto" w:fill="FFFFFF"/>
        <w:spacing w:before="240" w:after="240" w:line="240" w:lineRule="auto"/>
        <w:rPr>
          <w:rFonts w:ascii="Segoe UI" w:eastAsia="Times New Roman" w:hAnsi="Segoe UI" w:cs="Segoe UI"/>
          <w:color w:val="0F1115"/>
          <w:kern w:val="0"/>
          <w14:ligatures w14:val="none"/>
        </w:rPr>
      </w:pPr>
      <w:r w:rsidRPr="003443F1">
        <w:rPr>
          <w:rFonts w:ascii="Segoe UI" w:eastAsia="Times New Roman" w:hAnsi="Segoe UI" w:cs="Segoe UI"/>
          <w:color w:val="0F1115"/>
          <w:kern w:val="0"/>
          <w14:ligatures w14:val="none"/>
        </w:rPr>
        <w:t>The 36-month program aims to digitally onboard </w:t>
      </w:r>
      <w:r w:rsidR="0085589C" w:rsidRPr="0085589C">
        <w:rPr>
          <w:rFonts w:ascii="Segoe UI" w:eastAsia="Times New Roman" w:hAnsi="Segoe UI" w:cs="Segoe UI"/>
          <w:color w:val="0F1115"/>
          <w:kern w:val="0"/>
          <w14:ligatures w14:val="none"/>
        </w:rPr>
        <w:t>at least</w:t>
      </w:r>
      <w:r w:rsidR="0085589C" w:rsidRPr="0085589C">
        <w:rPr>
          <w:rFonts w:ascii="Segoe UI" w:eastAsia="Times New Roman" w:hAnsi="Segoe UI" w:cs="Segoe UI"/>
          <w:b/>
          <w:bCs/>
          <w:color w:val="0F1115"/>
          <w:kern w:val="0"/>
          <w14:ligatures w14:val="none"/>
        </w:rPr>
        <w:t xml:space="preserve"> 1,500</w:t>
      </w:r>
      <w:r w:rsidR="0085589C">
        <w:rPr>
          <w:rFonts w:ascii="Segoe UI" w:eastAsia="Times New Roman" w:hAnsi="Segoe UI" w:cs="Segoe UI"/>
          <w:b/>
          <w:bCs/>
          <w:color w:val="0F1115"/>
          <w:kern w:val="0"/>
          <w14:ligatures w14:val="none"/>
        </w:rPr>
        <w:t xml:space="preserve"> </w:t>
      </w:r>
      <w:r w:rsidRPr="003443F1">
        <w:rPr>
          <w:rFonts w:ascii="Segoe UI" w:eastAsia="Times New Roman" w:hAnsi="Segoe UI" w:cs="Segoe UI"/>
          <w:b/>
          <w:bCs/>
          <w:color w:val="0F1115"/>
          <w:kern w:val="0"/>
          <w14:ligatures w14:val="none"/>
        </w:rPr>
        <w:t>SMEs</w:t>
      </w:r>
      <w:r w:rsidRPr="003443F1">
        <w:rPr>
          <w:rFonts w:ascii="Segoe UI" w:eastAsia="Times New Roman" w:hAnsi="Segoe UI" w:cs="Segoe UI"/>
          <w:color w:val="0F1115"/>
          <w:kern w:val="0"/>
          <w14:ligatures w14:val="none"/>
        </w:rPr>
        <w:t>, targeting key industrial clusters in Peshawar, Swat, Abbottabad, and D.I. Khan. Expected outcomes include a </w:t>
      </w:r>
      <w:r w:rsidRPr="003443F1">
        <w:rPr>
          <w:rFonts w:ascii="Segoe UI" w:eastAsia="Times New Roman" w:hAnsi="Segoe UI" w:cs="Segoe UI"/>
          <w:b/>
          <w:bCs/>
          <w:color w:val="0F1115"/>
          <w:kern w:val="0"/>
          <w14:ligatures w14:val="none"/>
        </w:rPr>
        <w:t>25% reduction in inventory leakage</w:t>
      </w:r>
      <w:r w:rsidRPr="003443F1">
        <w:rPr>
          <w:rFonts w:ascii="Segoe UI" w:eastAsia="Times New Roman" w:hAnsi="Segoe UI" w:cs="Segoe UI"/>
          <w:color w:val="0F1115"/>
          <w:kern w:val="0"/>
          <w14:ligatures w14:val="none"/>
        </w:rPr>
        <w:t>, </w:t>
      </w:r>
      <w:r w:rsidRPr="003443F1">
        <w:rPr>
          <w:rFonts w:ascii="Segoe UI" w:eastAsia="Times New Roman" w:hAnsi="Segoe UI" w:cs="Segoe UI"/>
          <w:b/>
          <w:bCs/>
          <w:color w:val="0F1115"/>
          <w:kern w:val="0"/>
          <w14:ligatures w14:val="none"/>
        </w:rPr>
        <w:t>30% savings in administrative time</w:t>
      </w:r>
      <w:r w:rsidRPr="003443F1">
        <w:rPr>
          <w:rFonts w:ascii="Segoe UI" w:eastAsia="Times New Roman" w:hAnsi="Segoe UI" w:cs="Segoe UI"/>
          <w:color w:val="0F1115"/>
          <w:kern w:val="0"/>
          <w14:ligatures w14:val="none"/>
        </w:rPr>
        <w:t>, and facilitation of </w:t>
      </w:r>
      <w:r w:rsidRPr="003443F1">
        <w:rPr>
          <w:rFonts w:ascii="Segoe UI" w:eastAsia="Times New Roman" w:hAnsi="Segoe UI" w:cs="Segoe UI"/>
          <w:b/>
          <w:bCs/>
          <w:color w:val="0F1115"/>
          <w:kern w:val="0"/>
          <w14:ligatures w14:val="none"/>
        </w:rPr>
        <w:t>300+ formal loan applications</w:t>
      </w:r>
      <w:r w:rsidRPr="003443F1">
        <w:rPr>
          <w:rFonts w:ascii="Segoe UI" w:eastAsia="Times New Roman" w:hAnsi="Segoe UI" w:cs="Segoe UI"/>
          <w:color w:val="0F1115"/>
          <w:kern w:val="0"/>
          <w14:ligatures w14:val="none"/>
        </w:rPr>
        <w:t>. By formalizing SME operations, the program will expand the provincial tax base and generate real-time economic intelligence.</w:t>
      </w:r>
    </w:p>
    <w:p w14:paraId="5DD74194" w14:textId="24CB4901" w:rsidR="003443F1" w:rsidRPr="000714D9" w:rsidRDefault="003443F1" w:rsidP="000714D9">
      <w:pPr>
        <w:shd w:val="clear" w:color="auto" w:fill="FFFFFF"/>
        <w:spacing w:before="240" w:after="240" w:line="240" w:lineRule="auto"/>
        <w:rPr>
          <w:rFonts w:ascii="Segoe UI" w:eastAsia="Times New Roman" w:hAnsi="Segoe UI" w:cs="Segoe UI"/>
          <w:color w:val="0F1115"/>
          <w:kern w:val="0"/>
          <w14:ligatures w14:val="none"/>
        </w:rPr>
      </w:pPr>
      <w:r w:rsidRPr="003443F1">
        <w:rPr>
          <w:rFonts w:ascii="Segoe UI" w:eastAsia="Times New Roman" w:hAnsi="Segoe UI" w:cs="Segoe UI"/>
          <w:color w:val="0F1115"/>
          <w:kern w:val="0"/>
          <w14:ligatures w14:val="none"/>
        </w:rPr>
        <w:t>With a total estimated cost of </w:t>
      </w:r>
      <w:r w:rsidRPr="003443F1">
        <w:rPr>
          <w:rFonts w:ascii="Segoe UI" w:eastAsia="Times New Roman" w:hAnsi="Segoe UI" w:cs="Segoe UI"/>
          <w:b/>
          <w:bCs/>
          <w:color w:val="0F1115"/>
          <w:kern w:val="0"/>
          <w14:ligatures w14:val="none"/>
        </w:rPr>
        <w:t>PKR 1,100 Million</w:t>
      </w:r>
      <w:r w:rsidRPr="003443F1">
        <w:rPr>
          <w:rFonts w:ascii="Segoe UI" w:eastAsia="Times New Roman" w:hAnsi="Segoe UI" w:cs="Segoe UI"/>
          <w:color w:val="0F1115"/>
          <w:kern w:val="0"/>
          <w14:ligatures w14:val="none"/>
        </w:rPr>
        <w:t>, KP-DEEP is a strategic investment in KP's economic infrastructure. It aligns directly with the </w:t>
      </w:r>
      <w:r w:rsidR="00CB0A7A">
        <w:rPr>
          <w:rFonts w:ascii="Segoe UI" w:eastAsia="Times New Roman" w:hAnsi="Segoe UI" w:cs="Segoe UI"/>
          <w:b/>
          <w:bCs/>
          <w:color w:val="0F1115"/>
          <w:kern w:val="0"/>
          <w14:ligatures w14:val="none"/>
        </w:rPr>
        <w:t>KP Digital Transformation Strategy 2030</w:t>
      </w:r>
      <w:r w:rsidRPr="003443F1">
        <w:rPr>
          <w:rFonts w:ascii="Segoe UI" w:eastAsia="Times New Roman" w:hAnsi="Segoe UI" w:cs="Segoe UI"/>
          <w:color w:val="0F1115"/>
          <w:kern w:val="0"/>
          <w14:ligatures w14:val="none"/>
        </w:rPr>
        <w:t> and the </w:t>
      </w:r>
      <w:r w:rsidRPr="003443F1">
        <w:rPr>
          <w:rFonts w:ascii="Segoe UI" w:eastAsia="Times New Roman" w:hAnsi="Segoe UI" w:cs="Segoe UI"/>
          <w:b/>
          <w:bCs/>
          <w:color w:val="0F1115"/>
          <w:kern w:val="0"/>
          <w14:ligatures w14:val="none"/>
        </w:rPr>
        <w:t>KP Economic Recovery Plan</w:t>
      </w:r>
      <w:r w:rsidRPr="003443F1">
        <w:rPr>
          <w:rFonts w:ascii="Segoe UI" w:eastAsia="Times New Roman" w:hAnsi="Segoe UI" w:cs="Segoe UI"/>
          <w:color w:val="0F1115"/>
          <w:kern w:val="0"/>
          <w14:ligatures w14:val="none"/>
        </w:rPr>
        <w:t xml:space="preserve">. We seek approval for inclusion in </w:t>
      </w:r>
      <w:r w:rsidRPr="003443F1">
        <w:rPr>
          <w:rFonts w:ascii="Segoe UI" w:eastAsia="Times New Roman" w:hAnsi="Segoe UI" w:cs="Segoe UI"/>
          <w:color w:val="0F1115"/>
          <w:kern w:val="0"/>
          <w14:ligatures w14:val="none"/>
        </w:rPr>
        <w:lastRenderedPageBreak/>
        <w:t>the Annual Development Program (ADP) to commence Phase 1 (Platform Development) in July 202</w:t>
      </w:r>
      <w:r>
        <w:rPr>
          <w:rFonts w:ascii="Segoe UI" w:eastAsia="Times New Roman" w:hAnsi="Segoe UI" w:cs="Segoe UI"/>
          <w:color w:val="0F1115"/>
          <w:kern w:val="0"/>
          <w14:ligatures w14:val="none"/>
        </w:rPr>
        <w:t>6</w:t>
      </w:r>
      <w:r w:rsidRPr="003443F1">
        <w:rPr>
          <w:rFonts w:ascii="Segoe UI" w:eastAsia="Times New Roman" w:hAnsi="Segoe UI" w:cs="Segoe UI"/>
          <w:color w:val="0F1115"/>
          <w:kern w:val="0"/>
          <w14:ligatures w14:val="none"/>
        </w:rPr>
        <w:t>, initiating a sustainable shift towards a digitally empowered, formal, and bankable SME sector in Khyber Pakhtunkhwa.</w:t>
      </w:r>
    </w:p>
    <w:p w14:paraId="18AB663B" w14:textId="19BF601F" w:rsidR="00EE62E2" w:rsidRPr="00EE62E2" w:rsidRDefault="00EE62E2" w:rsidP="00EE62E2">
      <w:pPr>
        <w:spacing w:before="100" w:beforeAutospacing="1" w:after="100" w:afterAutospacing="1" w:line="240" w:lineRule="auto"/>
        <w:rPr>
          <w:rFonts w:ascii="Times New Roman" w:eastAsia="Times New Roman" w:hAnsi="Times New Roman" w:cs="Times New Roman"/>
          <w:kern w:val="0"/>
          <w14:ligatures w14:val="none"/>
        </w:rPr>
      </w:pPr>
      <w:bookmarkStart w:id="1" w:name="_Toc220830296"/>
      <w:r w:rsidRPr="00CB0A7A">
        <w:rPr>
          <w:rStyle w:val="Heading1Char"/>
        </w:rPr>
        <w:t>1. Name of the Project:</w:t>
      </w:r>
      <w:bookmarkEnd w:id="1"/>
      <w:r w:rsidRPr="00EE62E2">
        <w:rPr>
          <w:rFonts w:ascii="Times New Roman" w:eastAsia="Times New Roman" w:hAnsi="Times New Roman" w:cs="Times New Roman"/>
          <w:kern w:val="0"/>
          <w14:ligatures w14:val="none"/>
        </w:rPr>
        <w:br/>
        <w:t>Khyber Pakhtunkhwa Digital Enterprise Enablement Program (KP-DEEP) – A Holistic Digital Transformation Platform for SMEs.</w:t>
      </w:r>
    </w:p>
    <w:p w14:paraId="027DB563" w14:textId="77777777" w:rsidR="00EE62E2" w:rsidRPr="00EE62E2" w:rsidRDefault="00EE62E2" w:rsidP="00EE62E2">
      <w:pPr>
        <w:spacing w:before="100" w:beforeAutospacing="1" w:after="100" w:afterAutospacing="1" w:line="240" w:lineRule="auto"/>
        <w:rPr>
          <w:rFonts w:ascii="Times New Roman" w:eastAsia="Times New Roman" w:hAnsi="Times New Roman" w:cs="Times New Roman"/>
          <w:kern w:val="0"/>
          <w14:ligatures w14:val="none"/>
        </w:rPr>
      </w:pPr>
      <w:bookmarkStart w:id="2" w:name="_Toc220830297"/>
      <w:r w:rsidRPr="00CB0A7A">
        <w:rPr>
          <w:rStyle w:val="Heading1Char"/>
        </w:rPr>
        <w:t>2. Location:</w:t>
      </w:r>
      <w:bookmarkEnd w:id="2"/>
      <w:r w:rsidRPr="00EE62E2">
        <w:rPr>
          <w:rFonts w:ascii="Times New Roman" w:eastAsia="Times New Roman" w:hAnsi="Times New Roman" w:cs="Times New Roman"/>
          <w:kern w:val="0"/>
          <w14:ligatures w14:val="none"/>
        </w:rPr>
        <w:br/>
        <w:t>Khyber Pakhtunkhwa (Provincial wide coverage, with Phase 1 focus on Peshawar, Swat, Abbottabad, and D.I. Khan industrial clusters).</w:t>
      </w:r>
    </w:p>
    <w:p w14:paraId="2BA4432D" w14:textId="77777777" w:rsidR="00EE62E2" w:rsidRPr="00EE62E2" w:rsidRDefault="00EE62E2" w:rsidP="00CB0A7A">
      <w:pPr>
        <w:pStyle w:val="Heading1"/>
        <w:rPr>
          <w:rFonts w:eastAsia="Times New Roman"/>
        </w:rPr>
      </w:pPr>
      <w:bookmarkStart w:id="3" w:name="_Toc220830298"/>
      <w:r w:rsidRPr="00EE62E2">
        <w:rPr>
          <w:rFonts w:eastAsia="Times New Roman"/>
        </w:rPr>
        <w:t>3. Authorities Responsible for:</w:t>
      </w:r>
      <w:bookmarkEnd w:id="3"/>
    </w:p>
    <w:p w14:paraId="57B1CF45" w14:textId="77777777" w:rsidR="00EE62E2" w:rsidRPr="00EE62E2" w:rsidRDefault="00EE62E2" w:rsidP="00EE62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Sponsoring:</w:t>
      </w:r>
      <w:r w:rsidRPr="00EE62E2">
        <w:rPr>
          <w:rFonts w:ascii="Times New Roman" w:eastAsia="Times New Roman" w:hAnsi="Times New Roman" w:cs="Times New Roman"/>
          <w:kern w:val="0"/>
          <w14:ligatures w14:val="none"/>
        </w:rPr>
        <w:t xml:space="preserve"> Industries, Commerce &amp; Technical Education Department, Government of KP.</w:t>
      </w:r>
    </w:p>
    <w:p w14:paraId="5B696434" w14:textId="77777777" w:rsidR="00EE62E2" w:rsidRPr="00EE62E2" w:rsidRDefault="00EE62E2" w:rsidP="00EE62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Execution:</w:t>
      </w:r>
      <w:r w:rsidRPr="00EE62E2">
        <w:rPr>
          <w:rFonts w:ascii="Times New Roman" w:eastAsia="Times New Roman" w:hAnsi="Times New Roman" w:cs="Times New Roman"/>
          <w:kern w:val="0"/>
          <w14:ligatures w14:val="none"/>
        </w:rPr>
        <w:t xml:space="preserve"> Directorate of Industries &amp; Commerce (Lead), in collaboration with KP Information Technology Board (KPITB).</w:t>
      </w:r>
    </w:p>
    <w:p w14:paraId="75360C6F" w14:textId="77777777" w:rsidR="00EE62E2" w:rsidRPr="00EE62E2" w:rsidRDefault="00EE62E2" w:rsidP="00EE62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Operation &amp; Maintenance (O&amp;M):</w:t>
      </w:r>
      <w:r w:rsidRPr="00EE62E2">
        <w:rPr>
          <w:rFonts w:ascii="Times New Roman" w:eastAsia="Times New Roman" w:hAnsi="Times New Roman" w:cs="Times New Roman"/>
          <w:kern w:val="0"/>
          <w14:ligatures w14:val="none"/>
        </w:rPr>
        <w:t xml:space="preserve"> KPITB (Technical) and Directorate of Industries (Administrative).</w:t>
      </w:r>
    </w:p>
    <w:p w14:paraId="3587ED98" w14:textId="77777777" w:rsidR="00EE62E2" w:rsidRPr="00EE62E2" w:rsidRDefault="00EE62E2" w:rsidP="00EE62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Strategic Partners:</w:t>
      </w:r>
      <w:r w:rsidRPr="00EE62E2">
        <w:rPr>
          <w:rFonts w:ascii="Times New Roman" w:eastAsia="Times New Roman" w:hAnsi="Times New Roman" w:cs="Times New Roman"/>
          <w:kern w:val="0"/>
          <w14:ligatures w14:val="none"/>
        </w:rPr>
        <w:t xml:space="preserve"> SMEDA, FPCCI-KP, and Bank of Khyber (BoK).</w:t>
      </w:r>
    </w:p>
    <w:p w14:paraId="3AB2B005" w14:textId="7B67613C" w:rsidR="00EE62E2" w:rsidRPr="00EE62E2" w:rsidRDefault="00EE62E2" w:rsidP="00EE62E2">
      <w:pPr>
        <w:spacing w:before="100" w:beforeAutospacing="1" w:after="100" w:afterAutospacing="1" w:line="240" w:lineRule="auto"/>
        <w:rPr>
          <w:rFonts w:ascii="Times New Roman" w:eastAsia="Times New Roman" w:hAnsi="Times New Roman" w:cs="Times New Roman"/>
          <w:kern w:val="0"/>
          <w14:ligatures w14:val="none"/>
        </w:rPr>
      </w:pPr>
      <w:bookmarkStart w:id="4" w:name="_Toc220830299"/>
      <w:r w:rsidRPr="00CB0A7A">
        <w:rPr>
          <w:rStyle w:val="Heading1Char"/>
        </w:rPr>
        <w:t>4. Plan Provision:</w:t>
      </w:r>
      <w:bookmarkEnd w:id="4"/>
      <w:r w:rsidRPr="00EE62E2">
        <w:rPr>
          <w:rFonts w:ascii="Times New Roman" w:eastAsia="Times New Roman" w:hAnsi="Times New Roman" w:cs="Times New Roman"/>
          <w:kern w:val="0"/>
          <w14:ligatures w14:val="none"/>
        </w:rPr>
        <w:br/>
        <w:t xml:space="preserve">The project is aligned with the </w:t>
      </w:r>
      <w:r w:rsidR="00CB0A7A">
        <w:rPr>
          <w:rFonts w:ascii="Times New Roman" w:eastAsia="Times New Roman" w:hAnsi="Times New Roman" w:cs="Times New Roman"/>
          <w:b/>
          <w:bCs/>
          <w:kern w:val="0"/>
          <w14:ligatures w14:val="none"/>
        </w:rPr>
        <w:t>KP Digital Transformation Strategy 2030</w:t>
      </w:r>
      <w:r w:rsidRPr="00EE62E2">
        <w:rPr>
          <w:rFonts w:ascii="Times New Roman" w:eastAsia="Times New Roman" w:hAnsi="Times New Roman" w:cs="Times New Roman"/>
          <w:kern w:val="0"/>
          <w14:ligatures w14:val="none"/>
        </w:rPr>
        <w:t xml:space="preserve"> and the </w:t>
      </w:r>
      <w:r w:rsidRPr="00EE62E2">
        <w:rPr>
          <w:rFonts w:ascii="Times New Roman" w:eastAsia="Times New Roman" w:hAnsi="Times New Roman" w:cs="Times New Roman"/>
          <w:b/>
          <w:bCs/>
          <w:kern w:val="0"/>
          <w14:ligatures w14:val="none"/>
        </w:rPr>
        <w:t>KP Economic Recovery Plan</w:t>
      </w:r>
      <w:r w:rsidRPr="00EE62E2">
        <w:rPr>
          <w:rFonts w:ascii="Times New Roman" w:eastAsia="Times New Roman" w:hAnsi="Times New Roman" w:cs="Times New Roman"/>
          <w:kern w:val="0"/>
          <w14:ligatures w14:val="none"/>
        </w:rPr>
        <w:t>, aiming at the formalization of the economy and enhancing the "Ease of Doing Business" (EoDB) index. It is proposed for inclusion in the Annual Development Program (ADP).</w:t>
      </w:r>
    </w:p>
    <w:p w14:paraId="74177473" w14:textId="77777777" w:rsidR="00EE62E2" w:rsidRPr="00EE62E2" w:rsidRDefault="00EE62E2" w:rsidP="00CB0A7A">
      <w:pPr>
        <w:pStyle w:val="Heading1"/>
        <w:rPr>
          <w:rFonts w:eastAsia="Times New Roman"/>
        </w:rPr>
      </w:pPr>
      <w:bookmarkStart w:id="5" w:name="_Toc220830300"/>
      <w:r w:rsidRPr="00EE62E2">
        <w:rPr>
          <w:rFonts w:eastAsia="Times New Roman"/>
        </w:rPr>
        <w:t>5. Project Objectives (SMART):</w:t>
      </w:r>
      <w:bookmarkEnd w:id="5"/>
    </w:p>
    <w:p w14:paraId="42DB484D" w14:textId="487D7974" w:rsidR="00EE62E2" w:rsidRPr="00EE62E2" w:rsidRDefault="00EE62E2" w:rsidP="00EE62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Digital Onboarding:</w:t>
      </w:r>
      <w:r w:rsidRPr="00EE62E2">
        <w:rPr>
          <w:rFonts w:ascii="Times New Roman" w:eastAsia="Times New Roman" w:hAnsi="Times New Roman" w:cs="Times New Roman"/>
          <w:kern w:val="0"/>
          <w14:ligatures w14:val="none"/>
        </w:rPr>
        <w:t xml:space="preserve"> Transition </w:t>
      </w:r>
      <w:r w:rsidR="0085589C" w:rsidRPr="0085589C">
        <w:rPr>
          <w:rFonts w:ascii="Times New Roman" w:eastAsia="Times New Roman" w:hAnsi="Times New Roman" w:cs="Times New Roman"/>
          <w:kern w:val="0"/>
          <w14:ligatures w14:val="none"/>
        </w:rPr>
        <w:t>at least 1,500</w:t>
      </w:r>
      <w:r w:rsidR="0085589C">
        <w:rPr>
          <w:rFonts w:ascii="Times New Roman" w:eastAsia="Times New Roman" w:hAnsi="Times New Roman" w:cs="Times New Roman"/>
          <w:kern w:val="0"/>
          <w14:ligatures w14:val="none"/>
        </w:rPr>
        <w:t xml:space="preserve"> </w:t>
      </w:r>
      <w:r w:rsidRPr="00EE62E2">
        <w:rPr>
          <w:rFonts w:ascii="Times New Roman" w:eastAsia="Times New Roman" w:hAnsi="Times New Roman" w:cs="Times New Roman"/>
          <w:kern w:val="0"/>
          <w14:ligatures w14:val="none"/>
        </w:rPr>
        <w:t>SMEs to integrated ERP-lite digital management systems within 36 months.</w:t>
      </w:r>
    </w:p>
    <w:p w14:paraId="71719ACB" w14:textId="77777777" w:rsidR="00EE62E2" w:rsidRPr="00EE62E2" w:rsidRDefault="00EE62E2" w:rsidP="00EE62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Operational Efficiency:</w:t>
      </w:r>
      <w:r w:rsidRPr="00EE62E2">
        <w:rPr>
          <w:rFonts w:ascii="Times New Roman" w:eastAsia="Times New Roman" w:hAnsi="Times New Roman" w:cs="Times New Roman"/>
          <w:kern w:val="0"/>
          <w14:ligatures w14:val="none"/>
        </w:rPr>
        <w:t xml:space="preserve"> Reduce inventory leakage by 25% and manual bookkeeping time by 30% via automated workflows.</w:t>
      </w:r>
    </w:p>
    <w:p w14:paraId="2E4C625F" w14:textId="77777777" w:rsidR="00EE62E2" w:rsidRPr="00EE62E2" w:rsidRDefault="00EE62E2" w:rsidP="00EE62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Financial Formalization:</w:t>
      </w:r>
      <w:r w:rsidRPr="00EE62E2">
        <w:rPr>
          <w:rFonts w:ascii="Times New Roman" w:eastAsia="Times New Roman" w:hAnsi="Times New Roman" w:cs="Times New Roman"/>
          <w:kern w:val="0"/>
          <w14:ligatures w14:val="none"/>
        </w:rPr>
        <w:t xml:space="preserve"> Facilitate 300+ SMEs in accessing formal credit through a proprietary "Digital Health Score" integrated with the Bank of Khyber.</w:t>
      </w:r>
    </w:p>
    <w:p w14:paraId="43669D78" w14:textId="77777777" w:rsidR="00EE62E2" w:rsidRPr="00EE62E2" w:rsidRDefault="00EE62E2" w:rsidP="00EE62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Regulatory Compliance:</w:t>
      </w:r>
      <w:r w:rsidRPr="00EE62E2">
        <w:rPr>
          <w:rFonts w:ascii="Times New Roman" w:eastAsia="Times New Roman" w:hAnsi="Times New Roman" w:cs="Times New Roman"/>
          <w:kern w:val="0"/>
          <w14:ligatures w14:val="none"/>
        </w:rPr>
        <w:t xml:space="preserve"> Achieve 100% digital invoicing capability among participants, aligned with FBR (POS) and KPRA requirements.</w:t>
      </w:r>
    </w:p>
    <w:p w14:paraId="52B3DEF5" w14:textId="1687C453" w:rsidR="00EE62E2" w:rsidRPr="00EE62E2" w:rsidRDefault="00EE62E2" w:rsidP="00EE62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Local Capacity:</w:t>
      </w:r>
      <w:r w:rsidRPr="00EE62E2">
        <w:rPr>
          <w:rFonts w:ascii="Times New Roman" w:eastAsia="Times New Roman" w:hAnsi="Times New Roman" w:cs="Times New Roman"/>
          <w:kern w:val="0"/>
          <w14:ligatures w14:val="none"/>
        </w:rPr>
        <w:t xml:space="preserve"> Create a certified network of </w:t>
      </w:r>
      <w:r w:rsidR="0085589C" w:rsidRPr="0085589C">
        <w:rPr>
          <w:rFonts w:ascii="Times New Roman" w:eastAsia="Times New Roman" w:hAnsi="Times New Roman" w:cs="Times New Roman"/>
          <w:kern w:val="0"/>
          <w14:ligatures w14:val="none"/>
        </w:rPr>
        <w:t>at least 75</w:t>
      </w:r>
      <w:r w:rsidR="0085589C">
        <w:rPr>
          <w:rFonts w:ascii="Times New Roman" w:eastAsia="Times New Roman" w:hAnsi="Times New Roman" w:cs="Times New Roman"/>
          <w:kern w:val="0"/>
          <w14:ligatures w14:val="none"/>
        </w:rPr>
        <w:t xml:space="preserve"> </w:t>
      </w:r>
      <w:r w:rsidRPr="00EE62E2">
        <w:rPr>
          <w:rFonts w:ascii="Times New Roman" w:eastAsia="Times New Roman" w:hAnsi="Times New Roman" w:cs="Times New Roman"/>
          <w:kern w:val="0"/>
          <w14:ligatures w14:val="none"/>
        </w:rPr>
        <w:t>Digital Implementation Consultants (DICs) within the province to ensure long-term support.</w:t>
      </w:r>
    </w:p>
    <w:p w14:paraId="1FC0822D" w14:textId="77777777" w:rsidR="00EE62E2" w:rsidRPr="00EE62E2" w:rsidRDefault="00EE62E2" w:rsidP="00CB0A7A">
      <w:pPr>
        <w:pStyle w:val="Heading1"/>
        <w:rPr>
          <w:rFonts w:eastAsia="Times New Roman"/>
        </w:rPr>
      </w:pPr>
      <w:bookmarkStart w:id="6" w:name="_Toc220830301"/>
      <w:r w:rsidRPr="00EE62E2">
        <w:rPr>
          <w:rFonts w:eastAsia="Times New Roman"/>
        </w:rPr>
        <w:lastRenderedPageBreak/>
        <w:t>6. Description and Justification</w:t>
      </w:r>
      <w:bookmarkEnd w:id="6"/>
    </w:p>
    <w:p w14:paraId="7FB2EC8F" w14:textId="77777777" w:rsidR="008063FF" w:rsidRDefault="00EE62E2" w:rsidP="008063FF">
      <w:pPr>
        <w:pStyle w:val="ds-markdown-paragraph"/>
        <w:shd w:val="clear" w:color="auto" w:fill="FFFFFF"/>
        <w:spacing w:before="240" w:beforeAutospacing="0" w:after="240" w:afterAutospacing="0"/>
        <w:rPr>
          <w:rFonts w:ascii="Segoe UI" w:hAnsi="Segoe UI" w:cs="Segoe UI"/>
          <w:color w:val="0F1115"/>
        </w:rPr>
      </w:pPr>
      <w:bookmarkStart w:id="7" w:name="_Toc220830302"/>
      <w:r w:rsidRPr="00CB0A7A">
        <w:rPr>
          <w:rStyle w:val="Heading2Char"/>
        </w:rPr>
        <w:t>6.1 Background and Problem Analysis:</w:t>
      </w:r>
      <w:bookmarkEnd w:id="7"/>
      <w:r w:rsidRPr="00EE62E2">
        <w:rPr>
          <w:rFonts w:ascii="Arial" w:hAnsi="Arial" w:cs="Arial"/>
          <w:color w:val="1A1C1E"/>
          <w:sz w:val="21"/>
          <w:szCs w:val="21"/>
        </w:rPr>
        <w:br/>
      </w:r>
      <w:r w:rsidR="008063FF">
        <w:rPr>
          <w:rFonts w:ascii="Segoe UI" w:hAnsi="Segoe UI" w:cs="Segoe UI"/>
          <w:color w:val="0F1115"/>
        </w:rPr>
        <w:t>Khyber Pakhtunkhwa's economy is powered by over 200,000 SMEs (est.), which contribute significantly to employment and local GDP. However, a persistent "digital divide" has created a structural bottleneck. Industry surveys estimate </w:t>
      </w:r>
      <w:r w:rsidR="008063FF">
        <w:rPr>
          <w:rStyle w:val="Strong"/>
          <w:rFonts w:ascii="Segoe UI" w:eastAsiaTheme="majorEastAsia" w:hAnsi="Segoe UI" w:cs="Segoe UI"/>
          <w:color w:val="0F1115"/>
        </w:rPr>
        <w:t>over 85% of KP's SMEs lack any integrated digital management system, relying solely on manual ledgers and paper-based transactions.</w:t>
      </w:r>
      <w:r w:rsidR="008063FF">
        <w:rPr>
          <w:rFonts w:ascii="Segoe UI" w:hAnsi="Segoe UI" w:cs="Segoe UI"/>
          <w:color w:val="0F1115"/>
        </w:rPr>
        <w:t> This operational informality creates severe "Information Asymmetry" across the economic ecosystem.</w:t>
      </w:r>
    </w:p>
    <w:p w14:paraId="374EB318" w14:textId="10897D13" w:rsidR="00EE62E2" w:rsidRPr="008063FF" w:rsidRDefault="008063FF" w:rsidP="008063F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the </w:t>
      </w:r>
      <w:r>
        <w:rPr>
          <w:rStyle w:val="Strong"/>
          <w:rFonts w:ascii="Segoe UI" w:eastAsiaTheme="majorEastAsia" w:hAnsi="Segoe UI" w:cs="Segoe UI"/>
          <w:color w:val="0F1115"/>
        </w:rPr>
        <w:t>SME owner</w:t>
      </w:r>
      <w:r>
        <w:rPr>
          <w:rFonts w:ascii="Segoe UI" w:hAnsi="Segoe UI" w:cs="Segoe UI"/>
          <w:color w:val="0F1115"/>
        </w:rPr>
        <w:t>, manual systems lead to critical inefficiencies: significant revenue leakage from poor inventory control and pilferage, inability to track profitability in real-time, and chronic delays in managing customer credit (the informal </w:t>
      </w:r>
      <w:r>
        <w:rPr>
          <w:rStyle w:val="Emphasis"/>
          <w:rFonts w:ascii="Segoe UI" w:eastAsiaTheme="majorEastAsia" w:hAnsi="Segoe UI" w:cs="Segoe UI"/>
          <w:color w:val="0F1115"/>
        </w:rPr>
        <w:t>"Khata"</w:t>
      </w:r>
      <w:r>
        <w:rPr>
          <w:rFonts w:ascii="Segoe UI" w:hAnsi="Segoe UI" w:cs="Segoe UI"/>
          <w:color w:val="0F1115"/>
        </w:rPr>
        <w:t> system). For </w:t>
      </w:r>
      <w:r>
        <w:rPr>
          <w:rStyle w:val="Strong"/>
          <w:rFonts w:ascii="Segoe UI" w:eastAsiaTheme="majorEastAsia" w:hAnsi="Segoe UI" w:cs="Segoe UI"/>
          <w:color w:val="0F1115"/>
        </w:rPr>
        <w:t>financial institutions</w:t>
      </w:r>
      <w:r>
        <w:rPr>
          <w:rFonts w:ascii="Segoe UI" w:hAnsi="Segoe UI" w:cs="Segoe UI"/>
          <w:color w:val="0F1115"/>
        </w:rPr>
        <w:t>, the absence of verifiable digital transaction history makes SME lending a high-risk endeavor, leaving an estimated PKR 50+ Billion credit gap. For the </w:t>
      </w:r>
      <w:r>
        <w:rPr>
          <w:rStyle w:val="Strong"/>
          <w:rFonts w:ascii="Segoe UI" w:eastAsiaTheme="majorEastAsia" w:hAnsi="Segoe UI" w:cs="Segoe UI"/>
          <w:color w:val="0F1115"/>
        </w:rPr>
        <w:t>Government</w:t>
      </w:r>
      <w:r>
        <w:rPr>
          <w:rFonts w:ascii="Segoe UI" w:hAnsi="Segoe UI" w:cs="Segoe UI"/>
          <w:color w:val="0F1115"/>
        </w:rPr>
        <w:t>, this opacity prevents accurate economic assessment, constrains tax base expansion for KPRA, and hampers data-driven industrial policy. Meanwhile, commercial ERPs remain priced in foreign currency, placing them out of reach, while generic accounting software fails to accommodate local business practices. The </w:t>
      </w:r>
      <w:r>
        <w:rPr>
          <w:rStyle w:val="Strong"/>
          <w:rFonts w:ascii="Segoe UI" w:eastAsiaTheme="majorEastAsia" w:hAnsi="Segoe UI" w:cs="Segoe UI"/>
          <w:color w:val="0F1115"/>
        </w:rPr>
        <w:t>KP-DEEP</w:t>
      </w:r>
      <w:r>
        <w:rPr>
          <w:rFonts w:ascii="Segoe UI" w:hAnsi="Segoe UI" w:cs="Segoe UI"/>
          <w:color w:val="0F1115"/>
        </w:rPr>
        <w:t> is designed as a structural intervention to bridge this triad of challenges, moving SMEs from an analog, informal existence into a transparent, digitized, and bankable future.</w:t>
      </w:r>
    </w:p>
    <w:p w14:paraId="613962C7" w14:textId="58CD0D0F" w:rsidR="00EE62E2" w:rsidRPr="00EE62E2" w:rsidRDefault="00EE62E2" w:rsidP="00CB0A7A">
      <w:pPr>
        <w:pStyle w:val="Heading2"/>
        <w:rPr>
          <w:rFonts w:eastAsia="Times New Roman"/>
        </w:rPr>
      </w:pPr>
      <w:bookmarkStart w:id="8" w:name="_Toc220830303"/>
      <w:r w:rsidRPr="00EE62E2">
        <w:rPr>
          <w:rFonts w:eastAsia="Times New Roman"/>
        </w:rPr>
        <w:t>6.2 Project Components:</w:t>
      </w:r>
      <w:bookmarkEnd w:id="8"/>
    </w:p>
    <w:p w14:paraId="718F5BEF" w14:textId="77777777" w:rsidR="00EE62E2" w:rsidRPr="00EE62E2" w:rsidRDefault="00EE62E2" w:rsidP="00CB0A7A">
      <w:pPr>
        <w:pStyle w:val="Heading3"/>
        <w:rPr>
          <w:rFonts w:eastAsia="Times New Roman"/>
        </w:rPr>
      </w:pPr>
      <w:bookmarkStart w:id="9" w:name="_Toc220830304"/>
      <w:r w:rsidRPr="00EE62E2">
        <w:rPr>
          <w:rFonts w:eastAsia="Times New Roman"/>
        </w:rPr>
        <w:t>Pillar 1: The KP-DEEP Web Portal (Digital Infrastructure &amp; Governance)</w:t>
      </w:r>
      <w:bookmarkEnd w:id="9"/>
    </w:p>
    <w:p w14:paraId="23C6D264" w14:textId="77777777" w:rsidR="00EE62E2" w:rsidRPr="00EE62E2" w:rsidRDefault="00EE62E2" w:rsidP="00EE62E2">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EE62E2">
        <w:rPr>
          <w:rFonts w:ascii="Arial" w:eastAsia="Times New Roman" w:hAnsi="Arial" w:cs="Arial"/>
          <w:color w:val="1A1C1E"/>
          <w:kern w:val="0"/>
          <w:sz w:val="21"/>
          <w:szCs w:val="21"/>
          <w14:ligatures w14:val="none"/>
        </w:rPr>
        <w:t>The portal acts as the "Command and Control" center for the provincial digital transition. It is not merely a website but a </w:t>
      </w:r>
      <w:r w:rsidRPr="00EE62E2">
        <w:rPr>
          <w:rFonts w:ascii="Arial" w:eastAsia="Times New Roman" w:hAnsi="Arial" w:cs="Arial"/>
          <w:b/>
          <w:bCs/>
          <w:color w:val="1A1C1E"/>
          <w:kern w:val="0"/>
          <w:sz w:val="21"/>
          <w:szCs w:val="21"/>
          <w14:ligatures w14:val="none"/>
        </w:rPr>
        <w:t>Grant Management System (GMS)</w:t>
      </w:r>
      <w:r w:rsidRPr="00EE62E2">
        <w:rPr>
          <w:rFonts w:ascii="Arial" w:eastAsia="Times New Roman" w:hAnsi="Arial" w:cs="Arial"/>
          <w:color w:val="1A1C1E"/>
          <w:kern w:val="0"/>
          <w:sz w:val="21"/>
          <w:szCs w:val="21"/>
          <w14:ligatures w14:val="none"/>
        </w:rPr>
        <w:t> designed to prevent leakage and ensure merit.</w:t>
      </w:r>
    </w:p>
    <w:p w14:paraId="1D8215D4" w14:textId="77777777" w:rsidR="00EE62E2" w:rsidRPr="00EE62E2" w:rsidRDefault="00EE62E2" w:rsidP="00EE62E2">
      <w:pPr>
        <w:numPr>
          <w:ilvl w:val="0"/>
          <w:numId w:val="15"/>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The Grantee Journey:</w:t>
      </w:r>
      <w:r w:rsidRPr="00EE62E2">
        <w:rPr>
          <w:rFonts w:ascii="Arial" w:eastAsia="Times New Roman" w:hAnsi="Arial" w:cs="Arial"/>
          <w:color w:val="1A1C1E"/>
          <w:kern w:val="0"/>
          <w:sz w:val="21"/>
          <w:szCs w:val="21"/>
          <w14:ligatures w14:val="none"/>
        </w:rPr>
        <w:t> SMEs undergo an automated "Digital Readiness Assessment" upon registration. Based on their sector (Manufacturing, Retail, or Services), the portal recommends a vetted "ERP-lite" software package.</w:t>
      </w:r>
    </w:p>
    <w:p w14:paraId="228C3524" w14:textId="77777777" w:rsidR="00EE62E2" w:rsidRPr="00EE62E2" w:rsidRDefault="00EE62E2" w:rsidP="00EE62E2">
      <w:pPr>
        <w:numPr>
          <w:ilvl w:val="0"/>
          <w:numId w:val="15"/>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Vetted Vendor Marketplace:</w:t>
      </w:r>
      <w:r w:rsidRPr="00EE62E2">
        <w:rPr>
          <w:rFonts w:ascii="Arial" w:eastAsia="Times New Roman" w:hAnsi="Arial" w:cs="Arial"/>
          <w:color w:val="1A1C1E"/>
          <w:kern w:val="0"/>
          <w:sz w:val="21"/>
          <w:szCs w:val="21"/>
          <w14:ligatures w14:val="none"/>
        </w:rPr>
        <w:t> Instead of giving cash to SMEs, the project uses a </w:t>
      </w:r>
      <w:r w:rsidRPr="00EE62E2">
        <w:rPr>
          <w:rFonts w:ascii="Arial" w:eastAsia="Times New Roman" w:hAnsi="Arial" w:cs="Arial"/>
          <w:b/>
          <w:bCs/>
          <w:color w:val="1A1C1E"/>
          <w:kern w:val="0"/>
          <w:sz w:val="21"/>
          <w:szCs w:val="21"/>
          <w14:ligatures w14:val="none"/>
        </w:rPr>
        <w:t>Digital Voucher System</w:t>
      </w:r>
      <w:r w:rsidRPr="00EE62E2">
        <w:rPr>
          <w:rFonts w:ascii="Arial" w:eastAsia="Times New Roman" w:hAnsi="Arial" w:cs="Arial"/>
          <w:color w:val="1A1C1E"/>
          <w:kern w:val="0"/>
          <w:sz w:val="21"/>
          <w:szCs w:val="21"/>
          <w14:ligatures w14:val="none"/>
        </w:rPr>
        <w:t>. The portal hosts a catalog of pre-qualified software vendors whose products are integrated with KP-DEEP’s reporting API.</w:t>
      </w:r>
    </w:p>
    <w:p w14:paraId="77DF78B9" w14:textId="77777777" w:rsidR="00EE62E2" w:rsidRPr="00EE62E2" w:rsidRDefault="00EE62E2" w:rsidP="00EE62E2">
      <w:pPr>
        <w:numPr>
          <w:ilvl w:val="0"/>
          <w:numId w:val="15"/>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Milestone-Based Disbursement:</w:t>
      </w:r>
      <w:r w:rsidRPr="00EE62E2">
        <w:rPr>
          <w:rFonts w:ascii="Arial" w:eastAsia="Times New Roman" w:hAnsi="Arial" w:cs="Arial"/>
          <w:color w:val="1A1C1E"/>
          <w:kern w:val="0"/>
          <w:sz w:val="21"/>
          <w:szCs w:val="21"/>
          <w14:ligatures w14:val="none"/>
        </w:rPr>
        <w:t> Grant tranches are released to vendors only when the SME achieves specific usage milestones (e.g., "100 digital invoices generated" or "First monthly balance sheet closed"), verified automatically by the portal.</w:t>
      </w:r>
    </w:p>
    <w:p w14:paraId="53273875" w14:textId="563E19F8" w:rsidR="00EE62E2" w:rsidRPr="00EE62E2" w:rsidRDefault="00EE62E2" w:rsidP="00EE62E2">
      <w:pPr>
        <w:numPr>
          <w:ilvl w:val="0"/>
          <w:numId w:val="15"/>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lastRenderedPageBreak/>
        <w:t>Implementation Partner (IP) Management:</w:t>
      </w:r>
      <w:r w:rsidRPr="00EE62E2">
        <w:rPr>
          <w:rFonts w:ascii="Arial" w:eastAsia="Times New Roman" w:hAnsi="Arial" w:cs="Arial"/>
          <w:color w:val="1A1C1E"/>
          <w:kern w:val="0"/>
          <w:sz w:val="21"/>
          <w:szCs w:val="21"/>
          <w14:ligatures w14:val="none"/>
        </w:rPr>
        <w:t xml:space="preserve"> A dedicated module for tracking </w:t>
      </w:r>
      <w:r w:rsidR="0085589C" w:rsidRPr="0085589C">
        <w:rPr>
          <w:rFonts w:ascii="Arial" w:eastAsia="Times New Roman" w:hAnsi="Arial" w:cs="Arial"/>
          <w:color w:val="1A1C1E"/>
          <w:kern w:val="0"/>
          <w:sz w:val="21"/>
          <w:szCs w:val="21"/>
          <w14:ligatures w14:val="none"/>
        </w:rPr>
        <w:t>at least 75</w:t>
      </w:r>
      <w:r w:rsidR="0085589C">
        <w:rPr>
          <w:rFonts w:ascii="Arial" w:eastAsia="Times New Roman" w:hAnsi="Arial" w:cs="Arial"/>
          <w:color w:val="1A1C1E"/>
          <w:kern w:val="0"/>
          <w:sz w:val="21"/>
          <w:szCs w:val="21"/>
          <w14:ligatures w14:val="none"/>
        </w:rPr>
        <w:t xml:space="preserve"> </w:t>
      </w:r>
      <w:r w:rsidRPr="00EE62E2">
        <w:rPr>
          <w:rFonts w:ascii="Arial" w:eastAsia="Times New Roman" w:hAnsi="Arial" w:cs="Arial"/>
          <w:color w:val="1A1C1E"/>
          <w:kern w:val="0"/>
          <w:sz w:val="21"/>
          <w:szCs w:val="21"/>
          <w14:ligatures w14:val="none"/>
        </w:rPr>
        <w:t>Digital Consultants, ensuring they provide the necessary "hand-holding" to SMEs.</w:t>
      </w:r>
    </w:p>
    <w:p w14:paraId="22ADC609" w14:textId="77777777" w:rsidR="00EE62E2" w:rsidRPr="00EE62E2" w:rsidRDefault="00EE62E2" w:rsidP="00CB0A7A">
      <w:pPr>
        <w:pStyle w:val="Heading3"/>
        <w:rPr>
          <w:rFonts w:eastAsia="Times New Roman"/>
        </w:rPr>
      </w:pPr>
      <w:bookmarkStart w:id="10" w:name="_Toc220830305"/>
      <w:r w:rsidRPr="00EE62E2">
        <w:rPr>
          <w:rFonts w:eastAsia="Times New Roman"/>
        </w:rPr>
        <w:t>Pillar 2: The KP-DEEP Business Mobile App (The Operational Tool)</w:t>
      </w:r>
      <w:bookmarkEnd w:id="10"/>
    </w:p>
    <w:p w14:paraId="7F92FF76" w14:textId="77777777" w:rsidR="00EE62E2" w:rsidRPr="00EE62E2" w:rsidRDefault="00EE62E2" w:rsidP="00EE62E2">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EE62E2">
        <w:rPr>
          <w:rFonts w:ascii="Arial" w:eastAsia="Times New Roman" w:hAnsi="Arial" w:cs="Arial"/>
          <w:color w:val="1A1C1E"/>
          <w:kern w:val="0"/>
          <w:sz w:val="21"/>
          <w:szCs w:val="21"/>
          <w14:ligatures w14:val="none"/>
        </w:rPr>
        <w:t>The mobile application is the primary interface for the business owner, designed for simplicity, speed, and reliability.</w:t>
      </w:r>
    </w:p>
    <w:p w14:paraId="455F5AE9" w14:textId="77777777" w:rsidR="00EE62E2" w:rsidRPr="00EE62E2" w:rsidRDefault="00EE62E2" w:rsidP="00EE62E2">
      <w:pPr>
        <w:numPr>
          <w:ilvl w:val="0"/>
          <w:numId w:val="16"/>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Core Operational Modules:</w:t>
      </w:r>
    </w:p>
    <w:p w14:paraId="762F7F06" w14:textId="77777777" w:rsidR="00EE62E2" w:rsidRPr="00EE62E2" w:rsidRDefault="00EE62E2" w:rsidP="00EE62E2">
      <w:pPr>
        <w:numPr>
          <w:ilvl w:val="1"/>
          <w:numId w:val="16"/>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Smart Inventory:</w:t>
      </w:r>
      <w:r w:rsidRPr="00EE62E2">
        <w:rPr>
          <w:rFonts w:ascii="Arial" w:eastAsia="Times New Roman" w:hAnsi="Arial" w:cs="Arial"/>
          <w:color w:val="1A1C1E"/>
          <w:kern w:val="0"/>
          <w:sz w:val="21"/>
          <w:szCs w:val="21"/>
          <w14:ligatures w14:val="none"/>
        </w:rPr>
        <w:t> Real-time stock tracking with low-stock alerts and barcode scanning using the phone’s camera.</w:t>
      </w:r>
    </w:p>
    <w:p w14:paraId="1728F5FA" w14:textId="77777777" w:rsidR="00EE62E2" w:rsidRPr="00EE62E2" w:rsidRDefault="00EE62E2" w:rsidP="00EE62E2">
      <w:pPr>
        <w:numPr>
          <w:ilvl w:val="1"/>
          <w:numId w:val="16"/>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Digital Khata &amp; Invoicing:</w:t>
      </w:r>
      <w:r w:rsidRPr="00EE62E2">
        <w:rPr>
          <w:rFonts w:ascii="Arial" w:eastAsia="Times New Roman" w:hAnsi="Arial" w:cs="Arial"/>
          <w:color w:val="1A1C1E"/>
          <w:kern w:val="0"/>
          <w:sz w:val="21"/>
          <w:szCs w:val="21"/>
          <w14:ligatures w14:val="none"/>
        </w:rPr>
        <w:t> Replaces manual ledgers with a "Credit/Debit" tracker that sends automated WhatsApp payment reminders to customers.</w:t>
      </w:r>
    </w:p>
    <w:p w14:paraId="197147C5" w14:textId="77777777" w:rsidR="00EE62E2" w:rsidRPr="00EE62E2" w:rsidRDefault="00EE62E2" w:rsidP="00EE62E2">
      <w:pPr>
        <w:numPr>
          <w:ilvl w:val="1"/>
          <w:numId w:val="16"/>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Expense Management with OCR:</w:t>
      </w:r>
      <w:r w:rsidRPr="00EE62E2">
        <w:rPr>
          <w:rFonts w:ascii="Arial" w:eastAsia="Times New Roman" w:hAnsi="Arial" w:cs="Arial"/>
          <w:color w:val="1A1C1E"/>
          <w:kern w:val="0"/>
          <w:sz w:val="21"/>
          <w:szCs w:val="21"/>
          <w14:ligatures w14:val="none"/>
        </w:rPr>
        <w:t> Users can snap photos of physical receipts; the app uses Optical Character Recognition (OCR) to automatically extract data and categorize expenses.</w:t>
      </w:r>
    </w:p>
    <w:p w14:paraId="29DB2324" w14:textId="77777777" w:rsidR="00EE62E2" w:rsidRPr="00EE62E2" w:rsidRDefault="00EE62E2" w:rsidP="00EE62E2">
      <w:pPr>
        <w:numPr>
          <w:ilvl w:val="0"/>
          <w:numId w:val="16"/>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Localized UX/UI:</w:t>
      </w:r>
      <w:r w:rsidRPr="00EE62E2">
        <w:rPr>
          <w:rFonts w:ascii="Arial" w:eastAsia="Times New Roman" w:hAnsi="Arial" w:cs="Arial"/>
          <w:color w:val="1A1C1E"/>
          <w:kern w:val="0"/>
          <w:sz w:val="21"/>
          <w:szCs w:val="21"/>
          <w14:ligatures w14:val="none"/>
        </w:rPr>
        <w:t> Full support for </w:t>
      </w:r>
      <w:r w:rsidRPr="00EE62E2">
        <w:rPr>
          <w:rFonts w:ascii="Arial" w:eastAsia="Times New Roman" w:hAnsi="Arial" w:cs="Arial"/>
          <w:b/>
          <w:bCs/>
          <w:color w:val="1A1C1E"/>
          <w:kern w:val="0"/>
          <w:sz w:val="21"/>
          <w:szCs w:val="21"/>
          <w14:ligatures w14:val="none"/>
        </w:rPr>
        <w:t>Urdu and Pashto</w:t>
      </w:r>
      <w:r w:rsidRPr="00EE62E2">
        <w:rPr>
          <w:rFonts w:ascii="Arial" w:eastAsia="Times New Roman" w:hAnsi="Arial" w:cs="Arial"/>
          <w:color w:val="1A1C1E"/>
          <w:kern w:val="0"/>
          <w:sz w:val="21"/>
          <w:szCs w:val="21"/>
          <w14:ligatures w14:val="none"/>
        </w:rPr>
        <w:t> voice-commands to assist semi-literate users in data entry.</w:t>
      </w:r>
    </w:p>
    <w:p w14:paraId="56DFD5FF" w14:textId="77777777" w:rsidR="00EE62E2" w:rsidRPr="00EE62E2" w:rsidRDefault="00EE62E2" w:rsidP="00EE62E2">
      <w:pPr>
        <w:numPr>
          <w:ilvl w:val="0"/>
          <w:numId w:val="16"/>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Offline-First Architecture:</w:t>
      </w:r>
      <w:r w:rsidRPr="00EE62E2">
        <w:rPr>
          <w:rFonts w:ascii="Arial" w:eastAsia="Times New Roman" w:hAnsi="Arial" w:cs="Arial"/>
          <w:color w:val="1A1C1E"/>
          <w:kern w:val="0"/>
          <w:sz w:val="21"/>
          <w:szCs w:val="21"/>
          <w14:ligatures w14:val="none"/>
        </w:rPr>
        <w:t> Recognizing connectivity issues in remote districts (e.g., Merged Districts or Chitral), the app allows full data entry offline, auto-syncing with the KPITB Cloud only when a stable connection is detected.</w:t>
      </w:r>
    </w:p>
    <w:p w14:paraId="64218122" w14:textId="77777777" w:rsidR="00EE62E2" w:rsidRPr="00EE62E2" w:rsidRDefault="00EE62E2" w:rsidP="00CB0A7A">
      <w:pPr>
        <w:pStyle w:val="Heading2"/>
        <w:rPr>
          <w:rFonts w:eastAsia="Times New Roman"/>
        </w:rPr>
      </w:pPr>
      <w:bookmarkStart w:id="11" w:name="_Toc220830306"/>
      <w:r w:rsidRPr="00EE62E2">
        <w:rPr>
          <w:rFonts w:eastAsia="Times New Roman"/>
        </w:rPr>
        <w:t>6.3 Data Sovereignty &amp; Strategic Integrations:</w:t>
      </w:r>
      <w:bookmarkEnd w:id="11"/>
    </w:p>
    <w:p w14:paraId="7463EBF6" w14:textId="77777777" w:rsidR="00EE62E2" w:rsidRPr="00EE62E2" w:rsidRDefault="00EE62E2" w:rsidP="00EE62E2">
      <w:pPr>
        <w:numPr>
          <w:ilvl w:val="0"/>
          <w:numId w:val="17"/>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Tier-III Hosting:</w:t>
      </w:r>
      <w:r w:rsidRPr="00EE62E2">
        <w:rPr>
          <w:rFonts w:ascii="Arial" w:eastAsia="Times New Roman" w:hAnsi="Arial" w:cs="Arial"/>
          <w:color w:val="1A1C1E"/>
          <w:kern w:val="0"/>
          <w:sz w:val="21"/>
          <w:szCs w:val="21"/>
          <w14:ligatures w14:val="none"/>
        </w:rPr>
        <w:t> All SME data is hosted at the </w:t>
      </w:r>
      <w:r w:rsidRPr="00EE62E2">
        <w:rPr>
          <w:rFonts w:ascii="Arial" w:eastAsia="Times New Roman" w:hAnsi="Arial" w:cs="Arial"/>
          <w:b/>
          <w:bCs/>
          <w:color w:val="1A1C1E"/>
          <w:kern w:val="0"/>
          <w:sz w:val="21"/>
          <w:szCs w:val="21"/>
          <w14:ligatures w14:val="none"/>
        </w:rPr>
        <w:t>KPITB Data Center</w:t>
      </w:r>
      <w:r w:rsidRPr="00EE62E2">
        <w:rPr>
          <w:rFonts w:ascii="Arial" w:eastAsia="Times New Roman" w:hAnsi="Arial" w:cs="Arial"/>
          <w:color w:val="1A1C1E"/>
          <w:kern w:val="0"/>
          <w:sz w:val="21"/>
          <w:szCs w:val="21"/>
          <w14:ligatures w14:val="none"/>
        </w:rPr>
        <w:t>, ensuring that sensitive financial information remains within the provincial government's sovereign control and is protected by state-grade cybersecurity.</w:t>
      </w:r>
    </w:p>
    <w:p w14:paraId="38602AD0" w14:textId="77777777" w:rsidR="00EE62E2" w:rsidRPr="00EE62E2" w:rsidRDefault="00EE62E2" w:rsidP="00EE62E2">
      <w:pPr>
        <w:numPr>
          <w:ilvl w:val="0"/>
          <w:numId w:val="17"/>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G2B API Layer:</w:t>
      </w:r>
      <w:r w:rsidRPr="00EE62E2">
        <w:rPr>
          <w:rFonts w:ascii="Arial" w:eastAsia="Times New Roman" w:hAnsi="Arial" w:cs="Arial"/>
          <w:color w:val="1A1C1E"/>
          <w:kern w:val="0"/>
          <w:sz w:val="21"/>
          <w:szCs w:val="21"/>
          <w14:ligatures w14:val="none"/>
        </w:rPr>
        <w:t> The platform is built with an Open API architecture.</w:t>
      </w:r>
    </w:p>
    <w:p w14:paraId="5C573D82" w14:textId="77777777" w:rsidR="00EE62E2" w:rsidRPr="00EE62E2" w:rsidRDefault="00EE62E2" w:rsidP="00EE62E2">
      <w:pPr>
        <w:numPr>
          <w:ilvl w:val="1"/>
          <w:numId w:val="17"/>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FBR/KPRA Integration:</w:t>
      </w:r>
      <w:r w:rsidRPr="00EE62E2">
        <w:rPr>
          <w:rFonts w:ascii="Arial" w:eastAsia="Times New Roman" w:hAnsi="Arial" w:cs="Arial"/>
          <w:color w:val="1A1C1E"/>
          <w:kern w:val="0"/>
          <w:sz w:val="21"/>
          <w:szCs w:val="21"/>
          <w14:ligatures w14:val="none"/>
        </w:rPr>
        <w:t> Enables one-click digital tax filing, reducing the cost of compliance.</w:t>
      </w:r>
    </w:p>
    <w:p w14:paraId="19DF9D2A" w14:textId="77777777" w:rsidR="00EE62E2" w:rsidRPr="00EE62E2" w:rsidRDefault="00EE62E2" w:rsidP="00EE62E2">
      <w:pPr>
        <w:numPr>
          <w:ilvl w:val="1"/>
          <w:numId w:val="17"/>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SECP Integration:</w:t>
      </w:r>
      <w:r w:rsidRPr="00EE62E2">
        <w:rPr>
          <w:rFonts w:ascii="Arial" w:eastAsia="Times New Roman" w:hAnsi="Arial" w:cs="Arial"/>
          <w:color w:val="1A1C1E"/>
          <w:kern w:val="0"/>
          <w:sz w:val="21"/>
          <w:szCs w:val="21"/>
          <w14:ligatures w14:val="none"/>
        </w:rPr>
        <w:t> Facilitates easier company registration for SMEs that meet growth thresholds.</w:t>
      </w:r>
    </w:p>
    <w:p w14:paraId="329D0E2E" w14:textId="33340A94" w:rsidR="00EE62E2" w:rsidRPr="00EE62E2" w:rsidRDefault="00EE62E2" w:rsidP="0085589C">
      <w:pPr>
        <w:numPr>
          <w:ilvl w:val="0"/>
          <w:numId w:val="17"/>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The Regulatory Sandbox</w:t>
      </w:r>
      <w:r w:rsidR="0085589C" w:rsidRPr="0085589C">
        <w:rPr>
          <w:rFonts w:ascii="Arial" w:eastAsia="Times New Roman" w:hAnsi="Arial" w:cs="Arial"/>
          <w:b/>
          <w:bCs/>
          <w:i/>
          <w:iCs/>
          <w:color w:val="1A1C1E"/>
          <w:kern w:val="0"/>
          <w:sz w:val="21"/>
          <w:szCs w:val="21"/>
          <w14:ligatures w14:val="none"/>
        </w:rPr>
        <w:t>(here referring to a time-bound tax grace period for data protection)</w:t>
      </w:r>
      <w:r w:rsidRPr="00EE62E2">
        <w:rPr>
          <w:rFonts w:ascii="Arial" w:eastAsia="Times New Roman" w:hAnsi="Arial" w:cs="Arial"/>
          <w:b/>
          <w:bCs/>
          <w:color w:val="1A1C1E"/>
          <w:kern w:val="0"/>
          <w:sz w:val="21"/>
          <w:szCs w:val="21"/>
          <w14:ligatures w14:val="none"/>
        </w:rPr>
        <w:t>:</w:t>
      </w:r>
      <w:r w:rsidRPr="00EE62E2">
        <w:rPr>
          <w:rFonts w:ascii="Arial" w:eastAsia="Times New Roman" w:hAnsi="Arial" w:cs="Arial"/>
          <w:color w:val="1A1C1E"/>
          <w:kern w:val="0"/>
          <w:sz w:val="21"/>
          <w:szCs w:val="21"/>
          <w14:ligatures w14:val="none"/>
        </w:rPr>
        <w:t> To encourage adoption, the project proposes a "Data Protection Period." During the first 24 months, data generated through the app will be used exclusively for business growth and credit scoring, providing SMEs a "safe space" to formalize without fear of retrospective tax penalties.</w:t>
      </w:r>
    </w:p>
    <w:p w14:paraId="4E35BDD9" w14:textId="77777777" w:rsidR="00EE62E2" w:rsidRPr="00EE62E2" w:rsidRDefault="00EE62E2" w:rsidP="00CB0A7A">
      <w:pPr>
        <w:pStyle w:val="Heading2"/>
        <w:rPr>
          <w:rFonts w:eastAsia="Times New Roman"/>
        </w:rPr>
      </w:pPr>
      <w:bookmarkStart w:id="12" w:name="_Toc220830307"/>
      <w:r w:rsidRPr="00EE62E2">
        <w:rPr>
          <w:rFonts w:eastAsia="Times New Roman"/>
        </w:rPr>
        <w:t>6.4 Alternative Credit Scoring (ACS) &amp; The "Digital Health Score":</w:t>
      </w:r>
      <w:bookmarkEnd w:id="12"/>
    </w:p>
    <w:p w14:paraId="7EC0FE14" w14:textId="77777777" w:rsidR="00EE62E2" w:rsidRPr="00EE62E2" w:rsidRDefault="00EE62E2" w:rsidP="00EE62E2">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EE62E2">
        <w:rPr>
          <w:rFonts w:ascii="Arial" w:eastAsia="Times New Roman" w:hAnsi="Arial" w:cs="Arial"/>
          <w:color w:val="1A1C1E"/>
          <w:kern w:val="0"/>
          <w:sz w:val="21"/>
          <w:szCs w:val="21"/>
          <w14:ligatures w14:val="none"/>
        </w:rPr>
        <w:t>The most critical output of KP-DEEP is the </w:t>
      </w:r>
      <w:r w:rsidRPr="00EE62E2">
        <w:rPr>
          <w:rFonts w:ascii="Arial" w:eastAsia="Times New Roman" w:hAnsi="Arial" w:cs="Arial"/>
          <w:b/>
          <w:bCs/>
          <w:color w:val="1A1C1E"/>
          <w:kern w:val="0"/>
          <w:sz w:val="21"/>
          <w:szCs w:val="21"/>
          <w14:ligatures w14:val="none"/>
        </w:rPr>
        <w:t>Digital Health Score</w:t>
      </w:r>
      <w:r w:rsidRPr="00EE62E2">
        <w:rPr>
          <w:rFonts w:ascii="Arial" w:eastAsia="Times New Roman" w:hAnsi="Arial" w:cs="Arial"/>
          <w:color w:val="1A1C1E"/>
          <w:kern w:val="0"/>
          <w:sz w:val="21"/>
          <w:szCs w:val="21"/>
          <w14:ligatures w14:val="none"/>
        </w:rPr>
        <w:t>.</w:t>
      </w:r>
    </w:p>
    <w:p w14:paraId="4CE033B6" w14:textId="77777777" w:rsidR="00EE62E2" w:rsidRPr="00EE62E2" w:rsidRDefault="00EE62E2" w:rsidP="00EE62E2">
      <w:pPr>
        <w:numPr>
          <w:ilvl w:val="0"/>
          <w:numId w:val="18"/>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lastRenderedPageBreak/>
        <w:t>The Logic:</w:t>
      </w:r>
      <w:r w:rsidRPr="00EE62E2">
        <w:rPr>
          <w:rFonts w:ascii="Arial" w:eastAsia="Times New Roman" w:hAnsi="Arial" w:cs="Arial"/>
          <w:color w:val="1A1C1E"/>
          <w:kern w:val="0"/>
          <w:sz w:val="21"/>
          <w:szCs w:val="21"/>
          <w14:ligatures w14:val="none"/>
        </w:rPr>
        <w:t> Most KP SMEs lack land collateral. KP-DEEP converts "Data into Collateral."</w:t>
      </w:r>
    </w:p>
    <w:p w14:paraId="502C9D11" w14:textId="77777777" w:rsidR="00EE62E2" w:rsidRPr="00EE62E2" w:rsidRDefault="00EE62E2" w:rsidP="00EE62E2">
      <w:pPr>
        <w:numPr>
          <w:ilvl w:val="0"/>
          <w:numId w:val="18"/>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The Algorithm:</w:t>
      </w:r>
      <w:r w:rsidRPr="00EE62E2">
        <w:rPr>
          <w:rFonts w:ascii="Arial" w:eastAsia="Times New Roman" w:hAnsi="Arial" w:cs="Arial"/>
          <w:color w:val="1A1C1E"/>
          <w:kern w:val="0"/>
          <w:sz w:val="21"/>
          <w:szCs w:val="21"/>
          <w14:ligatures w14:val="none"/>
        </w:rPr>
        <w:t> By analyzing cash flows, inventory turnover, and customer repayment history, the app generates a real-time creditworthiness score.</w:t>
      </w:r>
    </w:p>
    <w:p w14:paraId="5A9267BF" w14:textId="77777777" w:rsidR="00EE62E2" w:rsidRPr="00EE62E2" w:rsidRDefault="00EE62E2" w:rsidP="00EE62E2">
      <w:pPr>
        <w:numPr>
          <w:ilvl w:val="0"/>
          <w:numId w:val="18"/>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Bankability Hub:</w:t>
      </w:r>
      <w:r w:rsidRPr="00EE62E2">
        <w:rPr>
          <w:rFonts w:ascii="Arial" w:eastAsia="Times New Roman" w:hAnsi="Arial" w:cs="Arial"/>
          <w:color w:val="1A1C1E"/>
          <w:kern w:val="0"/>
          <w:sz w:val="21"/>
          <w:szCs w:val="21"/>
          <w14:ligatures w14:val="none"/>
        </w:rPr>
        <w:t> Partner banks (e.g., Bank of Khyber) can access an anonymized dashboard of "High-Score" SMEs. If an SME needs a loan, they can "Unlock" their digital profile for the bank, reducing loan processing time from months to days.</w:t>
      </w:r>
    </w:p>
    <w:p w14:paraId="3DA2EAAC" w14:textId="77777777" w:rsidR="00EE62E2" w:rsidRPr="00EE62E2" w:rsidRDefault="00EE62E2" w:rsidP="00EE62E2">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bookmarkStart w:id="13" w:name="_Toc220830308"/>
      <w:r w:rsidRPr="00CB0A7A">
        <w:rPr>
          <w:rStyle w:val="Heading2Char"/>
        </w:rPr>
        <w:t>6.5 Justification for Government Intervention:</w:t>
      </w:r>
      <w:bookmarkEnd w:id="13"/>
      <w:r w:rsidRPr="00EE62E2">
        <w:rPr>
          <w:rFonts w:ascii="Arial" w:eastAsia="Times New Roman" w:hAnsi="Arial" w:cs="Arial"/>
          <w:color w:val="1A1C1E"/>
          <w:kern w:val="0"/>
          <w:sz w:val="21"/>
          <w:szCs w:val="21"/>
          <w14:ligatures w14:val="none"/>
        </w:rPr>
        <w:br/>
        <w:t>Market failure exists because private software firms find it too expensive to "acquire" and "train" micro-SMEs in KP. Government intervention is justified to:</w:t>
      </w:r>
    </w:p>
    <w:p w14:paraId="2E118B9F" w14:textId="77777777" w:rsidR="00EE62E2" w:rsidRPr="00EE62E2" w:rsidRDefault="00EE62E2" w:rsidP="00EE62E2">
      <w:pPr>
        <w:numPr>
          <w:ilvl w:val="0"/>
          <w:numId w:val="19"/>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Reduce Cost of Business:</w:t>
      </w:r>
      <w:r w:rsidRPr="00EE62E2">
        <w:rPr>
          <w:rFonts w:ascii="Arial" w:eastAsia="Times New Roman" w:hAnsi="Arial" w:cs="Arial"/>
          <w:color w:val="1A1C1E"/>
          <w:kern w:val="0"/>
          <w:sz w:val="21"/>
          <w:szCs w:val="21"/>
          <w14:ligatures w14:val="none"/>
        </w:rPr>
        <w:t> Lowering the barrier to technology.</w:t>
      </w:r>
    </w:p>
    <w:p w14:paraId="72262302" w14:textId="77777777" w:rsidR="00EE62E2" w:rsidRPr="00EE62E2" w:rsidRDefault="00EE62E2" w:rsidP="00EE62E2">
      <w:pPr>
        <w:numPr>
          <w:ilvl w:val="0"/>
          <w:numId w:val="19"/>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Increase Revenue:</w:t>
      </w:r>
      <w:r w:rsidRPr="00EE62E2">
        <w:rPr>
          <w:rFonts w:ascii="Arial" w:eastAsia="Times New Roman" w:hAnsi="Arial" w:cs="Arial"/>
          <w:color w:val="1A1C1E"/>
          <w:kern w:val="0"/>
          <w:sz w:val="21"/>
          <w:szCs w:val="21"/>
          <w14:ligatures w14:val="none"/>
        </w:rPr>
        <w:t> Formalizing businesses will naturally expand the provincial tax base (KPRA).</w:t>
      </w:r>
    </w:p>
    <w:p w14:paraId="3C19F22C" w14:textId="77777777" w:rsidR="00EE62E2" w:rsidRDefault="00EE62E2" w:rsidP="00EE62E2">
      <w:pPr>
        <w:numPr>
          <w:ilvl w:val="0"/>
          <w:numId w:val="19"/>
        </w:numPr>
        <w:shd w:val="clear" w:color="auto" w:fill="FFFFFF"/>
        <w:spacing w:after="45" w:line="300" w:lineRule="atLeast"/>
        <w:rPr>
          <w:rFonts w:ascii="Arial" w:eastAsia="Times New Roman" w:hAnsi="Arial" w:cs="Arial"/>
          <w:color w:val="1A1C1E"/>
          <w:kern w:val="0"/>
          <w:sz w:val="21"/>
          <w:szCs w:val="21"/>
          <w14:ligatures w14:val="none"/>
        </w:rPr>
      </w:pPr>
      <w:r w:rsidRPr="00EE62E2">
        <w:rPr>
          <w:rFonts w:ascii="Arial" w:eastAsia="Times New Roman" w:hAnsi="Arial" w:cs="Arial"/>
          <w:b/>
          <w:bCs/>
          <w:color w:val="1A1C1E"/>
          <w:kern w:val="0"/>
          <w:sz w:val="21"/>
          <w:szCs w:val="21"/>
          <w14:ligatures w14:val="none"/>
        </w:rPr>
        <w:t>Economic Intelligence:</w:t>
      </w:r>
      <w:r w:rsidRPr="00EE62E2">
        <w:rPr>
          <w:rFonts w:ascii="Arial" w:eastAsia="Times New Roman" w:hAnsi="Arial" w:cs="Arial"/>
          <w:color w:val="1A1C1E"/>
          <w:kern w:val="0"/>
          <w:sz w:val="21"/>
          <w:szCs w:val="21"/>
          <w14:ligatures w14:val="none"/>
        </w:rPr>
        <w:t> For the first time, the Government of KP will have real-time, anonymized data on which sectors (e.g., Marble, Honey, Furniture) are growing, allowing for data-driven policy making.</w:t>
      </w:r>
    </w:p>
    <w:p w14:paraId="66DD1079" w14:textId="77777777" w:rsidR="00CB0A7A" w:rsidRPr="008063FF" w:rsidRDefault="00CB0A7A" w:rsidP="008063FF">
      <w:pPr>
        <w:pStyle w:val="Heading2"/>
      </w:pPr>
      <w:bookmarkStart w:id="14" w:name="_Toc220830309"/>
      <w:r w:rsidRPr="008063FF">
        <w:rPr>
          <w:rStyle w:val="Strong"/>
          <w:b w:val="0"/>
          <w:bCs w:val="0"/>
        </w:rPr>
        <w:t>6.6 Competitive Context and Strategic Differentiation</w:t>
      </w:r>
      <w:bookmarkEnd w:id="14"/>
    </w:p>
    <w:p w14:paraId="0023A18B" w14:textId="62D2CBF5" w:rsidR="00CB0A7A" w:rsidRPr="00EE62E2" w:rsidRDefault="00CB0A7A" w:rsidP="008063FF">
      <w:pPr>
        <w:pStyle w:val="ds-markdown-paragraph"/>
        <w:shd w:val="clear" w:color="auto" w:fill="FFFFFF"/>
        <w:spacing w:before="240" w:beforeAutospacing="0" w:after="240" w:afterAutospacing="0"/>
        <w:rPr>
          <w:rFonts w:ascii="Arial" w:hAnsi="Arial" w:cs="Arial"/>
          <w:color w:val="1A1C1E"/>
          <w:sz w:val="21"/>
          <w:szCs w:val="21"/>
        </w:rPr>
      </w:pPr>
      <w:r w:rsidRPr="00CB0A7A">
        <w:rPr>
          <w:rFonts w:ascii="Arial" w:hAnsi="Arial" w:cs="Arial"/>
          <w:color w:val="1A1C1E"/>
          <w:sz w:val="21"/>
          <w:szCs w:val="21"/>
        </w:rPr>
        <w:t>While federal and provincial digitalization initiatives exist, KP-DEEP is distinct in its integrated approach targeting SME formalization and access to finance. Unlike generic accounting software subsidies, this program combines a milestone-based grant mechanism, a localized offline-first mobile application, and a proprietary credit-scoring algorithm designed specifically for KP’s informal economy. This ensures not just adoption but sustainable use and direct linkage to growth capital, filling a unique gap in the current ecosystem.</w:t>
      </w:r>
    </w:p>
    <w:p w14:paraId="455A322B" w14:textId="77777777" w:rsidR="00EE62E2" w:rsidRPr="00EE62E2" w:rsidRDefault="00EE62E2" w:rsidP="00CB0A7A">
      <w:pPr>
        <w:pStyle w:val="Heading1"/>
        <w:rPr>
          <w:rFonts w:eastAsia="Times New Roman"/>
        </w:rPr>
      </w:pPr>
      <w:bookmarkStart w:id="15" w:name="_Toc220830310"/>
      <w:r w:rsidRPr="00EE62E2">
        <w:rPr>
          <w:rFonts w:eastAsia="Times New Roman"/>
        </w:rPr>
        <w:t>7. Implementation Schedule:</w:t>
      </w:r>
      <w:bookmarkEnd w:id="15"/>
    </w:p>
    <w:p w14:paraId="304367F9" w14:textId="7F365322" w:rsidR="00EE62E2" w:rsidRPr="00EE62E2" w:rsidRDefault="00EE62E2" w:rsidP="00EE62E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Commencement Date:</w:t>
      </w:r>
      <w:r w:rsidRPr="00EE62E2">
        <w:rPr>
          <w:rFonts w:ascii="Times New Roman" w:eastAsia="Times New Roman" w:hAnsi="Times New Roman" w:cs="Times New Roman"/>
          <w:kern w:val="0"/>
          <w14:ligatures w14:val="none"/>
        </w:rPr>
        <w:t xml:space="preserve"> July 202</w:t>
      </w:r>
      <w:r w:rsidR="00546F9E">
        <w:rPr>
          <w:rFonts w:ascii="Times New Roman" w:eastAsia="Times New Roman" w:hAnsi="Times New Roman" w:cs="Times New Roman"/>
          <w:kern w:val="0"/>
          <w14:ligatures w14:val="none"/>
        </w:rPr>
        <w:t>6</w:t>
      </w:r>
    </w:p>
    <w:p w14:paraId="24F898D2" w14:textId="51AE7445" w:rsidR="00EE62E2" w:rsidRPr="00EE62E2" w:rsidRDefault="00EE62E2" w:rsidP="00EE62E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Completion Date:</w:t>
      </w:r>
      <w:r w:rsidRPr="00EE62E2">
        <w:rPr>
          <w:rFonts w:ascii="Times New Roman" w:eastAsia="Times New Roman" w:hAnsi="Times New Roman" w:cs="Times New Roman"/>
          <w:kern w:val="0"/>
          <w14:ligatures w14:val="none"/>
        </w:rPr>
        <w:t xml:space="preserve"> June 202</w:t>
      </w:r>
      <w:r w:rsidR="00546F9E">
        <w:rPr>
          <w:rFonts w:ascii="Times New Roman" w:eastAsia="Times New Roman" w:hAnsi="Times New Roman" w:cs="Times New Roman"/>
          <w:kern w:val="0"/>
          <w14:ligatures w14:val="none"/>
        </w:rPr>
        <w:t>9</w:t>
      </w:r>
    </w:p>
    <w:p w14:paraId="700B7033" w14:textId="77777777" w:rsidR="00EE62E2" w:rsidRPr="00EE62E2" w:rsidRDefault="00EE62E2" w:rsidP="00EE62E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Total Duration:</w:t>
      </w:r>
      <w:r w:rsidRPr="00EE62E2">
        <w:rPr>
          <w:rFonts w:ascii="Times New Roman" w:eastAsia="Times New Roman" w:hAnsi="Times New Roman" w:cs="Times New Roman"/>
          <w:kern w:val="0"/>
          <w14:ligatures w14:val="none"/>
        </w:rPr>
        <w:t xml:space="preserve"> 36 Months</w:t>
      </w:r>
    </w:p>
    <w:tbl>
      <w:tblPr>
        <w:tblStyle w:val="TableGrid"/>
        <w:tblW w:w="9895" w:type="dxa"/>
        <w:tblLook w:val="04A0" w:firstRow="1" w:lastRow="0" w:firstColumn="1" w:lastColumn="0" w:noHBand="0" w:noVBand="1"/>
      </w:tblPr>
      <w:tblGrid>
        <w:gridCol w:w="1165"/>
        <w:gridCol w:w="5248"/>
        <w:gridCol w:w="3482"/>
      </w:tblGrid>
      <w:tr w:rsidR="00EE62E2" w:rsidRPr="00EE62E2" w14:paraId="35905C0C" w14:textId="77777777" w:rsidTr="00972AB4">
        <w:tc>
          <w:tcPr>
            <w:tcW w:w="1165" w:type="dxa"/>
            <w:hideMark/>
          </w:tcPr>
          <w:p w14:paraId="01DC5269"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Phase</w:t>
            </w:r>
          </w:p>
        </w:tc>
        <w:tc>
          <w:tcPr>
            <w:tcW w:w="5248" w:type="dxa"/>
            <w:hideMark/>
          </w:tcPr>
          <w:p w14:paraId="7C523F9C"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Activity</w:t>
            </w:r>
          </w:p>
        </w:tc>
        <w:tc>
          <w:tcPr>
            <w:tcW w:w="3482" w:type="dxa"/>
            <w:hideMark/>
          </w:tcPr>
          <w:p w14:paraId="7A5F5016"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Duration</w:t>
            </w:r>
          </w:p>
        </w:tc>
      </w:tr>
      <w:tr w:rsidR="00EE62E2" w:rsidRPr="00EE62E2" w14:paraId="359252FC" w14:textId="77777777" w:rsidTr="00972AB4">
        <w:tc>
          <w:tcPr>
            <w:tcW w:w="1165" w:type="dxa"/>
            <w:hideMark/>
          </w:tcPr>
          <w:p w14:paraId="7E27FC2A"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Phase 1</w:t>
            </w:r>
          </w:p>
        </w:tc>
        <w:tc>
          <w:tcPr>
            <w:tcW w:w="5248" w:type="dxa"/>
            <w:hideMark/>
          </w:tcPr>
          <w:p w14:paraId="5F01E638"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Platform Development, Data Center Setup, &amp; Vendor Empanelment</w:t>
            </w:r>
          </w:p>
        </w:tc>
        <w:tc>
          <w:tcPr>
            <w:tcW w:w="3482" w:type="dxa"/>
            <w:hideMark/>
          </w:tcPr>
          <w:p w14:paraId="66E9E20F" w14:textId="69992E00" w:rsidR="00EE62E2" w:rsidRPr="00EE62E2" w:rsidRDefault="00972AB4" w:rsidP="00972AB4">
            <w:pPr>
              <w:rPr>
                <w:rFonts w:ascii="Times New Roman" w:eastAsia="Times New Roman" w:hAnsi="Times New Roman" w:cs="Times New Roman"/>
                <w:kern w:val="0"/>
                <w14:ligatures w14:val="none"/>
              </w:rPr>
            </w:pPr>
            <w:r w:rsidRPr="00972AB4">
              <w:rPr>
                <w:rFonts w:ascii="Times New Roman" w:eastAsia="Times New Roman" w:hAnsi="Times New Roman" w:cs="Times New Roman"/>
                <w:kern w:val="0"/>
                <w14:ligatures w14:val="none"/>
              </w:rPr>
              <w:t>Months 1–9 (Jul 2026 – Mar 2027)</w:t>
            </w:r>
          </w:p>
        </w:tc>
      </w:tr>
      <w:tr w:rsidR="00EE62E2" w:rsidRPr="00EE62E2" w14:paraId="2156D133" w14:textId="77777777" w:rsidTr="00972AB4">
        <w:tc>
          <w:tcPr>
            <w:tcW w:w="1165" w:type="dxa"/>
            <w:hideMark/>
          </w:tcPr>
          <w:p w14:paraId="498658D9"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Phase 2</w:t>
            </w:r>
          </w:p>
        </w:tc>
        <w:tc>
          <w:tcPr>
            <w:tcW w:w="5248" w:type="dxa"/>
            <w:hideMark/>
          </w:tcPr>
          <w:p w14:paraId="420B6BBA"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Pilot Launch (300 SMEs) &amp; Regulatory Sandbox Implementation</w:t>
            </w:r>
          </w:p>
        </w:tc>
        <w:tc>
          <w:tcPr>
            <w:tcW w:w="3482" w:type="dxa"/>
            <w:hideMark/>
          </w:tcPr>
          <w:p w14:paraId="4B3091D1" w14:textId="68F70B44" w:rsidR="00EE62E2" w:rsidRPr="00EE62E2" w:rsidRDefault="00972AB4" w:rsidP="00972AB4">
            <w:pPr>
              <w:rPr>
                <w:rFonts w:ascii="Times New Roman" w:eastAsia="Times New Roman" w:hAnsi="Times New Roman" w:cs="Times New Roman"/>
                <w:kern w:val="0"/>
                <w14:ligatures w14:val="none"/>
              </w:rPr>
            </w:pPr>
            <w:r w:rsidRPr="00972AB4">
              <w:rPr>
                <w:rFonts w:ascii="Times New Roman" w:eastAsia="Times New Roman" w:hAnsi="Times New Roman" w:cs="Times New Roman"/>
                <w:kern w:val="0"/>
                <w14:ligatures w14:val="none"/>
              </w:rPr>
              <w:t>Months 10–18 (Apr 2027 – Dec 2027)</w:t>
            </w:r>
          </w:p>
        </w:tc>
      </w:tr>
      <w:tr w:rsidR="00EE62E2" w:rsidRPr="00EE62E2" w14:paraId="067D2A73" w14:textId="77777777" w:rsidTr="00972AB4">
        <w:tc>
          <w:tcPr>
            <w:tcW w:w="1165" w:type="dxa"/>
            <w:hideMark/>
          </w:tcPr>
          <w:p w14:paraId="1AA455F1"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Phase 3</w:t>
            </w:r>
          </w:p>
        </w:tc>
        <w:tc>
          <w:tcPr>
            <w:tcW w:w="5248" w:type="dxa"/>
            <w:hideMark/>
          </w:tcPr>
          <w:p w14:paraId="2D81ABCF"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Provincial Scale-up (1,200 SMEs) &amp; Banking Integration</w:t>
            </w:r>
          </w:p>
        </w:tc>
        <w:tc>
          <w:tcPr>
            <w:tcW w:w="3482" w:type="dxa"/>
            <w:hideMark/>
          </w:tcPr>
          <w:p w14:paraId="62A8F2F2" w14:textId="2699F8BB" w:rsidR="00EE62E2" w:rsidRPr="00EE62E2" w:rsidRDefault="00972AB4" w:rsidP="00972AB4">
            <w:pPr>
              <w:rPr>
                <w:rFonts w:ascii="Times New Roman" w:eastAsia="Times New Roman" w:hAnsi="Times New Roman" w:cs="Times New Roman"/>
                <w:kern w:val="0"/>
                <w14:ligatures w14:val="none"/>
              </w:rPr>
            </w:pPr>
            <w:r w:rsidRPr="00972AB4">
              <w:rPr>
                <w:rFonts w:ascii="Times New Roman" w:eastAsia="Times New Roman" w:hAnsi="Times New Roman" w:cs="Times New Roman"/>
                <w:kern w:val="0"/>
                <w14:ligatures w14:val="none"/>
              </w:rPr>
              <w:t>Months 19–30 (Jan 2028 – Dec 2028)</w:t>
            </w:r>
          </w:p>
        </w:tc>
      </w:tr>
      <w:tr w:rsidR="00EE62E2" w:rsidRPr="00EE62E2" w14:paraId="280BCE1C" w14:textId="77777777" w:rsidTr="00972AB4">
        <w:tc>
          <w:tcPr>
            <w:tcW w:w="1165" w:type="dxa"/>
            <w:hideMark/>
          </w:tcPr>
          <w:p w14:paraId="0AD22CE9"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Phase 4</w:t>
            </w:r>
          </w:p>
        </w:tc>
        <w:tc>
          <w:tcPr>
            <w:tcW w:w="5248" w:type="dxa"/>
            <w:hideMark/>
          </w:tcPr>
          <w:p w14:paraId="3C11A3C9"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Impact Evaluation &amp; Transition to Commercial Model</w:t>
            </w:r>
          </w:p>
        </w:tc>
        <w:tc>
          <w:tcPr>
            <w:tcW w:w="3482" w:type="dxa"/>
            <w:hideMark/>
          </w:tcPr>
          <w:p w14:paraId="0BC53841" w14:textId="69241D49" w:rsidR="00EE62E2" w:rsidRPr="00EE62E2" w:rsidRDefault="00972AB4" w:rsidP="00972AB4">
            <w:pPr>
              <w:rPr>
                <w:rFonts w:ascii="Times New Roman" w:eastAsia="Times New Roman" w:hAnsi="Times New Roman" w:cs="Times New Roman"/>
                <w:kern w:val="0"/>
                <w14:ligatures w14:val="none"/>
              </w:rPr>
            </w:pPr>
            <w:r w:rsidRPr="00972AB4">
              <w:rPr>
                <w:rFonts w:ascii="Times New Roman" w:eastAsia="Times New Roman" w:hAnsi="Times New Roman" w:cs="Times New Roman"/>
                <w:kern w:val="0"/>
                <w14:ligatures w14:val="none"/>
              </w:rPr>
              <w:t>Months 31–36 (Jan 2029 – Jun 2029)</w:t>
            </w:r>
          </w:p>
        </w:tc>
      </w:tr>
    </w:tbl>
    <w:p w14:paraId="67EEE05C" w14:textId="77777777" w:rsidR="00EE62E2" w:rsidRPr="00EE62E2" w:rsidRDefault="00EE62E2" w:rsidP="00CB0A7A">
      <w:pPr>
        <w:pStyle w:val="Heading1"/>
        <w:rPr>
          <w:rFonts w:eastAsia="Times New Roman"/>
        </w:rPr>
      </w:pPr>
      <w:bookmarkStart w:id="16" w:name="_Toc220830311"/>
      <w:r w:rsidRPr="00EE62E2">
        <w:rPr>
          <w:rFonts w:eastAsia="Times New Roman"/>
        </w:rPr>
        <w:lastRenderedPageBreak/>
        <w:t>8. Capital Cost Estimates (PKR Million):</w:t>
      </w:r>
      <w:bookmarkEnd w:id="16"/>
    </w:p>
    <w:tbl>
      <w:tblPr>
        <w:tblStyle w:val="TableGrid"/>
        <w:tblW w:w="0" w:type="auto"/>
        <w:tblLook w:val="04A0" w:firstRow="1" w:lastRow="0" w:firstColumn="1" w:lastColumn="0" w:noHBand="0" w:noVBand="1"/>
      </w:tblPr>
      <w:tblGrid>
        <w:gridCol w:w="1346"/>
        <w:gridCol w:w="6810"/>
        <w:gridCol w:w="1194"/>
      </w:tblGrid>
      <w:tr w:rsidR="00EE62E2" w:rsidRPr="00EE62E2" w14:paraId="0F578609" w14:textId="77777777" w:rsidTr="00EE62E2">
        <w:tc>
          <w:tcPr>
            <w:tcW w:w="0" w:type="auto"/>
            <w:hideMark/>
          </w:tcPr>
          <w:p w14:paraId="5222219B"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Object Code</w:t>
            </w:r>
          </w:p>
        </w:tc>
        <w:tc>
          <w:tcPr>
            <w:tcW w:w="0" w:type="auto"/>
            <w:hideMark/>
          </w:tcPr>
          <w:p w14:paraId="02701EA4"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Component</w:t>
            </w:r>
          </w:p>
        </w:tc>
        <w:tc>
          <w:tcPr>
            <w:tcW w:w="0" w:type="auto"/>
            <w:hideMark/>
          </w:tcPr>
          <w:p w14:paraId="22541933"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Total Cost</w:t>
            </w:r>
          </w:p>
        </w:tc>
      </w:tr>
      <w:tr w:rsidR="00EE62E2" w:rsidRPr="00EE62E2" w14:paraId="268CDF03" w14:textId="77777777" w:rsidTr="00EE62E2">
        <w:tc>
          <w:tcPr>
            <w:tcW w:w="0" w:type="auto"/>
            <w:hideMark/>
          </w:tcPr>
          <w:p w14:paraId="2BBDBCD8"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A03970</w:t>
            </w:r>
          </w:p>
        </w:tc>
        <w:tc>
          <w:tcPr>
            <w:tcW w:w="0" w:type="auto"/>
            <w:hideMark/>
          </w:tcPr>
          <w:p w14:paraId="29027F70"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Technology Platform:</w:t>
            </w:r>
            <w:r w:rsidRPr="00EE62E2">
              <w:rPr>
                <w:rFonts w:ascii="Times New Roman" w:eastAsia="Times New Roman" w:hAnsi="Times New Roman" w:cs="Times New Roman"/>
                <w:kern w:val="0"/>
                <w14:ligatures w14:val="none"/>
              </w:rPr>
              <w:t xml:space="preserve"> Dev of Portal &amp; App (Cloud Ready, Offline-Sync)</w:t>
            </w:r>
          </w:p>
        </w:tc>
        <w:tc>
          <w:tcPr>
            <w:tcW w:w="0" w:type="auto"/>
            <w:hideMark/>
          </w:tcPr>
          <w:p w14:paraId="5FDFC4C7"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120.00</w:t>
            </w:r>
          </w:p>
        </w:tc>
      </w:tr>
      <w:tr w:rsidR="00EE62E2" w:rsidRPr="00EE62E2" w14:paraId="295859EC" w14:textId="77777777" w:rsidTr="00EE62E2">
        <w:tc>
          <w:tcPr>
            <w:tcW w:w="0" w:type="auto"/>
            <w:hideMark/>
          </w:tcPr>
          <w:p w14:paraId="05542BF8"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A05270</w:t>
            </w:r>
          </w:p>
        </w:tc>
        <w:tc>
          <w:tcPr>
            <w:tcW w:w="0" w:type="auto"/>
            <w:hideMark/>
          </w:tcPr>
          <w:p w14:paraId="09276D36"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Grant Subsidies:</w:t>
            </w:r>
            <w:r w:rsidRPr="00EE62E2">
              <w:rPr>
                <w:rFonts w:ascii="Times New Roman" w:eastAsia="Times New Roman" w:hAnsi="Times New Roman" w:cs="Times New Roman"/>
                <w:kern w:val="0"/>
                <w14:ligatures w14:val="none"/>
              </w:rPr>
              <w:t xml:space="preserve"> Software licenses for 1,500 SMEs (subsidized)</w:t>
            </w:r>
          </w:p>
        </w:tc>
        <w:tc>
          <w:tcPr>
            <w:tcW w:w="0" w:type="auto"/>
            <w:hideMark/>
          </w:tcPr>
          <w:p w14:paraId="48957939"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525.00</w:t>
            </w:r>
          </w:p>
        </w:tc>
      </w:tr>
      <w:tr w:rsidR="00EE62E2" w:rsidRPr="00EE62E2" w14:paraId="2620F2D7" w14:textId="77777777" w:rsidTr="00EE62E2">
        <w:tc>
          <w:tcPr>
            <w:tcW w:w="0" w:type="auto"/>
            <w:hideMark/>
          </w:tcPr>
          <w:p w14:paraId="3D7E80E3"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A03919</w:t>
            </w:r>
          </w:p>
        </w:tc>
        <w:tc>
          <w:tcPr>
            <w:tcW w:w="0" w:type="auto"/>
            <w:hideMark/>
          </w:tcPr>
          <w:p w14:paraId="39234940"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Implementation Support:</w:t>
            </w:r>
            <w:r w:rsidRPr="00EE62E2">
              <w:rPr>
                <w:rFonts w:ascii="Times New Roman" w:eastAsia="Times New Roman" w:hAnsi="Times New Roman" w:cs="Times New Roman"/>
                <w:kern w:val="0"/>
                <w14:ligatures w14:val="none"/>
              </w:rPr>
              <w:t xml:space="preserve"> Performance-Based Payments (PBP) to Consultants</w:t>
            </w:r>
          </w:p>
        </w:tc>
        <w:tc>
          <w:tcPr>
            <w:tcW w:w="0" w:type="auto"/>
            <w:hideMark/>
          </w:tcPr>
          <w:p w14:paraId="19BDEC5A"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300.00</w:t>
            </w:r>
          </w:p>
        </w:tc>
      </w:tr>
      <w:tr w:rsidR="00EE62E2" w:rsidRPr="00EE62E2" w14:paraId="09A5B28A" w14:textId="77777777" w:rsidTr="00EE62E2">
        <w:tc>
          <w:tcPr>
            <w:tcW w:w="0" w:type="auto"/>
            <w:hideMark/>
          </w:tcPr>
          <w:p w14:paraId="5910FA25"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A03907</w:t>
            </w:r>
          </w:p>
        </w:tc>
        <w:tc>
          <w:tcPr>
            <w:tcW w:w="0" w:type="auto"/>
            <w:hideMark/>
          </w:tcPr>
          <w:p w14:paraId="7B5947B0"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Capacity Building:</w:t>
            </w:r>
            <w:r w:rsidRPr="00EE62E2">
              <w:rPr>
                <w:rFonts w:ascii="Times New Roman" w:eastAsia="Times New Roman" w:hAnsi="Times New Roman" w:cs="Times New Roman"/>
                <w:kern w:val="0"/>
                <w14:ligatures w14:val="none"/>
              </w:rPr>
              <w:t xml:space="preserve"> Workshops, Master Trainers, &amp; Marketing</w:t>
            </w:r>
          </w:p>
        </w:tc>
        <w:tc>
          <w:tcPr>
            <w:tcW w:w="0" w:type="auto"/>
            <w:hideMark/>
          </w:tcPr>
          <w:p w14:paraId="2B201A82"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80.00</w:t>
            </w:r>
          </w:p>
        </w:tc>
      </w:tr>
      <w:tr w:rsidR="00EE62E2" w:rsidRPr="00EE62E2" w14:paraId="1E3D2779" w14:textId="77777777" w:rsidTr="00EE62E2">
        <w:tc>
          <w:tcPr>
            <w:tcW w:w="0" w:type="auto"/>
            <w:hideMark/>
          </w:tcPr>
          <w:p w14:paraId="34BF0C49"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A01101</w:t>
            </w:r>
          </w:p>
        </w:tc>
        <w:tc>
          <w:tcPr>
            <w:tcW w:w="0" w:type="auto"/>
            <w:hideMark/>
          </w:tcPr>
          <w:p w14:paraId="2047102F"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Project Management Unit (PMU):</w:t>
            </w:r>
            <w:r w:rsidRPr="00EE62E2">
              <w:rPr>
                <w:rFonts w:ascii="Times New Roman" w:eastAsia="Times New Roman" w:hAnsi="Times New Roman" w:cs="Times New Roman"/>
                <w:kern w:val="0"/>
                <w14:ligatures w14:val="none"/>
              </w:rPr>
              <w:t xml:space="preserve"> Staffing, MEL, &amp; Admin</w:t>
            </w:r>
          </w:p>
        </w:tc>
        <w:tc>
          <w:tcPr>
            <w:tcW w:w="0" w:type="auto"/>
            <w:hideMark/>
          </w:tcPr>
          <w:p w14:paraId="61448F5F"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75.00</w:t>
            </w:r>
          </w:p>
        </w:tc>
      </w:tr>
      <w:tr w:rsidR="00EE62E2" w:rsidRPr="00EE62E2" w14:paraId="0FBE5984" w14:textId="77777777" w:rsidTr="00EE62E2">
        <w:tc>
          <w:tcPr>
            <w:tcW w:w="0" w:type="auto"/>
            <w:hideMark/>
          </w:tcPr>
          <w:p w14:paraId="2B201F61" w14:textId="77777777" w:rsidR="00EE62E2" w:rsidRPr="00EE62E2" w:rsidRDefault="00EE62E2" w:rsidP="00EE62E2">
            <w:pPr>
              <w:rPr>
                <w:rFonts w:ascii="Times New Roman" w:eastAsia="Times New Roman" w:hAnsi="Times New Roman" w:cs="Times New Roman"/>
                <w:kern w:val="0"/>
                <w14:ligatures w14:val="none"/>
              </w:rPr>
            </w:pPr>
          </w:p>
        </w:tc>
        <w:tc>
          <w:tcPr>
            <w:tcW w:w="0" w:type="auto"/>
            <w:hideMark/>
          </w:tcPr>
          <w:p w14:paraId="0A609E97"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TOTAL PROJECT COST</w:t>
            </w:r>
          </w:p>
        </w:tc>
        <w:tc>
          <w:tcPr>
            <w:tcW w:w="0" w:type="auto"/>
            <w:hideMark/>
          </w:tcPr>
          <w:p w14:paraId="37B0ABDF" w14:textId="77777777" w:rsidR="00EE62E2" w:rsidRPr="00EE62E2" w:rsidRDefault="00EE62E2" w:rsidP="00EE62E2">
            <w:pPr>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1,100.00</w:t>
            </w:r>
          </w:p>
        </w:tc>
      </w:tr>
    </w:tbl>
    <w:p w14:paraId="31380229" w14:textId="0608FB65" w:rsidR="00972AB4" w:rsidRPr="00972AB4" w:rsidRDefault="00972AB4" w:rsidP="00972AB4">
      <w:pPr>
        <w:spacing w:before="100" w:beforeAutospacing="1" w:after="100" w:afterAutospacing="1" w:line="240" w:lineRule="auto"/>
        <w:rPr>
          <w:rFonts w:ascii="Times New Roman" w:eastAsia="Times New Roman" w:hAnsi="Times New Roman" w:cs="Times New Roman"/>
          <w:kern w:val="0"/>
          <w14:ligatures w14:val="none"/>
        </w:rPr>
      </w:pPr>
      <w:bookmarkStart w:id="17" w:name="_Toc220830312"/>
      <w:r w:rsidRPr="00972AB4">
        <w:rPr>
          <w:rFonts w:ascii="Times New Roman" w:eastAsia="Times New Roman" w:hAnsi="Times New Roman" w:cs="Times New Roman"/>
          <w:kern w:val="0"/>
          <w14:ligatures w14:val="none"/>
        </w:rPr>
        <w:t>All costs are allocated according to the fiscal year (July–June). Year 1 = FY 2026–27.</w:t>
      </w:r>
    </w:p>
    <w:p w14:paraId="147CC5B8" w14:textId="30726FCE" w:rsidR="00EE62E2" w:rsidRPr="00EE62E2" w:rsidRDefault="00EE62E2" w:rsidP="00EE62E2">
      <w:pPr>
        <w:spacing w:before="100" w:beforeAutospacing="1" w:after="100" w:afterAutospacing="1" w:line="240" w:lineRule="auto"/>
        <w:rPr>
          <w:rFonts w:ascii="Times New Roman" w:eastAsia="Times New Roman" w:hAnsi="Times New Roman" w:cs="Times New Roman"/>
          <w:kern w:val="0"/>
          <w14:ligatures w14:val="none"/>
        </w:rPr>
      </w:pPr>
      <w:r w:rsidRPr="00CB0A7A">
        <w:rPr>
          <w:rStyle w:val="Heading1Char"/>
        </w:rPr>
        <w:t>9. Demand &amp; Supply Analysis:</w:t>
      </w:r>
      <w:bookmarkEnd w:id="17"/>
      <w:r w:rsidRPr="00EE62E2">
        <w:rPr>
          <w:rFonts w:ascii="Times New Roman" w:eastAsia="Times New Roman" w:hAnsi="Times New Roman" w:cs="Times New Roman"/>
          <w:kern w:val="0"/>
          <w14:ligatures w14:val="none"/>
        </w:rPr>
        <w:br/>
        <w:t>Current demand for SME credit in KP exceeds PKR 50 Billion, yet less than 5% is met by formal banks due to lack of credible financial data. KP-DEEP supplies the "Data Infrastructure" needed to bridge this gap, turning informal transactions into bankable digital assets.</w:t>
      </w:r>
    </w:p>
    <w:p w14:paraId="11B9D021" w14:textId="77777777" w:rsidR="00EE62E2" w:rsidRPr="00EE62E2" w:rsidRDefault="00EE62E2" w:rsidP="00EE62E2">
      <w:pPr>
        <w:spacing w:before="100" w:beforeAutospacing="1" w:after="100" w:afterAutospacing="1" w:line="240" w:lineRule="auto"/>
        <w:rPr>
          <w:rFonts w:ascii="Times New Roman" w:eastAsia="Times New Roman" w:hAnsi="Times New Roman" w:cs="Times New Roman"/>
          <w:kern w:val="0"/>
          <w14:ligatures w14:val="none"/>
        </w:rPr>
      </w:pPr>
      <w:bookmarkStart w:id="18" w:name="_Toc220830313"/>
      <w:r w:rsidRPr="00CB0A7A">
        <w:rPr>
          <w:rStyle w:val="Heading1Char"/>
        </w:rPr>
        <w:t>10. Management Structure and Manpower Requirements:</w:t>
      </w:r>
      <w:bookmarkEnd w:id="18"/>
      <w:r w:rsidRPr="00EE62E2">
        <w:rPr>
          <w:rFonts w:ascii="Times New Roman" w:eastAsia="Times New Roman" w:hAnsi="Times New Roman" w:cs="Times New Roman"/>
          <w:kern w:val="0"/>
          <w14:ligatures w14:val="none"/>
        </w:rPr>
        <w:br/>
        <w:t xml:space="preserve">A </w:t>
      </w:r>
      <w:r w:rsidRPr="00EE62E2">
        <w:rPr>
          <w:rFonts w:ascii="Times New Roman" w:eastAsia="Times New Roman" w:hAnsi="Times New Roman" w:cs="Times New Roman"/>
          <w:b/>
          <w:bCs/>
          <w:kern w:val="0"/>
          <w14:ligatures w14:val="none"/>
        </w:rPr>
        <w:t>Project Management Unit (PMU)</w:t>
      </w:r>
      <w:r w:rsidRPr="00EE62E2">
        <w:rPr>
          <w:rFonts w:ascii="Times New Roman" w:eastAsia="Times New Roman" w:hAnsi="Times New Roman" w:cs="Times New Roman"/>
          <w:kern w:val="0"/>
          <w14:ligatures w14:val="none"/>
        </w:rPr>
        <w:t xml:space="preserve"> will be established under the Directorate of Industries:</w:t>
      </w:r>
    </w:p>
    <w:p w14:paraId="207242E1" w14:textId="77777777" w:rsidR="00EE62E2" w:rsidRPr="00EE62E2" w:rsidRDefault="00EE62E2" w:rsidP="00EE62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Project Director (PPS-09)</w:t>
      </w:r>
    </w:p>
    <w:p w14:paraId="5A7C70C0" w14:textId="77777777" w:rsidR="00EE62E2" w:rsidRPr="00EE62E2" w:rsidRDefault="00EE62E2" w:rsidP="00EE62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Technical Lead (KPITB Representative)</w:t>
      </w:r>
    </w:p>
    <w:p w14:paraId="72FE6CBC" w14:textId="77777777" w:rsidR="00EE62E2" w:rsidRPr="00EE62E2" w:rsidRDefault="00EE62E2" w:rsidP="00EE62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Operations &amp; SME Outreach Manager</w:t>
      </w:r>
    </w:p>
    <w:p w14:paraId="259E5339" w14:textId="77777777" w:rsidR="00EE62E2" w:rsidRPr="00EE62E2" w:rsidRDefault="00EE62E2" w:rsidP="00EE62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Monitoring &amp; Evaluation (M&amp;E) Specialist</w:t>
      </w:r>
    </w:p>
    <w:p w14:paraId="45EB6CFA" w14:textId="77777777" w:rsidR="00EE62E2" w:rsidRPr="00EE62E2" w:rsidRDefault="00EE62E2" w:rsidP="00EE62E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kern w:val="0"/>
          <w14:ligatures w14:val="none"/>
        </w:rPr>
        <w:t>Financial Management Specialist</w:t>
      </w:r>
    </w:p>
    <w:p w14:paraId="07AFC416" w14:textId="77777777" w:rsidR="00EE62E2" w:rsidRDefault="00EE62E2" w:rsidP="00CB0A7A">
      <w:pPr>
        <w:pStyle w:val="Heading1"/>
        <w:rPr>
          <w:rFonts w:eastAsia="Times New Roman"/>
        </w:rPr>
      </w:pPr>
      <w:bookmarkStart w:id="19" w:name="_Toc220830314"/>
      <w:r w:rsidRPr="00EE62E2">
        <w:rPr>
          <w:rFonts w:eastAsia="Times New Roman"/>
        </w:rPr>
        <w:t>11. Risk Management &amp; Mitigation:</w:t>
      </w:r>
      <w:bookmarkEnd w:id="19"/>
    </w:p>
    <w:tbl>
      <w:tblPr>
        <w:tblStyle w:val="TableGrid"/>
        <w:tblW w:w="9805" w:type="dxa"/>
        <w:tblLook w:val="04A0" w:firstRow="1" w:lastRow="0" w:firstColumn="1" w:lastColumn="0" w:noHBand="0" w:noVBand="1"/>
      </w:tblPr>
      <w:tblGrid>
        <w:gridCol w:w="1841"/>
        <w:gridCol w:w="1304"/>
        <w:gridCol w:w="1063"/>
        <w:gridCol w:w="3707"/>
        <w:gridCol w:w="1890"/>
      </w:tblGrid>
      <w:tr w:rsidR="00BE72A4" w:rsidRPr="00BE72A4" w14:paraId="44B9F5DC" w14:textId="77777777" w:rsidTr="00BE72A4">
        <w:tc>
          <w:tcPr>
            <w:tcW w:w="0" w:type="auto"/>
            <w:hideMark/>
          </w:tcPr>
          <w:p w14:paraId="37216A00"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Risk</w:t>
            </w:r>
          </w:p>
        </w:tc>
        <w:tc>
          <w:tcPr>
            <w:tcW w:w="0" w:type="auto"/>
            <w:hideMark/>
          </w:tcPr>
          <w:p w14:paraId="17EC4776"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Probability</w:t>
            </w:r>
          </w:p>
        </w:tc>
        <w:tc>
          <w:tcPr>
            <w:tcW w:w="0" w:type="auto"/>
            <w:hideMark/>
          </w:tcPr>
          <w:p w14:paraId="5E7E3BF4"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Impact</w:t>
            </w:r>
          </w:p>
        </w:tc>
        <w:tc>
          <w:tcPr>
            <w:tcW w:w="3707" w:type="dxa"/>
            <w:hideMark/>
          </w:tcPr>
          <w:p w14:paraId="2BCEE16C"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Mitigation Strategy</w:t>
            </w:r>
          </w:p>
        </w:tc>
        <w:tc>
          <w:tcPr>
            <w:tcW w:w="1890" w:type="dxa"/>
            <w:hideMark/>
          </w:tcPr>
          <w:p w14:paraId="3AAAC7A6"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Owner</w:t>
            </w:r>
          </w:p>
        </w:tc>
      </w:tr>
      <w:tr w:rsidR="00BE72A4" w:rsidRPr="00BE72A4" w14:paraId="19DB7981" w14:textId="77777777" w:rsidTr="00BE72A4">
        <w:tc>
          <w:tcPr>
            <w:tcW w:w="0" w:type="auto"/>
            <w:hideMark/>
          </w:tcPr>
          <w:p w14:paraId="2D19C87F"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b/>
                <w:bCs/>
                <w:color w:val="0F1115"/>
                <w:kern w:val="0"/>
                <w:sz w:val="23"/>
                <w:szCs w:val="23"/>
                <w14:ligatures w14:val="none"/>
              </w:rPr>
              <w:t>Tax Fear</w:t>
            </w:r>
          </w:p>
        </w:tc>
        <w:tc>
          <w:tcPr>
            <w:tcW w:w="0" w:type="auto"/>
            <w:hideMark/>
          </w:tcPr>
          <w:p w14:paraId="512D863B"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High</w:t>
            </w:r>
          </w:p>
        </w:tc>
        <w:tc>
          <w:tcPr>
            <w:tcW w:w="0" w:type="auto"/>
            <w:hideMark/>
          </w:tcPr>
          <w:p w14:paraId="5A8353F5"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High</w:t>
            </w:r>
          </w:p>
        </w:tc>
        <w:tc>
          <w:tcPr>
            <w:tcW w:w="3707" w:type="dxa"/>
            <w:hideMark/>
          </w:tcPr>
          <w:p w14:paraId="7B38C5A0"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Implementation of a 2-year "Regulatory Sandbox" grace period; clear communication.</w:t>
            </w:r>
          </w:p>
        </w:tc>
        <w:tc>
          <w:tcPr>
            <w:tcW w:w="1890" w:type="dxa"/>
            <w:hideMark/>
          </w:tcPr>
          <w:p w14:paraId="4C029358"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PMU, KP Revenue Auth</w:t>
            </w:r>
          </w:p>
        </w:tc>
      </w:tr>
      <w:tr w:rsidR="00BE72A4" w:rsidRPr="00BE72A4" w14:paraId="52DE2E52" w14:textId="77777777" w:rsidTr="00BE72A4">
        <w:tc>
          <w:tcPr>
            <w:tcW w:w="0" w:type="auto"/>
            <w:hideMark/>
          </w:tcPr>
          <w:p w14:paraId="13D0F7DF"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b/>
                <w:bCs/>
                <w:color w:val="0F1115"/>
                <w:kern w:val="0"/>
                <w:sz w:val="23"/>
                <w:szCs w:val="23"/>
                <w14:ligatures w14:val="none"/>
              </w:rPr>
              <w:t>Connectivity</w:t>
            </w:r>
          </w:p>
        </w:tc>
        <w:tc>
          <w:tcPr>
            <w:tcW w:w="0" w:type="auto"/>
            <w:hideMark/>
          </w:tcPr>
          <w:p w14:paraId="52C1EDB8"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Medium</w:t>
            </w:r>
          </w:p>
        </w:tc>
        <w:tc>
          <w:tcPr>
            <w:tcW w:w="0" w:type="auto"/>
            <w:hideMark/>
          </w:tcPr>
          <w:p w14:paraId="74C97F29"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Medium</w:t>
            </w:r>
          </w:p>
        </w:tc>
        <w:tc>
          <w:tcPr>
            <w:tcW w:w="3707" w:type="dxa"/>
            <w:hideMark/>
          </w:tcPr>
          <w:p w14:paraId="7120477F"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"Offline-First" mobile app architecture with robust background sync.</w:t>
            </w:r>
          </w:p>
        </w:tc>
        <w:tc>
          <w:tcPr>
            <w:tcW w:w="1890" w:type="dxa"/>
            <w:hideMark/>
          </w:tcPr>
          <w:p w14:paraId="7E63B9DC"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KPITB</w:t>
            </w:r>
          </w:p>
        </w:tc>
      </w:tr>
      <w:tr w:rsidR="00BE72A4" w:rsidRPr="00BE72A4" w14:paraId="3381B5C0" w14:textId="77777777" w:rsidTr="00BE72A4">
        <w:tc>
          <w:tcPr>
            <w:tcW w:w="0" w:type="auto"/>
            <w:hideMark/>
          </w:tcPr>
          <w:p w14:paraId="30A3F44E"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b/>
                <w:bCs/>
                <w:color w:val="0F1115"/>
                <w:kern w:val="0"/>
                <w:sz w:val="23"/>
                <w:szCs w:val="23"/>
                <w14:ligatures w14:val="none"/>
              </w:rPr>
              <w:lastRenderedPageBreak/>
              <w:t>Digital Literacy</w:t>
            </w:r>
          </w:p>
        </w:tc>
        <w:tc>
          <w:tcPr>
            <w:tcW w:w="0" w:type="auto"/>
            <w:hideMark/>
          </w:tcPr>
          <w:p w14:paraId="1CE0191F"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High</w:t>
            </w:r>
          </w:p>
        </w:tc>
        <w:tc>
          <w:tcPr>
            <w:tcW w:w="0" w:type="auto"/>
            <w:hideMark/>
          </w:tcPr>
          <w:p w14:paraId="5C308A5C"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High</w:t>
            </w:r>
          </w:p>
        </w:tc>
        <w:tc>
          <w:tcPr>
            <w:tcW w:w="3707" w:type="dxa"/>
            <w:hideMark/>
          </w:tcPr>
          <w:p w14:paraId="4D38CBEE"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Deployment of "Digital Ambassadors" (University Interns) for on-site support.</w:t>
            </w:r>
          </w:p>
        </w:tc>
        <w:tc>
          <w:tcPr>
            <w:tcW w:w="1890" w:type="dxa"/>
            <w:hideMark/>
          </w:tcPr>
          <w:p w14:paraId="16F44181"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PMU, Implementation Partners</w:t>
            </w:r>
          </w:p>
        </w:tc>
      </w:tr>
      <w:tr w:rsidR="00BE72A4" w:rsidRPr="00BE72A4" w14:paraId="0EC63F92" w14:textId="77777777" w:rsidTr="00BE72A4">
        <w:tc>
          <w:tcPr>
            <w:tcW w:w="0" w:type="auto"/>
            <w:hideMark/>
          </w:tcPr>
          <w:p w14:paraId="12264FF5"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b/>
                <w:bCs/>
                <w:color w:val="0F1115"/>
                <w:kern w:val="0"/>
                <w:sz w:val="23"/>
                <w:szCs w:val="23"/>
                <w14:ligatures w14:val="none"/>
              </w:rPr>
              <w:t>Sustainability</w:t>
            </w:r>
          </w:p>
        </w:tc>
        <w:tc>
          <w:tcPr>
            <w:tcW w:w="0" w:type="auto"/>
            <w:hideMark/>
          </w:tcPr>
          <w:p w14:paraId="62D62F3C"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Medium</w:t>
            </w:r>
          </w:p>
        </w:tc>
        <w:tc>
          <w:tcPr>
            <w:tcW w:w="0" w:type="auto"/>
            <w:hideMark/>
          </w:tcPr>
          <w:p w14:paraId="4DDF0AB4"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Medium</w:t>
            </w:r>
          </w:p>
        </w:tc>
        <w:tc>
          <w:tcPr>
            <w:tcW w:w="3707" w:type="dxa"/>
            <w:hideMark/>
          </w:tcPr>
          <w:p w14:paraId="00AA898A"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Tiered subscription model post-subsidy; early ROI demonstration to SMEs.</w:t>
            </w:r>
          </w:p>
        </w:tc>
        <w:tc>
          <w:tcPr>
            <w:tcW w:w="1890" w:type="dxa"/>
            <w:hideMark/>
          </w:tcPr>
          <w:p w14:paraId="296B270F"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PMU, KPITB</w:t>
            </w:r>
          </w:p>
        </w:tc>
      </w:tr>
      <w:tr w:rsidR="00BE72A4" w:rsidRPr="00BE72A4" w14:paraId="04AD7FC8" w14:textId="77777777" w:rsidTr="00BE72A4">
        <w:tc>
          <w:tcPr>
            <w:tcW w:w="0" w:type="auto"/>
            <w:hideMark/>
          </w:tcPr>
          <w:p w14:paraId="66819034"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b/>
                <w:bCs/>
                <w:color w:val="0F1115"/>
                <w:kern w:val="0"/>
                <w:sz w:val="23"/>
                <w:szCs w:val="23"/>
                <w14:ligatures w14:val="none"/>
              </w:rPr>
              <w:t>Data Privacy Concerns</w:t>
            </w:r>
          </w:p>
        </w:tc>
        <w:tc>
          <w:tcPr>
            <w:tcW w:w="0" w:type="auto"/>
            <w:hideMark/>
          </w:tcPr>
          <w:p w14:paraId="1385FA04"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Medium</w:t>
            </w:r>
          </w:p>
        </w:tc>
        <w:tc>
          <w:tcPr>
            <w:tcW w:w="0" w:type="auto"/>
            <w:hideMark/>
          </w:tcPr>
          <w:p w14:paraId="15D52274"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High</w:t>
            </w:r>
          </w:p>
        </w:tc>
        <w:tc>
          <w:tcPr>
            <w:tcW w:w="3707" w:type="dxa"/>
            <w:hideMark/>
          </w:tcPr>
          <w:p w14:paraId="2C977C0E"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Granular user consent mechanism; compliance with data protection guidelines.</w:t>
            </w:r>
          </w:p>
        </w:tc>
        <w:tc>
          <w:tcPr>
            <w:tcW w:w="1890" w:type="dxa"/>
            <w:hideMark/>
          </w:tcPr>
          <w:p w14:paraId="4A7EFC9A" w14:textId="77777777" w:rsidR="00BE72A4" w:rsidRPr="00BE72A4" w:rsidRDefault="00BE72A4" w:rsidP="00BE72A4">
            <w:pPr>
              <w:spacing w:line="375" w:lineRule="atLeast"/>
              <w:rPr>
                <w:rFonts w:ascii="Segoe UI" w:eastAsia="Times New Roman" w:hAnsi="Segoe UI" w:cs="Segoe UI"/>
                <w:color w:val="0F1115"/>
                <w:kern w:val="0"/>
                <w:sz w:val="23"/>
                <w:szCs w:val="23"/>
                <w14:ligatures w14:val="none"/>
              </w:rPr>
            </w:pPr>
            <w:r w:rsidRPr="00BE72A4">
              <w:rPr>
                <w:rFonts w:ascii="Segoe UI" w:eastAsia="Times New Roman" w:hAnsi="Segoe UI" w:cs="Segoe UI"/>
                <w:color w:val="0F1115"/>
                <w:kern w:val="0"/>
                <w:sz w:val="23"/>
                <w:szCs w:val="23"/>
                <w14:ligatures w14:val="none"/>
              </w:rPr>
              <w:t>KPITB, Legal Advisor</w:t>
            </w:r>
          </w:p>
        </w:tc>
      </w:tr>
    </w:tbl>
    <w:p w14:paraId="3B06B668" w14:textId="2576C206" w:rsidR="00EE62E2" w:rsidRPr="00EE62E2" w:rsidRDefault="00EE62E2" w:rsidP="00CB0A7A">
      <w:pPr>
        <w:pStyle w:val="Heading1"/>
        <w:rPr>
          <w:rFonts w:eastAsia="Times New Roman"/>
        </w:rPr>
      </w:pPr>
      <w:bookmarkStart w:id="20" w:name="_Toc220830315"/>
      <w:r w:rsidRPr="00EE62E2">
        <w:rPr>
          <w:rFonts w:eastAsia="Times New Roman"/>
        </w:rPr>
        <w:t>12. Financial and Economic Analysis:</w:t>
      </w:r>
      <w:bookmarkEnd w:id="20"/>
    </w:p>
    <w:p w14:paraId="0B9082AF" w14:textId="77777777" w:rsidR="00EE62E2" w:rsidRPr="00EE62E2" w:rsidRDefault="00EE62E2" w:rsidP="00EE62E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Revenue Generation:</w:t>
      </w:r>
      <w:r w:rsidRPr="00EE62E2">
        <w:rPr>
          <w:rFonts w:ascii="Times New Roman" w:eastAsia="Times New Roman" w:hAnsi="Times New Roman" w:cs="Times New Roman"/>
          <w:kern w:val="0"/>
          <w14:ligatures w14:val="none"/>
        </w:rPr>
        <w:t xml:space="preserve"> Increased provincial tax base through formalization (Estimated 15% increase in GST collection from participating clusters).</w:t>
      </w:r>
    </w:p>
    <w:p w14:paraId="41F23151" w14:textId="77777777" w:rsidR="00EE62E2" w:rsidRPr="00EE62E2" w:rsidRDefault="00EE62E2" w:rsidP="00EE62E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Job Creation:</w:t>
      </w:r>
      <w:r w:rsidRPr="00EE62E2">
        <w:rPr>
          <w:rFonts w:ascii="Times New Roman" w:eastAsia="Times New Roman" w:hAnsi="Times New Roman" w:cs="Times New Roman"/>
          <w:kern w:val="0"/>
          <w14:ligatures w14:val="none"/>
        </w:rPr>
        <w:t xml:space="preserve"> Anticipated 10% growth in SME employment due to increased efficiency and access to growth capital.</w:t>
      </w:r>
    </w:p>
    <w:p w14:paraId="035ABDAE" w14:textId="77777777" w:rsidR="00EE62E2" w:rsidRPr="00EE62E2" w:rsidRDefault="00EE62E2" w:rsidP="00EE62E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ROI:</w:t>
      </w:r>
      <w:r w:rsidRPr="00EE62E2">
        <w:rPr>
          <w:rFonts w:ascii="Times New Roman" w:eastAsia="Times New Roman" w:hAnsi="Times New Roman" w:cs="Times New Roman"/>
          <w:kern w:val="0"/>
          <w14:ligatures w14:val="none"/>
        </w:rPr>
        <w:t xml:space="preserve"> For every PKR 1 invested, the program aims to unlock PKR 3 in private sector credit within 5 years.</w:t>
      </w:r>
    </w:p>
    <w:p w14:paraId="4B2B7A1A" w14:textId="77777777" w:rsidR="00EE62E2" w:rsidRPr="00EE62E2" w:rsidRDefault="00EE62E2" w:rsidP="00EE62E2">
      <w:pPr>
        <w:spacing w:before="100" w:beforeAutospacing="1" w:after="100" w:afterAutospacing="1" w:line="240" w:lineRule="auto"/>
        <w:rPr>
          <w:rFonts w:ascii="Times New Roman" w:eastAsia="Times New Roman" w:hAnsi="Times New Roman" w:cs="Times New Roman"/>
          <w:kern w:val="0"/>
          <w14:ligatures w14:val="none"/>
        </w:rPr>
      </w:pPr>
      <w:bookmarkStart w:id="21" w:name="_Toc220830316"/>
      <w:r w:rsidRPr="00CB0A7A">
        <w:rPr>
          <w:rStyle w:val="Heading1Char"/>
        </w:rPr>
        <w:t>13. Sustainability and Exit Strategy:</w:t>
      </w:r>
      <w:bookmarkEnd w:id="21"/>
      <w:r w:rsidRPr="00EE62E2">
        <w:rPr>
          <w:rFonts w:ascii="Times New Roman" w:eastAsia="Times New Roman" w:hAnsi="Times New Roman" w:cs="Times New Roman"/>
          <w:kern w:val="0"/>
          <w14:ligatures w14:val="none"/>
        </w:rPr>
        <w:br/>
        <w:t>The project transition includes:</w:t>
      </w:r>
    </w:p>
    <w:p w14:paraId="5DF812A2" w14:textId="77777777" w:rsidR="00EE62E2" w:rsidRPr="00EE62E2" w:rsidRDefault="00EE62E2" w:rsidP="00EE62E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Voucher-to-Subscription:</w:t>
      </w:r>
      <w:r w:rsidRPr="00EE62E2">
        <w:rPr>
          <w:rFonts w:ascii="Times New Roman" w:eastAsia="Times New Roman" w:hAnsi="Times New Roman" w:cs="Times New Roman"/>
          <w:kern w:val="0"/>
          <w14:ligatures w14:val="none"/>
        </w:rPr>
        <w:t xml:space="preserve"> SMEs will transition to paying full software costs once ROI is proven (Month 24+).</w:t>
      </w:r>
    </w:p>
    <w:p w14:paraId="10EFACDE" w14:textId="77777777" w:rsidR="00EE62E2" w:rsidRPr="00EE62E2" w:rsidRDefault="00EE62E2" w:rsidP="00EE62E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Private Sector Linkages:</w:t>
      </w:r>
      <w:r w:rsidRPr="00EE62E2">
        <w:rPr>
          <w:rFonts w:ascii="Times New Roman" w:eastAsia="Times New Roman" w:hAnsi="Times New Roman" w:cs="Times New Roman"/>
          <w:kern w:val="0"/>
          <w14:ligatures w14:val="none"/>
        </w:rPr>
        <w:t xml:space="preserve"> Integration of private SaaS providers into the portal ensures a competitive market post-project.</w:t>
      </w:r>
    </w:p>
    <w:p w14:paraId="600F3DAD" w14:textId="051CF1F3" w:rsidR="00EE62E2" w:rsidRPr="00CB0A7A" w:rsidRDefault="00EE62E2" w:rsidP="00CB0A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Data as Utility:</w:t>
      </w:r>
      <w:r w:rsidRPr="00EE62E2">
        <w:rPr>
          <w:rFonts w:ascii="Times New Roman" w:eastAsia="Times New Roman" w:hAnsi="Times New Roman" w:cs="Times New Roman"/>
          <w:kern w:val="0"/>
          <w14:ligatures w14:val="none"/>
        </w:rPr>
        <w:t xml:space="preserve"> The KP-DEEP Portal will remain a permanent G2B (Government-to-Business) asset managed by KPITB.</w:t>
      </w:r>
    </w:p>
    <w:p w14:paraId="283D4451" w14:textId="77777777" w:rsidR="006C52EB" w:rsidRPr="006C52EB" w:rsidRDefault="006C52EB" w:rsidP="00CB0A7A">
      <w:pPr>
        <w:pStyle w:val="Heading1"/>
      </w:pPr>
      <w:bookmarkStart w:id="22" w:name="_Toc220830317"/>
      <w:r w:rsidRPr="006C52EB">
        <w:t>14. Technology Specifications and Framework</w:t>
      </w:r>
      <w:bookmarkEnd w:id="22"/>
    </w:p>
    <w:p w14:paraId="5172A859" w14:textId="77777777" w:rsidR="006C52EB" w:rsidRPr="006C52EB" w:rsidRDefault="006C52EB" w:rsidP="00CB0A7A">
      <w:pPr>
        <w:pStyle w:val="Heading2"/>
      </w:pPr>
      <w:bookmarkStart w:id="23" w:name="_Toc220830318"/>
      <w:r w:rsidRPr="006C52EB">
        <w:t>14.1. Software Architecture &amp; Tech Stack:</w:t>
      </w:r>
      <w:bookmarkEnd w:id="23"/>
    </w:p>
    <w:p w14:paraId="36B13EC4" w14:textId="77777777" w:rsidR="006C52EB" w:rsidRPr="006C52EB" w:rsidRDefault="006C52EB" w:rsidP="006C52EB">
      <w:pPr>
        <w:numPr>
          <w:ilvl w:val="0"/>
          <w:numId w:val="26"/>
        </w:numPr>
      </w:pPr>
      <w:r w:rsidRPr="006C52EB">
        <w:rPr>
          <w:b/>
          <w:bCs/>
        </w:rPr>
        <w:t>Backend Framework:</w:t>
      </w:r>
      <w:r w:rsidRPr="006C52EB">
        <w:t> Developed using </w:t>
      </w:r>
      <w:r w:rsidRPr="006C52EB">
        <w:rPr>
          <w:b/>
          <w:bCs/>
        </w:rPr>
        <w:t>.NET 10</w:t>
      </w:r>
      <w:r w:rsidRPr="006C52EB">
        <w:t>, leveraging the latest high-performance, cross-platform capabilities for enterprise-grade security and scalability.</w:t>
      </w:r>
    </w:p>
    <w:p w14:paraId="48C1B646" w14:textId="77777777" w:rsidR="006C52EB" w:rsidRPr="006C52EB" w:rsidRDefault="006C52EB" w:rsidP="006C52EB">
      <w:pPr>
        <w:numPr>
          <w:ilvl w:val="0"/>
          <w:numId w:val="26"/>
        </w:numPr>
      </w:pPr>
      <w:r w:rsidRPr="006C52EB">
        <w:rPr>
          <w:b/>
          <w:bCs/>
        </w:rPr>
        <w:lastRenderedPageBreak/>
        <w:t>Database Management:</w:t>
      </w:r>
      <w:r w:rsidRPr="006C52EB">
        <w:t> </w:t>
      </w:r>
      <w:r w:rsidRPr="006C52EB">
        <w:rPr>
          <w:b/>
          <w:bCs/>
        </w:rPr>
        <w:t>MySQL</w:t>
      </w:r>
      <w:r w:rsidRPr="006C52EB">
        <w:t> will serve as the primary Relational Database Management System (RDBMS) for structured data, optimized for high-concurrency provincial-scale operations.</w:t>
      </w:r>
    </w:p>
    <w:p w14:paraId="4A7A89CC" w14:textId="77777777" w:rsidR="006C52EB" w:rsidRPr="006C52EB" w:rsidRDefault="006C52EB" w:rsidP="006C52EB">
      <w:pPr>
        <w:numPr>
          <w:ilvl w:val="0"/>
          <w:numId w:val="26"/>
        </w:numPr>
      </w:pPr>
      <w:r w:rsidRPr="006C52EB">
        <w:rPr>
          <w:b/>
          <w:bCs/>
        </w:rPr>
        <w:t>Web Frontend:</w:t>
      </w:r>
      <w:r w:rsidRPr="006C52EB">
        <w:t> The administration and SME portals will be built using </w:t>
      </w:r>
      <w:r w:rsidRPr="006C52EB">
        <w:rPr>
          <w:b/>
          <w:bCs/>
        </w:rPr>
        <w:t>React.js</w:t>
      </w:r>
      <w:r w:rsidRPr="006C52EB">
        <w:t>, ensuring a fast, component-based, and highly responsive user interface.</w:t>
      </w:r>
    </w:p>
    <w:p w14:paraId="5A05464D" w14:textId="77777777" w:rsidR="006C52EB" w:rsidRPr="006C52EB" w:rsidRDefault="006C52EB" w:rsidP="006C52EB">
      <w:pPr>
        <w:numPr>
          <w:ilvl w:val="0"/>
          <w:numId w:val="26"/>
        </w:numPr>
      </w:pPr>
      <w:r w:rsidRPr="006C52EB">
        <w:rPr>
          <w:b/>
          <w:bCs/>
        </w:rPr>
        <w:t>Mobile Development:</w:t>
      </w:r>
      <w:r w:rsidRPr="006C52EB">
        <w:t> </w:t>
      </w:r>
      <w:r w:rsidRPr="006C52EB">
        <w:rPr>
          <w:b/>
          <w:bCs/>
        </w:rPr>
        <w:t>React Native</w:t>
      </w:r>
      <w:r w:rsidRPr="006C52EB">
        <w:t> will be the exclusive framework for the mobile application, ensuring a native-like experience on Android and iOS while maintaining a single codebase for faster updates.</w:t>
      </w:r>
    </w:p>
    <w:p w14:paraId="1766E718" w14:textId="77777777" w:rsidR="006C52EB" w:rsidRPr="006C52EB" w:rsidRDefault="006C52EB" w:rsidP="006C52EB">
      <w:pPr>
        <w:numPr>
          <w:ilvl w:val="0"/>
          <w:numId w:val="26"/>
        </w:numPr>
      </w:pPr>
      <w:r w:rsidRPr="006C52EB">
        <w:rPr>
          <w:b/>
          <w:bCs/>
        </w:rPr>
        <w:t>Local Mobile Storage:</w:t>
      </w:r>
      <w:r w:rsidRPr="006C52EB">
        <w:t> </w:t>
      </w:r>
      <w:r w:rsidRPr="006C52EB">
        <w:rPr>
          <w:b/>
          <w:bCs/>
        </w:rPr>
        <w:t>Realm (MongoDB Realm)</w:t>
      </w:r>
      <w:r w:rsidRPr="006C52EB">
        <w:t> will be integrated into the mobile app to handle "Offline-First" capabilities, offering superior performance over standard local databases for real-time synchronization.</w:t>
      </w:r>
    </w:p>
    <w:p w14:paraId="61BC4581" w14:textId="3901D183" w:rsidR="006C52EB" w:rsidRPr="006C52EB" w:rsidRDefault="006C52EB" w:rsidP="006C52EB">
      <w:bookmarkStart w:id="24" w:name="_Toc220830319"/>
      <w:r w:rsidRPr="00CB0A7A">
        <w:rPr>
          <w:rStyle w:val="Heading2Char"/>
        </w:rPr>
        <w:t>14.2. Web App Structure (React.js Portal)</w:t>
      </w:r>
      <w:bookmarkEnd w:id="24"/>
      <w:r w:rsidRPr="006C52EB">
        <w:br/>
        <w:t>The web platform is divided into three functional zones:</w:t>
      </w:r>
    </w:p>
    <w:p w14:paraId="0EC35223" w14:textId="77777777" w:rsidR="006C52EB" w:rsidRPr="006C52EB" w:rsidRDefault="006C52EB" w:rsidP="006C52EB">
      <w:pPr>
        <w:numPr>
          <w:ilvl w:val="0"/>
          <w:numId w:val="27"/>
        </w:numPr>
      </w:pPr>
      <w:r w:rsidRPr="006C52EB">
        <w:rPr>
          <w:b/>
          <w:bCs/>
        </w:rPr>
        <w:t>Public Portal:</w:t>
      </w:r>
    </w:p>
    <w:p w14:paraId="7632CE3F" w14:textId="77777777" w:rsidR="006C52EB" w:rsidRPr="006C52EB" w:rsidRDefault="006C52EB" w:rsidP="006C52EB">
      <w:pPr>
        <w:numPr>
          <w:ilvl w:val="1"/>
          <w:numId w:val="27"/>
        </w:numPr>
      </w:pPr>
      <w:r w:rsidRPr="006C52EB">
        <w:rPr>
          <w:i/>
          <w:iCs/>
        </w:rPr>
        <w:t>Landing Page:</w:t>
      </w:r>
      <w:r w:rsidRPr="006C52EB">
        <w:t> Program overview, eligibility criteria, and "Success Stories."</w:t>
      </w:r>
    </w:p>
    <w:p w14:paraId="161F364F" w14:textId="77777777" w:rsidR="006C52EB" w:rsidRPr="006C52EB" w:rsidRDefault="006C52EB" w:rsidP="006C52EB">
      <w:pPr>
        <w:numPr>
          <w:ilvl w:val="1"/>
          <w:numId w:val="27"/>
        </w:numPr>
      </w:pPr>
      <w:r w:rsidRPr="006C52EB">
        <w:rPr>
          <w:i/>
          <w:iCs/>
        </w:rPr>
        <w:t>Eligibility Checker:</w:t>
      </w:r>
      <w:r w:rsidRPr="006C52EB">
        <w:t> A wizard-based form for SMEs to check grant qualification.</w:t>
      </w:r>
    </w:p>
    <w:p w14:paraId="46732C12" w14:textId="77777777" w:rsidR="006C52EB" w:rsidRPr="006C52EB" w:rsidRDefault="006C52EB" w:rsidP="006C52EB">
      <w:pPr>
        <w:numPr>
          <w:ilvl w:val="1"/>
          <w:numId w:val="27"/>
        </w:numPr>
      </w:pPr>
      <w:r w:rsidRPr="006C52EB">
        <w:rPr>
          <w:i/>
          <w:iCs/>
        </w:rPr>
        <w:t>Vendor Catalog:</w:t>
      </w:r>
      <w:r w:rsidRPr="006C52EB">
        <w:t> A searchable marketplace of vetted software solutions with comparison tools.</w:t>
      </w:r>
    </w:p>
    <w:p w14:paraId="4B6E914B" w14:textId="77777777" w:rsidR="006C52EB" w:rsidRPr="006C52EB" w:rsidRDefault="006C52EB" w:rsidP="006C52EB">
      <w:pPr>
        <w:numPr>
          <w:ilvl w:val="0"/>
          <w:numId w:val="27"/>
        </w:numPr>
      </w:pPr>
      <w:r w:rsidRPr="006C52EB">
        <w:rPr>
          <w:b/>
          <w:bCs/>
        </w:rPr>
        <w:t>SME Grantee Dashboard:</w:t>
      </w:r>
    </w:p>
    <w:p w14:paraId="6BC8D385" w14:textId="77777777" w:rsidR="006C52EB" w:rsidRPr="006C52EB" w:rsidRDefault="006C52EB" w:rsidP="006C52EB">
      <w:pPr>
        <w:numPr>
          <w:ilvl w:val="1"/>
          <w:numId w:val="27"/>
        </w:numPr>
      </w:pPr>
      <w:r w:rsidRPr="006C52EB">
        <w:rPr>
          <w:i/>
          <w:iCs/>
        </w:rPr>
        <w:t>Application Tracker:</w:t>
      </w:r>
      <w:r w:rsidRPr="006C52EB">
        <w:t> Real-time status of grant approval and disbursement.</w:t>
      </w:r>
    </w:p>
    <w:p w14:paraId="12677707" w14:textId="77777777" w:rsidR="006C52EB" w:rsidRPr="006C52EB" w:rsidRDefault="006C52EB" w:rsidP="006C52EB">
      <w:pPr>
        <w:numPr>
          <w:ilvl w:val="1"/>
          <w:numId w:val="27"/>
        </w:numPr>
      </w:pPr>
      <w:r w:rsidRPr="006C52EB">
        <w:rPr>
          <w:i/>
          <w:iCs/>
        </w:rPr>
        <w:t>Digital Voucher Wallet:</w:t>
      </w:r>
      <w:r w:rsidRPr="006C52EB">
        <w:t> Display of allocated subsidies and validity.</w:t>
      </w:r>
    </w:p>
    <w:p w14:paraId="264DF5A0" w14:textId="77777777" w:rsidR="006C52EB" w:rsidRPr="006C52EB" w:rsidRDefault="006C52EB" w:rsidP="006C52EB">
      <w:pPr>
        <w:numPr>
          <w:ilvl w:val="1"/>
          <w:numId w:val="27"/>
        </w:numPr>
      </w:pPr>
      <w:r w:rsidRPr="006C52EB">
        <w:rPr>
          <w:i/>
          <w:iCs/>
        </w:rPr>
        <w:t>Training Hub:</w:t>
      </w:r>
      <w:r w:rsidRPr="006C52EB">
        <w:t> Access to video tutorials and downloadable PDF manuals.</w:t>
      </w:r>
    </w:p>
    <w:p w14:paraId="17D4C9CD" w14:textId="77777777" w:rsidR="006C52EB" w:rsidRPr="006C52EB" w:rsidRDefault="006C52EB" w:rsidP="006C52EB">
      <w:pPr>
        <w:numPr>
          <w:ilvl w:val="1"/>
          <w:numId w:val="27"/>
        </w:numPr>
      </w:pPr>
      <w:r w:rsidRPr="006C52EB">
        <w:rPr>
          <w:i/>
          <w:iCs/>
        </w:rPr>
        <w:t>Support Ticket System:</w:t>
      </w:r>
      <w:r w:rsidRPr="006C52EB">
        <w:t> Helpdesk for technical and administrative issues.</w:t>
      </w:r>
    </w:p>
    <w:p w14:paraId="594E8CAC" w14:textId="77777777" w:rsidR="006C52EB" w:rsidRPr="006C52EB" w:rsidRDefault="006C52EB" w:rsidP="006C52EB">
      <w:pPr>
        <w:numPr>
          <w:ilvl w:val="0"/>
          <w:numId w:val="27"/>
        </w:numPr>
      </w:pPr>
      <w:r w:rsidRPr="006C52EB">
        <w:rPr>
          <w:b/>
          <w:bCs/>
        </w:rPr>
        <w:t>Administrative &amp; Partner Command Center:</w:t>
      </w:r>
    </w:p>
    <w:p w14:paraId="35777C19" w14:textId="77777777" w:rsidR="006C52EB" w:rsidRPr="006C52EB" w:rsidRDefault="006C52EB" w:rsidP="006C52EB">
      <w:pPr>
        <w:numPr>
          <w:ilvl w:val="1"/>
          <w:numId w:val="27"/>
        </w:numPr>
      </w:pPr>
      <w:r w:rsidRPr="006C52EB">
        <w:rPr>
          <w:i/>
          <w:iCs/>
        </w:rPr>
        <w:t>Executive Analytics:</w:t>
      </w:r>
      <w:r w:rsidRPr="006C52EB">
        <w:t> Heatmaps of SME adoption across KP districts and sector-wise growth charts.</w:t>
      </w:r>
    </w:p>
    <w:p w14:paraId="43E0AE36" w14:textId="77777777" w:rsidR="006C52EB" w:rsidRPr="006C52EB" w:rsidRDefault="006C52EB" w:rsidP="006C52EB">
      <w:pPr>
        <w:numPr>
          <w:ilvl w:val="1"/>
          <w:numId w:val="27"/>
        </w:numPr>
      </w:pPr>
      <w:r w:rsidRPr="006C52EB">
        <w:rPr>
          <w:i/>
          <w:iCs/>
        </w:rPr>
        <w:t>Verification Module:</w:t>
      </w:r>
      <w:r w:rsidRPr="006C52EB">
        <w:t> Tools for program managers to approve/reject grant tranches based on proof-of-usage.</w:t>
      </w:r>
    </w:p>
    <w:p w14:paraId="1D88335F" w14:textId="77777777" w:rsidR="006C52EB" w:rsidRPr="006C52EB" w:rsidRDefault="006C52EB" w:rsidP="006C52EB">
      <w:pPr>
        <w:numPr>
          <w:ilvl w:val="1"/>
          <w:numId w:val="27"/>
        </w:numPr>
      </w:pPr>
      <w:r w:rsidRPr="006C52EB">
        <w:rPr>
          <w:i/>
          <w:iCs/>
        </w:rPr>
        <w:lastRenderedPageBreak/>
        <w:t>Consultant Management:</w:t>
      </w:r>
      <w:r w:rsidRPr="006C52EB">
        <w:t> Monitoring the performance and "hand-holding" sessions of implementation partners.</w:t>
      </w:r>
    </w:p>
    <w:p w14:paraId="0D27909E" w14:textId="0F0474CF" w:rsidR="006C52EB" w:rsidRPr="006C52EB" w:rsidRDefault="006C52EB" w:rsidP="006C52EB">
      <w:bookmarkStart w:id="25" w:name="_Toc220830320"/>
      <w:r w:rsidRPr="00CB0A7A">
        <w:rPr>
          <w:rStyle w:val="Heading2Char"/>
        </w:rPr>
        <w:t>14.3. Mobile App Structure (React Native "KP-DEEP Business")</w:t>
      </w:r>
      <w:bookmarkEnd w:id="25"/>
      <w:r w:rsidRPr="006C52EB">
        <w:br/>
        <w:t>The app is designed for high utility and daily engagement with the following key screens:</w:t>
      </w:r>
    </w:p>
    <w:p w14:paraId="41E3AD5A" w14:textId="77777777" w:rsidR="006C52EB" w:rsidRPr="006C52EB" w:rsidRDefault="006C52EB" w:rsidP="006C52EB">
      <w:pPr>
        <w:numPr>
          <w:ilvl w:val="0"/>
          <w:numId w:val="28"/>
        </w:numPr>
      </w:pPr>
      <w:r w:rsidRPr="006C52EB">
        <w:rPr>
          <w:b/>
          <w:bCs/>
        </w:rPr>
        <w:t>Screen 1: The Smart Dashboard (Home):</w:t>
      </w:r>
    </w:p>
    <w:p w14:paraId="567E3920" w14:textId="77777777" w:rsidR="006C52EB" w:rsidRPr="006C52EB" w:rsidRDefault="006C52EB" w:rsidP="006C52EB">
      <w:pPr>
        <w:numPr>
          <w:ilvl w:val="1"/>
          <w:numId w:val="28"/>
        </w:numPr>
      </w:pPr>
      <w:r w:rsidRPr="006C52EB">
        <w:t>Real-time view of today’s sales, total receivables (Udhaar), and low-stock alerts.</w:t>
      </w:r>
    </w:p>
    <w:p w14:paraId="43625BE3" w14:textId="77777777" w:rsidR="006C52EB" w:rsidRPr="006C52EB" w:rsidRDefault="006C52EB" w:rsidP="006C52EB">
      <w:pPr>
        <w:numPr>
          <w:ilvl w:val="1"/>
          <w:numId w:val="28"/>
        </w:numPr>
      </w:pPr>
      <w:r w:rsidRPr="006C52EB">
        <w:t>Quick-action buttons for "New Sale" and "Add Expense."</w:t>
      </w:r>
    </w:p>
    <w:p w14:paraId="2F6BF672" w14:textId="77777777" w:rsidR="006C52EB" w:rsidRPr="006C52EB" w:rsidRDefault="006C52EB" w:rsidP="006C52EB">
      <w:pPr>
        <w:numPr>
          <w:ilvl w:val="0"/>
          <w:numId w:val="28"/>
        </w:numPr>
      </w:pPr>
      <w:r w:rsidRPr="006C52EB">
        <w:rPr>
          <w:b/>
          <w:bCs/>
        </w:rPr>
        <w:t>Screen 2: Digital Khata (Ledger):</w:t>
      </w:r>
    </w:p>
    <w:p w14:paraId="5BDA4B3B" w14:textId="77777777" w:rsidR="006C52EB" w:rsidRPr="006C52EB" w:rsidRDefault="006C52EB" w:rsidP="006C52EB">
      <w:pPr>
        <w:numPr>
          <w:ilvl w:val="1"/>
          <w:numId w:val="28"/>
        </w:numPr>
      </w:pPr>
      <w:r w:rsidRPr="006C52EB">
        <w:t>Customer-wise ledgers with "Gave" (Diya) and "Got" (Liya) tracking.</w:t>
      </w:r>
    </w:p>
    <w:p w14:paraId="6084EBC6" w14:textId="77777777" w:rsidR="006C52EB" w:rsidRPr="006C52EB" w:rsidRDefault="006C52EB" w:rsidP="006C52EB">
      <w:pPr>
        <w:numPr>
          <w:ilvl w:val="1"/>
          <w:numId w:val="28"/>
        </w:numPr>
      </w:pPr>
      <w:r w:rsidRPr="006C52EB">
        <w:t>One-tap button to send automated payment reminders via WhatsApp/SMS.</w:t>
      </w:r>
    </w:p>
    <w:p w14:paraId="665606DC" w14:textId="77777777" w:rsidR="006C52EB" w:rsidRPr="006C52EB" w:rsidRDefault="006C52EB" w:rsidP="006C52EB">
      <w:pPr>
        <w:numPr>
          <w:ilvl w:val="0"/>
          <w:numId w:val="28"/>
        </w:numPr>
      </w:pPr>
      <w:r w:rsidRPr="006C52EB">
        <w:rPr>
          <w:b/>
          <w:bCs/>
        </w:rPr>
        <w:t>Screen 3: Inventory &amp; Warehouse:</w:t>
      </w:r>
    </w:p>
    <w:p w14:paraId="0D521066" w14:textId="77777777" w:rsidR="006C52EB" w:rsidRPr="006C52EB" w:rsidRDefault="006C52EB" w:rsidP="006C52EB">
      <w:pPr>
        <w:numPr>
          <w:ilvl w:val="1"/>
          <w:numId w:val="28"/>
        </w:numPr>
      </w:pPr>
      <w:r w:rsidRPr="006C52EB">
        <w:t>List of products with images, quantities, and barcode integration.</w:t>
      </w:r>
    </w:p>
    <w:p w14:paraId="204BD0CE" w14:textId="77777777" w:rsidR="006C52EB" w:rsidRPr="006C52EB" w:rsidRDefault="006C52EB" w:rsidP="006C52EB">
      <w:pPr>
        <w:numPr>
          <w:ilvl w:val="1"/>
          <w:numId w:val="28"/>
        </w:numPr>
      </w:pPr>
      <w:r w:rsidRPr="006C52EB">
        <w:t>"Stock-In/Stock-Out" logging with automated price calculation.</w:t>
      </w:r>
    </w:p>
    <w:p w14:paraId="179627B6" w14:textId="77777777" w:rsidR="006C52EB" w:rsidRPr="006C52EB" w:rsidRDefault="006C52EB" w:rsidP="006C52EB">
      <w:pPr>
        <w:numPr>
          <w:ilvl w:val="0"/>
          <w:numId w:val="28"/>
        </w:numPr>
      </w:pPr>
      <w:r w:rsidRPr="006C52EB">
        <w:rPr>
          <w:b/>
          <w:bCs/>
        </w:rPr>
        <w:t>Screen 4: Smart Invoicing:</w:t>
      </w:r>
    </w:p>
    <w:p w14:paraId="767E1F6B" w14:textId="77777777" w:rsidR="006C52EB" w:rsidRPr="006C52EB" w:rsidRDefault="006C52EB" w:rsidP="006C52EB">
      <w:pPr>
        <w:numPr>
          <w:ilvl w:val="1"/>
          <w:numId w:val="28"/>
        </w:numPr>
      </w:pPr>
      <w:r w:rsidRPr="006C52EB">
        <w:t>Point-of-Sale (POS) interface with barcode scanning.</w:t>
      </w:r>
    </w:p>
    <w:p w14:paraId="5F8855D0" w14:textId="77777777" w:rsidR="006C52EB" w:rsidRPr="006C52EB" w:rsidRDefault="006C52EB" w:rsidP="006C52EB">
      <w:pPr>
        <w:numPr>
          <w:ilvl w:val="1"/>
          <w:numId w:val="28"/>
        </w:numPr>
      </w:pPr>
      <w:r w:rsidRPr="006C52EB">
        <w:t>Generation of professional digital receipts (PDF/Image) that can be shared instantly.</w:t>
      </w:r>
    </w:p>
    <w:p w14:paraId="0C50F5D7" w14:textId="77777777" w:rsidR="006C52EB" w:rsidRPr="006C52EB" w:rsidRDefault="006C52EB" w:rsidP="006C52EB">
      <w:pPr>
        <w:numPr>
          <w:ilvl w:val="0"/>
          <w:numId w:val="28"/>
        </w:numPr>
      </w:pPr>
      <w:r w:rsidRPr="006C52EB">
        <w:rPr>
          <w:b/>
          <w:bCs/>
        </w:rPr>
        <w:t>Screen 5: Bankability &amp; Health Score:</w:t>
      </w:r>
    </w:p>
    <w:p w14:paraId="18F3F474" w14:textId="77777777" w:rsidR="006C52EB" w:rsidRPr="006C52EB" w:rsidRDefault="006C52EB" w:rsidP="006C52EB">
      <w:pPr>
        <w:numPr>
          <w:ilvl w:val="1"/>
          <w:numId w:val="28"/>
        </w:numPr>
      </w:pPr>
      <w:r w:rsidRPr="006C52EB">
        <w:t>A visual "Credit Meter" showing the SME's Digital Health Score.</w:t>
      </w:r>
    </w:p>
    <w:p w14:paraId="61F5B438" w14:textId="77777777" w:rsidR="006C52EB" w:rsidRPr="006C52EB" w:rsidRDefault="006C52EB" w:rsidP="006C52EB">
      <w:pPr>
        <w:numPr>
          <w:ilvl w:val="1"/>
          <w:numId w:val="28"/>
        </w:numPr>
      </w:pPr>
      <w:r w:rsidRPr="006C52EB">
        <w:t>"Apply for Loan" interface that connects with the Bank of Khyber API.</w:t>
      </w:r>
    </w:p>
    <w:p w14:paraId="2A0FBD62" w14:textId="77777777" w:rsidR="006C52EB" w:rsidRPr="006C52EB" w:rsidRDefault="006C52EB" w:rsidP="006C52EB">
      <w:pPr>
        <w:numPr>
          <w:ilvl w:val="0"/>
          <w:numId w:val="28"/>
        </w:numPr>
      </w:pPr>
      <w:r w:rsidRPr="006C52EB">
        <w:rPr>
          <w:b/>
          <w:bCs/>
        </w:rPr>
        <w:t>Screen 6: Learning &amp; Voice Assistant:</w:t>
      </w:r>
    </w:p>
    <w:p w14:paraId="38E127CD" w14:textId="77777777" w:rsidR="006C52EB" w:rsidRPr="006C52EB" w:rsidRDefault="006C52EB" w:rsidP="006C52EB">
      <w:pPr>
        <w:numPr>
          <w:ilvl w:val="1"/>
          <w:numId w:val="28"/>
        </w:numPr>
      </w:pPr>
      <w:r w:rsidRPr="006C52EB">
        <w:t>Urdu/Pashto video micro-learning modules.</w:t>
      </w:r>
    </w:p>
    <w:p w14:paraId="30C0BD17" w14:textId="77777777" w:rsidR="006C52EB" w:rsidRPr="006C52EB" w:rsidRDefault="006C52EB" w:rsidP="006C52EB">
      <w:pPr>
        <w:numPr>
          <w:ilvl w:val="1"/>
          <w:numId w:val="28"/>
        </w:numPr>
      </w:pPr>
      <w:r w:rsidRPr="006C52EB">
        <w:t>A floating "Voice Entry" button for hands-free record keeping.</w:t>
      </w:r>
    </w:p>
    <w:p w14:paraId="6D22D81F" w14:textId="77777777" w:rsidR="006C52EB" w:rsidRPr="006C52EB" w:rsidRDefault="006C52EB" w:rsidP="00CB0A7A">
      <w:pPr>
        <w:pStyle w:val="Heading2"/>
      </w:pPr>
      <w:bookmarkStart w:id="26" w:name="_Toc220830321"/>
      <w:r w:rsidRPr="006C52EB">
        <w:lastRenderedPageBreak/>
        <w:t>14.4. Offline-First Sync Mechanism (Realm &amp; .NET 10):</w:t>
      </w:r>
      <w:bookmarkEnd w:id="26"/>
    </w:p>
    <w:p w14:paraId="6CCA0303" w14:textId="77777777" w:rsidR="006C52EB" w:rsidRPr="006C52EB" w:rsidRDefault="006C52EB" w:rsidP="006C52EB">
      <w:pPr>
        <w:numPr>
          <w:ilvl w:val="0"/>
          <w:numId w:val="29"/>
        </w:numPr>
      </w:pPr>
      <w:r w:rsidRPr="006C52EB">
        <w:rPr>
          <w:b/>
          <w:bCs/>
        </w:rPr>
        <w:t>Local Persistence:</w:t>
      </w:r>
      <w:r w:rsidRPr="006C52EB">
        <w:t> All business transactions are first written to the </w:t>
      </w:r>
      <w:r w:rsidRPr="006C52EB">
        <w:rPr>
          <w:b/>
          <w:bCs/>
        </w:rPr>
        <w:t>Realm</w:t>
      </w:r>
      <w:r w:rsidRPr="006C52EB">
        <w:t> database on the mobile device. This ensures zero latency even in areas with poor 4G connectivity (e.g., Tribal Districts).</w:t>
      </w:r>
    </w:p>
    <w:p w14:paraId="1CE27DB5" w14:textId="77777777" w:rsidR="006C52EB" w:rsidRPr="006C52EB" w:rsidRDefault="006C52EB" w:rsidP="006C52EB">
      <w:pPr>
        <w:numPr>
          <w:ilvl w:val="0"/>
          <w:numId w:val="29"/>
        </w:numPr>
      </w:pPr>
      <w:r w:rsidRPr="006C52EB">
        <w:rPr>
          <w:b/>
          <w:bCs/>
        </w:rPr>
        <w:t>Background Synchronization:</w:t>
      </w:r>
      <w:r w:rsidRPr="006C52EB">
        <w:t> The React Native app will trigger a background sync service that pushes Realm data to the </w:t>
      </w:r>
      <w:r w:rsidRPr="006C52EB">
        <w:rPr>
          <w:b/>
          <w:bCs/>
        </w:rPr>
        <w:t>.NET 10 API</w:t>
      </w:r>
      <w:r w:rsidRPr="006C52EB">
        <w:t> once a connection is detected.</w:t>
      </w:r>
    </w:p>
    <w:p w14:paraId="37FD46B8" w14:textId="77777777" w:rsidR="006C52EB" w:rsidRPr="006C52EB" w:rsidRDefault="006C52EB" w:rsidP="006C52EB">
      <w:pPr>
        <w:numPr>
          <w:ilvl w:val="0"/>
          <w:numId w:val="29"/>
        </w:numPr>
      </w:pPr>
      <w:r w:rsidRPr="006C52EB">
        <w:rPr>
          <w:b/>
          <w:bCs/>
        </w:rPr>
        <w:t>Conflict Resolution:</w:t>
      </w:r>
      <w:r w:rsidRPr="006C52EB">
        <w:t> The .NET backend will utilize timestamp-based logic to ensure that data modified across multiple devices for a single SME remains consistent in the </w:t>
      </w:r>
      <w:r w:rsidRPr="006C52EB">
        <w:rPr>
          <w:b/>
          <w:bCs/>
        </w:rPr>
        <w:t>MySQL</w:t>
      </w:r>
      <w:r w:rsidRPr="006C52EB">
        <w:t> master database.</w:t>
      </w:r>
    </w:p>
    <w:p w14:paraId="0A8EE301" w14:textId="17A8998E" w:rsidR="006C52EB" w:rsidRPr="008063FF" w:rsidRDefault="006C52EB" w:rsidP="008063FF">
      <w:pPr>
        <w:pStyle w:val="Heading2"/>
      </w:pPr>
      <w:bookmarkStart w:id="27" w:name="_Toc220830322"/>
      <w:r w:rsidRPr="008063FF">
        <w:t xml:space="preserve">14.5. </w:t>
      </w:r>
      <w:r w:rsidR="008063FF" w:rsidRPr="008063FF">
        <w:t>Security, API Management, and Data Privacy</w:t>
      </w:r>
      <w:r w:rsidRPr="008063FF">
        <w:t>:</w:t>
      </w:r>
      <w:bookmarkEnd w:id="27"/>
    </w:p>
    <w:p w14:paraId="26A74EE5" w14:textId="77777777" w:rsidR="006C52EB" w:rsidRPr="006C52EB" w:rsidRDefault="006C52EB" w:rsidP="006C52EB">
      <w:pPr>
        <w:numPr>
          <w:ilvl w:val="0"/>
          <w:numId w:val="30"/>
        </w:numPr>
      </w:pPr>
      <w:r w:rsidRPr="006C52EB">
        <w:rPr>
          <w:b/>
          <w:bCs/>
        </w:rPr>
        <w:t>JWT Authentication:</w:t>
      </w:r>
      <w:r w:rsidRPr="006C52EB">
        <w:t> Secure login for both Web and Mobile using JSON Web Tokens.</w:t>
      </w:r>
    </w:p>
    <w:p w14:paraId="7B8A5D23" w14:textId="77777777" w:rsidR="006C52EB" w:rsidRPr="006C52EB" w:rsidRDefault="006C52EB" w:rsidP="006C52EB">
      <w:pPr>
        <w:numPr>
          <w:ilvl w:val="0"/>
          <w:numId w:val="30"/>
        </w:numPr>
      </w:pPr>
      <w:r w:rsidRPr="006C52EB">
        <w:rPr>
          <w:b/>
          <w:bCs/>
        </w:rPr>
        <w:t>Encryption:</w:t>
      </w:r>
      <w:r w:rsidRPr="006C52EB">
        <w:t> Sensitive SME financial data (Revenue, Customer lists) will be encrypted using AES-256 before being stored in the </w:t>
      </w:r>
      <w:r w:rsidRPr="006C52EB">
        <w:rPr>
          <w:b/>
          <w:bCs/>
        </w:rPr>
        <w:t>MySQL</w:t>
      </w:r>
      <w:r w:rsidRPr="006C52EB">
        <w:t> database.</w:t>
      </w:r>
    </w:p>
    <w:p w14:paraId="0623FF87" w14:textId="77777777" w:rsidR="006C52EB" w:rsidRDefault="006C52EB" w:rsidP="006C52EB">
      <w:pPr>
        <w:numPr>
          <w:ilvl w:val="0"/>
          <w:numId w:val="30"/>
        </w:numPr>
      </w:pPr>
      <w:r w:rsidRPr="006C52EB">
        <w:rPr>
          <w:b/>
          <w:bCs/>
        </w:rPr>
        <w:t>API Gateway:</w:t>
      </w:r>
      <w:r w:rsidRPr="006C52EB">
        <w:t> A robust .NET-based gateway will manage traffic, rate limiting, and secure endpoints for third-party integrations (FBR, KPRA, Banks).</w:t>
      </w:r>
    </w:p>
    <w:p w14:paraId="4B33A5CD" w14:textId="77777777" w:rsidR="006C52EB" w:rsidRDefault="006C52EB" w:rsidP="006C52EB">
      <w:pPr>
        <w:numPr>
          <w:ilvl w:val="0"/>
          <w:numId w:val="24"/>
        </w:numPr>
        <w:spacing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Audit Trails:</w:t>
      </w:r>
      <w:r w:rsidRPr="00EE62E2">
        <w:rPr>
          <w:rFonts w:ascii="Times New Roman" w:eastAsia="Times New Roman" w:hAnsi="Times New Roman" w:cs="Times New Roman"/>
          <w:kern w:val="0"/>
          <w14:ligatures w14:val="none"/>
        </w:rPr>
        <w:t> Immutable logs for all financial transactions to ensure transparency and prevent tampering.</w:t>
      </w:r>
    </w:p>
    <w:p w14:paraId="4D23091A" w14:textId="56FEF7E5" w:rsidR="00BE72A4" w:rsidRPr="00EE62E2" w:rsidRDefault="00BE72A4" w:rsidP="00BE72A4">
      <w:pPr>
        <w:spacing w:line="240" w:lineRule="auto"/>
        <w:rPr>
          <w:rFonts w:ascii="Times New Roman" w:eastAsia="Times New Roman" w:hAnsi="Times New Roman" w:cs="Times New Roman"/>
          <w:kern w:val="0"/>
          <w14:ligatures w14:val="none"/>
        </w:rPr>
      </w:pPr>
      <w:r w:rsidRPr="00BE72A4">
        <w:rPr>
          <w:rFonts w:ascii="Times New Roman" w:eastAsia="Times New Roman" w:hAnsi="Times New Roman" w:cs="Times New Roman"/>
          <w:b/>
          <w:bCs/>
          <w:kern w:val="0"/>
          <w14:ligatures w14:val="none"/>
        </w:rPr>
        <w:t>Data Privacy and User Consent:</w:t>
      </w:r>
      <w:r w:rsidRPr="00BE72A4">
        <w:rPr>
          <w:rFonts w:ascii="Times New Roman" w:eastAsia="Times New Roman" w:hAnsi="Times New Roman" w:cs="Times New Roman"/>
          <w:kern w:val="0"/>
          <w14:ligatures w14:val="none"/>
        </w:rPr>
        <w:br/>
        <w:t>SME data ownership resides solely with the enterprise. The platform will implement a granular, user-friendly consent mechanism where SMEs explicitly opt-in to share specific data points (e.g., Digital Health Score, anonymized cash flow trends) with banks or government agencies. This system will be designed to comply with emerging provincial and national data protection regulations, building trust and ensuring ethical data stewardship.</w:t>
      </w:r>
    </w:p>
    <w:p w14:paraId="49D126C3" w14:textId="77777777" w:rsidR="006C52EB" w:rsidRPr="00EE62E2" w:rsidRDefault="006C52EB" w:rsidP="00CB0A7A">
      <w:pPr>
        <w:pStyle w:val="Heading2"/>
        <w:rPr>
          <w:rFonts w:eastAsia="Times New Roman"/>
        </w:rPr>
      </w:pPr>
      <w:bookmarkStart w:id="28" w:name="_Toc220830323"/>
      <w:r w:rsidRPr="00EE62E2">
        <w:rPr>
          <w:rFonts w:eastAsia="Times New Roman"/>
        </w:rPr>
        <w:t>14.6. Interoperability &amp; Open APIs:</w:t>
      </w:r>
      <w:bookmarkEnd w:id="28"/>
    </w:p>
    <w:p w14:paraId="77C8F0A3" w14:textId="77777777" w:rsidR="006C52EB" w:rsidRPr="00EE62E2" w:rsidRDefault="006C52EB" w:rsidP="006C52EB">
      <w:pPr>
        <w:numPr>
          <w:ilvl w:val="0"/>
          <w:numId w:val="25"/>
        </w:numPr>
        <w:spacing w:after="0"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G2B Gateway:</w:t>
      </w:r>
      <w:r w:rsidRPr="00EE62E2">
        <w:rPr>
          <w:rFonts w:ascii="Times New Roman" w:eastAsia="Times New Roman" w:hAnsi="Times New Roman" w:cs="Times New Roman"/>
          <w:kern w:val="0"/>
          <w14:ligatures w14:val="none"/>
        </w:rPr>
        <w:t> A secure API Gateway will be developed to allow controlled data exchange with:</w:t>
      </w:r>
    </w:p>
    <w:p w14:paraId="72C48955" w14:textId="77777777" w:rsidR="006C52EB" w:rsidRPr="00EE62E2" w:rsidRDefault="006C52EB" w:rsidP="006C52EB">
      <w:pPr>
        <w:numPr>
          <w:ilvl w:val="1"/>
          <w:numId w:val="25"/>
        </w:numPr>
        <w:spacing w:after="0"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PRAL/FBR:</w:t>
      </w:r>
      <w:r w:rsidRPr="00EE62E2">
        <w:rPr>
          <w:rFonts w:ascii="Times New Roman" w:eastAsia="Times New Roman" w:hAnsi="Times New Roman" w:cs="Times New Roman"/>
          <w:kern w:val="0"/>
          <w14:ligatures w14:val="none"/>
        </w:rPr>
        <w:t> For automated tax filing and POS integration.</w:t>
      </w:r>
    </w:p>
    <w:p w14:paraId="78D58646" w14:textId="77777777" w:rsidR="006C52EB" w:rsidRPr="00EE62E2" w:rsidRDefault="006C52EB" w:rsidP="006C52EB">
      <w:pPr>
        <w:numPr>
          <w:ilvl w:val="1"/>
          <w:numId w:val="25"/>
        </w:numPr>
        <w:spacing w:after="0"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1-Link/M-Pesa/Fintechs:</w:t>
      </w:r>
      <w:r w:rsidRPr="00EE62E2">
        <w:rPr>
          <w:rFonts w:ascii="Times New Roman" w:eastAsia="Times New Roman" w:hAnsi="Times New Roman" w:cs="Times New Roman"/>
          <w:kern w:val="0"/>
          <w14:ligatures w14:val="none"/>
        </w:rPr>
        <w:t> To enable integrated digital payments (QR Code payments) directly within the SME app.</w:t>
      </w:r>
    </w:p>
    <w:p w14:paraId="328D2A22" w14:textId="77777777" w:rsidR="006C52EB" w:rsidRPr="00EE62E2" w:rsidRDefault="006C52EB" w:rsidP="006C52EB">
      <w:pPr>
        <w:numPr>
          <w:ilvl w:val="1"/>
          <w:numId w:val="25"/>
        </w:numPr>
        <w:spacing w:after="0" w:line="240" w:lineRule="auto"/>
        <w:rPr>
          <w:rFonts w:ascii="Times New Roman" w:eastAsia="Times New Roman" w:hAnsi="Times New Roman" w:cs="Times New Roman"/>
          <w:kern w:val="0"/>
          <w14:ligatures w14:val="none"/>
        </w:rPr>
      </w:pPr>
      <w:r w:rsidRPr="00EE62E2">
        <w:rPr>
          <w:rFonts w:ascii="Times New Roman" w:eastAsia="Times New Roman" w:hAnsi="Times New Roman" w:cs="Times New Roman"/>
          <w:b/>
          <w:bCs/>
          <w:kern w:val="0"/>
          <w14:ligatures w14:val="none"/>
        </w:rPr>
        <w:t>Banking Portals:</w:t>
      </w:r>
      <w:r w:rsidRPr="00EE62E2">
        <w:rPr>
          <w:rFonts w:ascii="Times New Roman" w:eastAsia="Times New Roman" w:hAnsi="Times New Roman" w:cs="Times New Roman"/>
          <w:kern w:val="0"/>
          <w14:ligatures w14:val="none"/>
        </w:rPr>
        <w:t> A secure "Consent-Based" API that allows SMEs to share their Digital Health Score with loan officers at partner banks.</w:t>
      </w:r>
    </w:p>
    <w:p w14:paraId="3574F3DE" w14:textId="77777777" w:rsidR="008063FF" w:rsidRDefault="008063FF" w:rsidP="008063FF">
      <w:pPr>
        <w:pStyle w:val="Heading1"/>
      </w:pPr>
      <w:bookmarkStart w:id="29" w:name="_Toc220830324"/>
      <w:r>
        <w:rPr>
          <w:rStyle w:val="Strong"/>
          <w:rFonts w:ascii="Segoe UI" w:hAnsi="Segoe UI" w:cs="Segoe UI"/>
          <w:b w:val="0"/>
          <w:bCs w:val="0"/>
          <w:color w:val="0F1115"/>
          <w:sz w:val="33"/>
          <w:szCs w:val="33"/>
        </w:rPr>
        <w:lastRenderedPageBreak/>
        <w:t>15. Annexes</w:t>
      </w:r>
      <w:bookmarkEnd w:id="29"/>
    </w:p>
    <w:p w14:paraId="62BC5EBE" w14:textId="77777777" w:rsidR="008063FF" w:rsidRDefault="008063FF" w:rsidP="008063F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proposal is supported by the following detailed annexes, which provide the granular planning, financial rigor, and technical blueprints necessary for effective execution and monitoring:</w:t>
      </w:r>
    </w:p>
    <w:p w14:paraId="510459D8" w14:textId="6545802D" w:rsidR="008063FF" w:rsidRPr="008063FF" w:rsidRDefault="008C4AE6" w:rsidP="008C4AE6">
      <w:pPr>
        <w:pStyle w:val="Heading2"/>
        <w:rPr>
          <w:rFonts w:eastAsia="Times New Roman"/>
        </w:rPr>
      </w:pPr>
      <w:bookmarkStart w:id="30" w:name="_Toc220830325"/>
      <w:r>
        <w:rPr>
          <w:rFonts w:eastAsia="Times New Roman"/>
        </w:rPr>
        <w:t>Annex 1.</w:t>
      </w:r>
      <w:r w:rsidR="008063FF" w:rsidRPr="008063FF">
        <w:rPr>
          <w:rFonts w:eastAsia="Times New Roman"/>
        </w:rPr>
        <w:t xml:space="preserve"> Logical Framework &amp; KPI Table</w:t>
      </w:r>
      <w:bookmarkEnd w:id="30"/>
    </w:p>
    <w:p w14:paraId="2EF7A596" w14:textId="77777777" w:rsidR="008063FF" w:rsidRPr="008C4AE6" w:rsidRDefault="008063FF" w:rsidP="008C4AE6">
      <w:pPr>
        <w:rPr>
          <w:b/>
          <w:bCs/>
          <w:sz w:val="28"/>
          <w:szCs w:val="28"/>
        </w:rPr>
      </w:pPr>
      <w:r w:rsidRPr="008C4AE6">
        <w:rPr>
          <w:b/>
          <w:bCs/>
          <w:sz w:val="28"/>
          <w:szCs w:val="28"/>
        </w:rPr>
        <w:t>1. Project Theory of Change</w:t>
      </w:r>
    </w:p>
    <w:p w14:paraId="6D983778" w14:textId="77777777" w:rsidR="008063FF" w:rsidRPr="008063FF" w:rsidRDefault="008063FF" w:rsidP="008063FF">
      <w:pPr>
        <w:shd w:val="clear" w:color="auto" w:fill="FFFFFF"/>
        <w:spacing w:before="240" w:after="240" w:line="240" w:lineRule="auto"/>
        <w:rPr>
          <w:rFonts w:ascii="Segoe UI" w:eastAsia="Times New Roman" w:hAnsi="Segoe UI" w:cs="Segoe UI"/>
          <w:color w:val="0F1115"/>
          <w:kern w:val="0"/>
          <w14:ligatures w14:val="none"/>
        </w:rPr>
      </w:pPr>
      <w:r w:rsidRPr="008063FF">
        <w:rPr>
          <w:rFonts w:ascii="Segoe UI" w:eastAsia="Times New Roman" w:hAnsi="Segoe UI" w:cs="Segoe UI"/>
          <w:b/>
          <w:bCs/>
          <w:color w:val="0F1115"/>
          <w:kern w:val="0"/>
          <w14:ligatures w14:val="none"/>
        </w:rPr>
        <w:t>Ultimate Goal:</w:t>
      </w:r>
      <w:r w:rsidRPr="008063FF">
        <w:rPr>
          <w:rFonts w:ascii="Segoe UI" w:eastAsia="Times New Roman" w:hAnsi="Segoe UI" w:cs="Segoe UI"/>
          <w:color w:val="0F1115"/>
          <w:kern w:val="0"/>
          <w14:ligatures w14:val="none"/>
        </w:rPr>
        <w:t> To foster a digitally empowered, transparent, and financially inclusive SME sector in Khyber Pakhtunkhwa, contributing to provincial economic growth, job creation, and revenue enhancement.</w:t>
      </w:r>
    </w:p>
    <w:p w14:paraId="0394D77B" w14:textId="77777777" w:rsidR="008063FF" w:rsidRPr="008063FF" w:rsidRDefault="008063FF" w:rsidP="008063FF">
      <w:pPr>
        <w:shd w:val="clear" w:color="auto" w:fill="FFFFFF"/>
        <w:spacing w:before="240" w:after="240" w:line="240" w:lineRule="auto"/>
        <w:rPr>
          <w:rFonts w:ascii="Segoe UI" w:eastAsia="Times New Roman" w:hAnsi="Segoe UI" w:cs="Segoe UI"/>
          <w:color w:val="0F1115"/>
          <w:kern w:val="0"/>
          <w14:ligatures w14:val="none"/>
        </w:rPr>
      </w:pPr>
      <w:r w:rsidRPr="008063FF">
        <w:rPr>
          <w:rFonts w:ascii="Segoe UI" w:eastAsia="Times New Roman" w:hAnsi="Segoe UI" w:cs="Segoe UI"/>
          <w:b/>
          <w:bCs/>
          <w:color w:val="0F1115"/>
          <w:kern w:val="0"/>
          <w14:ligatures w14:val="none"/>
        </w:rPr>
        <w:t>Pathway to Change:</w:t>
      </w:r>
    </w:p>
    <w:p w14:paraId="001B37EB" w14:textId="77777777" w:rsidR="008063FF" w:rsidRPr="008063FF" w:rsidRDefault="008063FF" w:rsidP="008063FF">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8063FF">
        <w:rPr>
          <w:rFonts w:ascii="Segoe UI" w:eastAsia="Times New Roman" w:hAnsi="Segoe UI" w:cs="Segoe UI"/>
          <w:b/>
          <w:bCs/>
          <w:color w:val="0F1115"/>
          <w:kern w:val="0"/>
          <w14:ligatures w14:val="none"/>
        </w:rPr>
        <w:t>IF</w:t>
      </w:r>
      <w:r w:rsidRPr="008063FF">
        <w:rPr>
          <w:rFonts w:ascii="Segoe UI" w:eastAsia="Times New Roman" w:hAnsi="Segoe UI" w:cs="Segoe UI"/>
          <w:color w:val="0F1115"/>
          <w:kern w:val="0"/>
          <w14:ligatures w14:val="none"/>
        </w:rPr>
        <w:t> we provide subsidized, localized digital tools combined with hands-on implementation support to SMEs, </w:t>
      </w:r>
      <w:r w:rsidRPr="008063FF">
        <w:rPr>
          <w:rFonts w:ascii="Segoe UI" w:eastAsia="Times New Roman" w:hAnsi="Segoe UI" w:cs="Segoe UI"/>
          <w:b/>
          <w:bCs/>
          <w:color w:val="0F1115"/>
          <w:kern w:val="0"/>
          <w14:ligatures w14:val="none"/>
        </w:rPr>
        <w:t>AND</w:t>
      </w:r>
    </w:p>
    <w:p w14:paraId="2F3CE89F" w14:textId="77777777" w:rsidR="008063FF" w:rsidRPr="008063FF" w:rsidRDefault="008063FF" w:rsidP="008063FF">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8063FF">
        <w:rPr>
          <w:rFonts w:ascii="Segoe UI" w:eastAsia="Times New Roman" w:hAnsi="Segoe UI" w:cs="Segoe UI"/>
          <w:b/>
          <w:bCs/>
          <w:color w:val="0F1115"/>
          <w:kern w:val="0"/>
          <w14:ligatures w14:val="none"/>
        </w:rPr>
        <w:t>IF</w:t>
      </w:r>
      <w:r w:rsidRPr="008063FF">
        <w:rPr>
          <w:rFonts w:ascii="Segoe UI" w:eastAsia="Times New Roman" w:hAnsi="Segoe UI" w:cs="Segoe UI"/>
          <w:color w:val="0F1115"/>
          <w:kern w:val="0"/>
          <w14:ligatures w14:val="none"/>
        </w:rPr>
        <w:t> we build a secure digital infrastructure that connects SME transactional data to credit assessment mechanisms, </w:t>
      </w:r>
      <w:r w:rsidRPr="008063FF">
        <w:rPr>
          <w:rFonts w:ascii="Segoe UI" w:eastAsia="Times New Roman" w:hAnsi="Segoe UI" w:cs="Segoe UI"/>
          <w:b/>
          <w:bCs/>
          <w:color w:val="0F1115"/>
          <w:kern w:val="0"/>
          <w14:ligatures w14:val="none"/>
        </w:rPr>
        <w:t>AND</w:t>
      </w:r>
    </w:p>
    <w:p w14:paraId="4EB4E2B8" w14:textId="77777777" w:rsidR="008063FF" w:rsidRPr="008063FF" w:rsidRDefault="008063FF" w:rsidP="008063FF">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8063FF">
        <w:rPr>
          <w:rFonts w:ascii="Segoe UI" w:eastAsia="Times New Roman" w:hAnsi="Segoe UI" w:cs="Segoe UI"/>
          <w:b/>
          <w:bCs/>
          <w:color w:val="0F1115"/>
          <w:kern w:val="0"/>
          <w14:ligatures w14:val="none"/>
        </w:rPr>
        <w:t>IF</w:t>
      </w:r>
      <w:r w:rsidRPr="008063FF">
        <w:rPr>
          <w:rFonts w:ascii="Segoe UI" w:eastAsia="Times New Roman" w:hAnsi="Segoe UI" w:cs="Segoe UI"/>
          <w:color w:val="0F1115"/>
          <w:kern w:val="0"/>
          <w14:ligatures w14:val="none"/>
        </w:rPr>
        <w:t> we create a supportive ecosystem through strategic partnerships with government, finance, and private sector, </w:t>
      </w:r>
      <w:r w:rsidRPr="008063FF">
        <w:rPr>
          <w:rFonts w:ascii="Segoe UI" w:eastAsia="Times New Roman" w:hAnsi="Segoe UI" w:cs="Segoe UI"/>
          <w:b/>
          <w:bCs/>
          <w:color w:val="0F1115"/>
          <w:kern w:val="0"/>
          <w14:ligatures w14:val="none"/>
        </w:rPr>
        <w:t>THEN</w:t>
      </w:r>
    </w:p>
    <w:p w14:paraId="0C6A9599" w14:textId="77777777" w:rsidR="008063FF" w:rsidRPr="008063FF" w:rsidRDefault="008063FF" w:rsidP="008063FF">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8063FF">
        <w:rPr>
          <w:rFonts w:ascii="Segoe UI" w:eastAsia="Times New Roman" w:hAnsi="Segoe UI" w:cs="Segoe UI"/>
          <w:color w:val="0F1115"/>
          <w:kern w:val="0"/>
          <w14:ligatures w14:val="none"/>
        </w:rPr>
        <w:t>SMEs will adopt and sustainably use digital systems, leading to improved operational efficiency and formal financial records. </w:t>
      </w:r>
      <w:r w:rsidRPr="008063FF">
        <w:rPr>
          <w:rFonts w:ascii="Segoe UI" w:eastAsia="Times New Roman" w:hAnsi="Segoe UI" w:cs="Segoe UI"/>
          <w:b/>
          <w:bCs/>
          <w:color w:val="0F1115"/>
          <w:kern w:val="0"/>
          <w14:ligatures w14:val="none"/>
        </w:rPr>
        <w:t>AND</w:t>
      </w:r>
    </w:p>
    <w:p w14:paraId="6FF9BF82" w14:textId="77777777" w:rsidR="008063FF" w:rsidRPr="008063FF" w:rsidRDefault="008063FF" w:rsidP="008063FF">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8063FF">
        <w:rPr>
          <w:rFonts w:ascii="Segoe UI" w:eastAsia="Times New Roman" w:hAnsi="Segoe UI" w:cs="Segoe UI"/>
          <w:color w:val="0F1115"/>
          <w:kern w:val="0"/>
          <w14:ligatures w14:val="none"/>
        </w:rPr>
        <w:t>Financial institutions will gain access to credible, alternative credit data, increasing lending to SMEs. </w:t>
      </w:r>
      <w:r w:rsidRPr="008063FF">
        <w:rPr>
          <w:rFonts w:ascii="Segoe UI" w:eastAsia="Times New Roman" w:hAnsi="Segoe UI" w:cs="Segoe UI"/>
          <w:b/>
          <w:bCs/>
          <w:color w:val="0F1115"/>
          <w:kern w:val="0"/>
          <w14:ligatures w14:val="none"/>
        </w:rPr>
        <w:t>AND</w:t>
      </w:r>
    </w:p>
    <w:p w14:paraId="5B34CF84" w14:textId="77777777" w:rsidR="008063FF" w:rsidRPr="008063FF" w:rsidRDefault="008063FF" w:rsidP="008063FF">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8063FF">
        <w:rPr>
          <w:rFonts w:ascii="Segoe UI" w:eastAsia="Times New Roman" w:hAnsi="Segoe UI" w:cs="Segoe UI"/>
          <w:color w:val="0F1115"/>
          <w:kern w:val="0"/>
          <w14:ligatures w14:val="none"/>
        </w:rPr>
        <w:t>The Government of KP will gain real-time economic intelligence and an expanded tax base, </w:t>
      </w:r>
      <w:r w:rsidRPr="008063FF">
        <w:rPr>
          <w:rFonts w:ascii="Segoe UI" w:eastAsia="Times New Roman" w:hAnsi="Segoe UI" w:cs="Segoe UI"/>
          <w:b/>
          <w:bCs/>
          <w:color w:val="0F1115"/>
          <w:kern w:val="0"/>
          <w14:ligatures w14:val="none"/>
        </w:rPr>
        <w:t>THEREBY</w:t>
      </w:r>
    </w:p>
    <w:p w14:paraId="5BE416FF" w14:textId="2D05A159" w:rsidR="008063FF" w:rsidRPr="008063FF" w:rsidRDefault="008063FF" w:rsidP="008063FF">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8063FF">
        <w:rPr>
          <w:rFonts w:ascii="Segoe UI" w:eastAsia="Times New Roman" w:hAnsi="Segoe UI" w:cs="Segoe UI"/>
          <w:color w:val="0F1115"/>
          <w:kern w:val="0"/>
          <w14:ligatures w14:val="none"/>
        </w:rPr>
        <w:t>Achieving a structural shift from an informal to a formal, transparent, and resilient provincial economy.</w:t>
      </w:r>
    </w:p>
    <w:p w14:paraId="58532B66" w14:textId="77777777" w:rsidR="008063FF" w:rsidRPr="008C4AE6" w:rsidRDefault="008063FF" w:rsidP="008C4AE6">
      <w:pPr>
        <w:rPr>
          <w:b/>
          <w:bCs/>
          <w:sz w:val="28"/>
          <w:szCs w:val="28"/>
        </w:rPr>
      </w:pPr>
      <w:r w:rsidRPr="008C4AE6">
        <w:rPr>
          <w:b/>
          <w:bCs/>
          <w:sz w:val="28"/>
          <w:szCs w:val="28"/>
        </w:rPr>
        <w:t>2. Logical Framework (Logframe) Matrix</w:t>
      </w:r>
    </w:p>
    <w:tbl>
      <w:tblPr>
        <w:tblStyle w:val="TableGrid"/>
        <w:tblW w:w="0" w:type="auto"/>
        <w:tblLook w:val="04A0" w:firstRow="1" w:lastRow="0" w:firstColumn="1" w:lastColumn="0" w:noHBand="0" w:noVBand="1"/>
      </w:tblPr>
      <w:tblGrid>
        <w:gridCol w:w="2238"/>
        <w:gridCol w:w="2614"/>
        <w:gridCol w:w="2201"/>
        <w:gridCol w:w="2297"/>
      </w:tblGrid>
      <w:tr w:rsidR="008063FF" w:rsidRPr="008063FF" w14:paraId="1C049594" w14:textId="77777777" w:rsidTr="008063FF">
        <w:tc>
          <w:tcPr>
            <w:tcW w:w="0" w:type="auto"/>
            <w:hideMark/>
          </w:tcPr>
          <w:p w14:paraId="09B4BE13"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Narrative Summary</w:t>
            </w:r>
          </w:p>
        </w:tc>
        <w:tc>
          <w:tcPr>
            <w:tcW w:w="0" w:type="auto"/>
            <w:hideMark/>
          </w:tcPr>
          <w:p w14:paraId="75ECA675"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Objectively Verifiable Indicators (OVIs)</w:t>
            </w:r>
          </w:p>
        </w:tc>
        <w:tc>
          <w:tcPr>
            <w:tcW w:w="0" w:type="auto"/>
            <w:hideMark/>
          </w:tcPr>
          <w:p w14:paraId="12BAC241"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Means of Verification (MoV)</w:t>
            </w:r>
          </w:p>
        </w:tc>
        <w:tc>
          <w:tcPr>
            <w:tcW w:w="0" w:type="auto"/>
            <w:hideMark/>
          </w:tcPr>
          <w:p w14:paraId="21BAF2E2"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Important Assumptions</w:t>
            </w:r>
          </w:p>
        </w:tc>
      </w:tr>
      <w:tr w:rsidR="008063FF" w:rsidRPr="008063FF" w14:paraId="4D77BD8E" w14:textId="77777777" w:rsidTr="008063FF">
        <w:tc>
          <w:tcPr>
            <w:tcW w:w="0" w:type="auto"/>
            <w:hideMark/>
          </w:tcPr>
          <w:p w14:paraId="76EB218F" w14:textId="1D25016C"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Goal:</w:t>
            </w:r>
            <w:r w:rsidRPr="008063FF">
              <w:rPr>
                <w:rFonts w:ascii="Segoe UI" w:eastAsia="Times New Roman" w:hAnsi="Segoe UI" w:cs="Segoe UI"/>
                <w:kern w:val="0"/>
                <w:sz w:val="23"/>
                <w:szCs w:val="23"/>
                <w14:ligatures w14:val="none"/>
              </w:rPr>
              <w:t xml:space="preserve"> Enhanced provincial economic growth and formalization through a </w:t>
            </w:r>
            <w:r w:rsidRPr="008063FF">
              <w:rPr>
                <w:rFonts w:ascii="Segoe UI" w:eastAsia="Times New Roman" w:hAnsi="Segoe UI" w:cs="Segoe UI"/>
                <w:kern w:val="0"/>
                <w:sz w:val="23"/>
                <w:szCs w:val="23"/>
                <w14:ligatures w14:val="none"/>
              </w:rPr>
              <w:lastRenderedPageBreak/>
              <w:t xml:space="preserve">competitive, </w:t>
            </w:r>
            <w:r w:rsidR="00665285" w:rsidRPr="008063FF">
              <w:rPr>
                <w:rFonts w:ascii="Segoe UI" w:eastAsia="Times New Roman" w:hAnsi="Segoe UI" w:cs="Segoe UI"/>
                <w:kern w:val="0"/>
                <w:sz w:val="23"/>
                <w:szCs w:val="23"/>
                <w14:ligatures w14:val="none"/>
              </w:rPr>
              <w:t>digitally enabled</w:t>
            </w:r>
            <w:r w:rsidRPr="008063FF">
              <w:rPr>
                <w:rFonts w:ascii="Segoe UI" w:eastAsia="Times New Roman" w:hAnsi="Segoe UI" w:cs="Segoe UI"/>
                <w:kern w:val="0"/>
                <w:sz w:val="23"/>
                <w:szCs w:val="23"/>
                <w14:ligatures w14:val="none"/>
              </w:rPr>
              <w:t xml:space="preserve"> SME sector.</w:t>
            </w:r>
          </w:p>
        </w:tc>
        <w:tc>
          <w:tcPr>
            <w:tcW w:w="0" w:type="auto"/>
            <w:hideMark/>
          </w:tcPr>
          <w:p w14:paraId="35736023"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lastRenderedPageBreak/>
              <w:t>1. Increase in KP's Ease of Doing Business (EoDB) ranking related to business digitalization.</w:t>
            </w:r>
            <w:r w:rsidRPr="008063FF">
              <w:rPr>
                <w:rFonts w:ascii="Segoe UI" w:eastAsia="Times New Roman" w:hAnsi="Segoe UI" w:cs="Segoe UI"/>
                <w:kern w:val="0"/>
                <w:sz w:val="23"/>
                <w:szCs w:val="23"/>
                <w14:ligatures w14:val="none"/>
              </w:rPr>
              <w:br/>
            </w:r>
            <w:r w:rsidRPr="008063FF">
              <w:rPr>
                <w:rFonts w:ascii="Segoe UI" w:eastAsia="Times New Roman" w:hAnsi="Segoe UI" w:cs="Segoe UI"/>
                <w:kern w:val="0"/>
                <w:sz w:val="23"/>
                <w:szCs w:val="23"/>
                <w14:ligatures w14:val="none"/>
              </w:rPr>
              <w:lastRenderedPageBreak/>
              <w:t>2. Estimated increase in provincial tax revenue from formalized SME clusters (15% target).</w:t>
            </w:r>
          </w:p>
        </w:tc>
        <w:tc>
          <w:tcPr>
            <w:tcW w:w="0" w:type="auto"/>
            <w:hideMark/>
          </w:tcPr>
          <w:p w14:paraId="263BFBD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lastRenderedPageBreak/>
              <w:t>1. World Bank / Provincial EoDB reports.</w:t>
            </w:r>
            <w:r w:rsidRPr="008063FF">
              <w:rPr>
                <w:rFonts w:ascii="Segoe UI" w:eastAsia="Times New Roman" w:hAnsi="Segoe UI" w:cs="Segoe UI"/>
                <w:kern w:val="0"/>
                <w:sz w:val="23"/>
                <w:szCs w:val="23"/>
                <w14:ligatures w14:val="none"/>
              </w:rPr>
              <w:br/>
              <w:t xml:space="preserve">2. KP Revenue Authority (KPRA) </w:t>
            </w:r>
            <w:r w:rsidRPr="008063FF">
              <w:rPr>
                <w:rFonts w:ascii="Segoe UI" w:eastAsia="Times New Roman" w:hAnsi="Segoe UI" w:cs="Segoe UI"/>
                <w:kern w:val="0"/>
                <w:sz w:val="23"/>
                <w:szCs w:val="23"/>
                <w14:ligatures w14:val="none"/>
              </w:rPr>
              <w:lastRenderedPageBreak/>
              <w:t>collection data from targeted sectors/clusters.</w:t>
            </w:r>
          </w:p>
        </w:tc>
        <w:tc>
          <w:tcPr>
            <w:tcW w:w="0" w:type="auto"/>
            <w:hideMark/>
          </w:tcPr>
          <w:p w14:paraId="6639AB91"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lastRenderedPageBreak/>
              <w:t>• Macro-economic and political stability persists.</w:t>
            </w:r>
            <w:r w:rsidRPr="008063FF">
              <w:rPr>
                <w:rFonts w:ascii="Segoe UI" w:eastAsia="Times New Roman" w:hAnsi="Segoe UI" w:cs="Segoe UI"/>
                <w:kern w:val="0"/>
                <w:sz w:val="23"/>
                <w:szCs w:val="23"/>
                <w14:ligatures w14:val="none"/>
              </w:rPr>
              <w:br/>
              <w:t xml:space="preserve">• Financial sector remains engaged </w:t>
            </w:r>
            <w:r w:rsidRPr="008063FF">
              <w:rPr>
                <w:rFonts w:ascii="Segoe UI" w:eastAsia="Times New Roman" w:hAnsi="Segoe UI" w:cs="Segoe UI"/>
                <w:kern w:val="0"/>
                <w:sz w:val="23"/>
                <w:szCs w:val="23"/>
                <w14:ligatures w14:val="none"/>
              </w:rPr>
              <w:lastRenderedPageBreak/>
              <w:t>with the alternative data model.</w:t>
            </w:r>
          </w:p>
        </w:tc>
      </w:tr>
      <w:tr w:rsidR="008063FF" w:rsidRPr="008063FF" w14:paraId="6A411BAB" w14:textId="77777777" w:rsidTr="008063FF">
        <w:tc>
          <w:tcPr>
            <w:tcW w:w="0" w:type="auto"/>
            <w:hideMark/>
          </w:tcPr>
          <w:p w14:paraId="05AFCF4D"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lastRenderedPageBreak/>
              <w:t>Outcome 1:</w:t>
            </w:r>
            <w:r w:rsidRPr="008063FF">
              <w:rPr>
                <w:rFonts w:ascii="Segoe UI" w:eastAsia="Times New Roman" w:hAnsi="Segoe UI" w:cs="Segoe UI"/>
                <w:kern w:val="0"/>
                <w:sz w:val="23"/>
                <w:szCs w:val="23"/>
                <w14:ligatures w14:val="none"/>
              </w:rPr>
              <w:t> SMEs operate with improved efficiency, transparency, and compliance.</w:t>
            </w:r>
          </w:p>
        </w:tc>
        <w:tc>
          <w:tcPr>
            <w:tcW w:w="0" w:type="auto"/>
            <w:hideMark/>
          </w:tcPr>
          <w:p w14:paraId="44B060DD" w14:textId="26BDF160"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 xml:space="preserve">1. </w:t>
            </w:r>
            <w:r w:rsidR="0085589C">
              <w:rPr>
                <w:rFonts w:ascii="Segoe UI" w:eastAsia="Times New Roman" w:hAnsi="Segoe UI" w:cs="Segoe UI"/>
                <w:kern w:val="0"/>
                <w:sz w:val="23"/>
                <w:szCs w:val="23"/>
                <w14:ligatures w14:val="none"/>
              </w:rPr>
              <w:t>A</w:t>
            </w:r>
            <w:r w:rsidR="0085589C" w:rsidRPr="0085589C">
              <w:rPr>
                <w:rFonts w:ascii="Segoe UI" w:eastAsia="Times New Roman" w:hAnsi="Segoe UI" w:cs="Segoe UI"/>
                <w:kern w:val="0"/>
                <w:sz w:val="23"/>
                <w:szCs w:val="23"/>
                <w14:ligatures w14:val="none"/>
              </w:rPr>
              <w:t>t least 1,500</w:t>
            </w:r>
            <w:r w:rsidR="0085589C">
              <w:rPr>
                <w:rFonts w:ascii="Segoe UI" w:eastAsia="Times New Roman" w:hAnsi="Segoe UI" w:cs="Segoe UI"/>
                <w:kern w:val="0"/>
                <w:sz w:val="23"/>
                <w:szCs w:val="23"/>
                <w14:ligatures w14:val="none"/>
              </w:rPr>
              <w:t xml:space="preserve"> </w:t>
            </w:r>
            <w:r w:rsidRPr="008063FF">
              <w:rPr>
                <w:rFonts w:ascii="Segoe UI" w:eastAsia="Times New Roman" w:hAnsi="Segoe UI" w:cs="Segoe UI"/>
                <w:kern w:val="0"/>
                <w:sz w:val="23"/>
                <w:szCs w:val="23"/>
                <w14:ligatures w14:val="none"/>
              </w:rPr>
              <w:t>SMEs using integrated digital management systems.</w:t>
            </w:r>
            <w:r w:rsidRPr="008063FF">
              <w:rPr>
                <w:rFonts w:ascii="Segoe UI" w:eastAsia="Times New Roman" w:hAnsi="Segoe UI" w:cs="Segoe UI"/>
                <w:kern w:val="0"/>
                <w:sz w:val="23"/>
                <w:szCs w:val="23"/>
                <w14:ligatures w14:val="none"/>
              </w:rPr>
              <w:br/>
              <w:t>2. 25% average reduction in inventory discrepancies.</w:t>
            </w:r>
            <w:r w:rsidRPr="008063FF">
              <w:rPr>
                <w:rFonts w:ascii="Segoe UI" w:eastAsia="Times New Roman" w:hAnsi="Segoe UI" w:cs="Segoe UI"/>
                <w:kern w:val="0"/>
                <w:sz w:val="23"/>
                <w:szCs w:val="23"/>
                <w14:ligatures w14:val="none"/>
              </w:rPr>
              <w:br/>
              <w:t>3. 100% of participating SMEs generate digital, FBR-aligned invoices.</w:t>
            </w:r>
          </w:p>
        </w:tc>
        <w:tc>
          <w:tcPr>
            <w:tcW w:w="0" w:type="auto"/>
            <w:hideMark/>
          </w:tcPr>
          <w:p w14:paraId="3D80D85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 KP-DEEP Admin Dashboard (active users).</w:t>
            </w:r>
            <w:r w:rsidRPr="008063FF">
              <w:rPr>
                <w:rFonts w:ascii="Segoe UI" w:eastAsia="Times New Roman" w:hAnsi="Segoe UI" w:cs="Segoe UI"/>
                <w:kern w:val="0"/>
                <w:sz w:val="23"/>
                <w:szCs w:val="23"/>
                <w14:ligatures w14:val="none"/>
              </w:rPr>
              <w:br/>
              <w:t>2. Sample-based pre/post-inventory audits.</w:t>
            </w:r>
            <w:r w:rsidRPr="008063FF">
              <w:rPr>
                <w:rFonts w:ascii="Segoe UI" w:eastAsia="Times New Roman" w:hAnsi="Segoe UI" w:cs="Segoe UI"/>
                <w:kern w:val="0"/>
                <w:sz w:val="23"/>
                <w:szCs w:val="23"/>
                <w14:ligatures w14:val="none"/>
              </w:rPr>
              <w:br/>
              <w:t>3. System logs of invoice generation.</w:t>
            </w:r>
          </w:p>
        </w:tc>
        <w:tc>
          <w:tcPr>
            <w:tcW w:w="0" w:type="auto"/>
            <w:hideMark/>
          </w:tcPr>
          <w:p w14:paraId="12F8B4E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 SMEs perceive tangible value in digital tools.</w:t>
            </w:r>
            <w:r w:rsidRPr="008063FF">
              <w:rPr>
                <w:rFonts w:ascii="Segoe UI" w:eastAsia="Times New Roman" w:hAnsi="Segoe UI" w:cs="Segoe UI"/>
                <w:kern w:val="0"/>
                <w:sz w:val="23"/>
                <w:szCs w:val="23"/>
                <w14:ligatures w14:val="none"/>
              </w:rPr>
              <w:br/>
              <w:t>• Support network (consultants) is effective and accessible.</w:t>
            </w:r>
          </w:p>
        </w:tc>
      </w:tr>
      <w:tr w:rsidR="008063FF" w:rsidRPr="008063FF" w14:paraId="3962CECD" w14:textId="77777777" w:rsidTr="008063FF">
        <w:tc>
          <w:tcPr>
            <w:tcW w:w="0" w:type="auto"/>
            <w:hideMark/>
          </w:tcPr>
          <w:p w14:paraId="5ECF64D5"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Outcome 2:</w:t>
            </w:r>
            <w:r w:rsidRPr="008063FF">
              <w:rPr>
                <w:rFonts w:ascii="Segoe UI" w:eastAsia="Times New Roman" w:hAnsi="Segoe UI" w:cs="Segoe UI"/>
                <w:kern w:val="0"/>
                <w:sz w:val="23"/>
                <w:szCs w:val="23"/>
                <w14:ligatures w14:val="none"/>
              </w:rPr>
              <w:t> SMEs have improved access to formal finance through data-driven credibility.</w:t>
            </w:r>
          </w:p>
        </w:tc>
        <w:tc>
          <w:tcPr>
            <w:tcW w:w="0" w:type="auto"/>
            <w:hideMark/>
          </w:tcPr>
          <w:p w14:paraId="555C26EE"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 300+ formal loan applications facilitated/processed using Digital Health Score.</w:t>
            </w:r>
            <w:r w:rsidRPr="008063FF">
              <w:rPr>
                <w:rFonts w:ascii="Segoe UI" w:eastAsia="Times New Roman" w:hAnsi="Segoe UI" w:cs="Segoe UI"/>
                <w:kern w:val="0"/>
                <w:sz w:val="23"/>
                <w:szCs w:val="23"/>
                <w14:ligatures w14:val="none"/>
              </w:rPr>
              <w:br/>
              <w:t>2. Aggregate value of loans disbursed to participating SMEs.</w:t>
            </w:r>
          </w:p>
        </w:tc>
        <w:tc>
          <w:tcPr>
            <w:tcW w:w="0" w:type="auto"/>
            <w:hideMark/>
          </w:tcPr>
          <w:p w14:paraId="4B4E535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 Reports from partner banks (BoK)/Bankability Hub logs.</w:t>
            </w:r>
            <w:r w:rsidRPr="008063FF">
              <w:rPr>
                <w:rFonts w:ascii="Segoe UI" w:eastAsia="Times New Roman" w:hAnsi="Segoe UI" w:cs="Segoe UI"/>
                <w:kern w:val="0"/>
                <w:sz w:val="23"/>
                <w:szCs w:val="23"/>
                <w14:ligatures w14:val="none"/>
              </w:rPr>
              <w:br/>
              <w:t>2. Bank of Khyber and partner fintech data sharing (aggregate).</w:t>
            </w:r>
          </w:p>
        </w:tc>
        <w:tc>
          <w:tcPr>
            <w:tcW w:w="0" w:type="auto"/>
            <w:hideMark/>
          </w:tcPr>
          <w:p w14:paraId="16E063D6"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 Banks accept and integrate the Digital Health Score into their risk models.</w:t>
            </w:r>
            <w:r w:rsidRPr="008063FF">
              <w:rPr>
                <w:rFonts w:ascii="Segoe UI" w:eastAsia="Times New Roman" w:hAnsi="Segoe UI" w:cs="Segoe UI"/>
                <w:kern w:val="0"/>
                <w:sz w:val="23"/>
                <w:szCs w:val="23"/>
                <w14:ligatures w14:val="none"/>
              </w:rPr>
              <w:br/>
              <w:t>• SMEs are willing to share financial data with banks via consent.</w:t>
            </w:r>
          </w:p>
        </w:tc>
      </w:tr>
      <w:tr w:rsidR="008063FF" w:rsidRPr="008063FF" w14:paraId="491E25A5" w14:textId="77777777" w:rsidTr="008063FF">
        <w:tc>
          <w:tcPr>
            <w:tcW w:w="0" w:type="auto"/>
            <w:hideMark/>
          </w:tcPr>
          <w:p w14:paraId="1EA461F2"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Output 1:</w:t>
            </w:r>
            <w:r w:rsidRPr="008063FF">
              <w:rPr>
                <w:rFonts w:ascii="Segoe UI" w:eastAsia="Times New Roman" w:hAnsi="Segoe UI" w:cs="Segoe UI"/>
                <w:kern w:val="0"/>
                <w:sz w:val="23"/>
                <w:szCs w:val="23"/>
                <w14:ligatures w14:val="none"/>
              </w:rPr>
              <w:t> A fully functional and adopted KP-DEEP digital platform (Web &amp; Mobile).</w:t>
            </w:r>
          </w:p>
        </w:tc>
        <w:tc>
          <w:tcPr>
            <w:tcW w:w="0" w:type="auto"/>
            <w:hideMark/>
          </w:tcPr>
          <w:p w14:paraId="234E41BB" w14:textId="0E566F90"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 Web Portal and Mobile App developed, tested, and launched.</w:t>
            </w:r>
            <w:r w:rsidRPr="008063FF">
              <w:rPr>
                <w:rFonts w:ascii="Segoe UI" w:eastAsia="Times New Roman" w:hAnsi="Segoe UI" w:cs="Segoe UI"/>
                <w:kern w:val="0"/>
                <w:sz w:val="23"/>
                <w:szCs w:val="23"/>
                <w14:ligatures w14:val="none"/>
              </w:rPr>
              <w:br/>
              <w:t xml:space="preserve">2. </w:t>
            </w:r>
            <w:r w:rsidR="0085589C">
              <w:rPr>
                <w:rFonts w:ascii="Segoe UI" w:eastAsia="Times New Roman" w:hAnsi="Segoe UI" w:cs="Segoe UI"/>
                <w:kern w:val="0"/>
                <w:sz w:val="23"/>
                <w:szCs w:val="23"/>
                <w14:ligatures w14:val="none"/>
              </w:rPr>
              <w:t>A</w:t>
            </w:r>
            <w:r w:rsidR="0085589C" w:rsidRPr="0085589C">
              <w:rPr>
                <w:rFonts w:ascii="Segoe UI" w:eastAsia="Times New Roman" w:hAnsi="Segoe UI" w:cs="Segoe UI"/>
                <w:kern w:val="0"/>
                <w:sz w:val="23"/>
                <w:szCs w:val="23"/>
                <w14:ligatures w14:val="none"/>
              </w:rPr>
              <w:t>t least 75</w:t>
            </w:r>
            <w:r w:rsidRPr="008063FF">
              <w:rPr>
                <w:rFonts w:ascii="Segoe UI" w:eastAsia="Times New Roman" w:hAnsi="Segoe UI" w:cs="Segoe UI"/>
                <w:kern w:val="0"/>
                <w:sz w:val="23"/>
                <w:szCs w:val="23"/>
                <w14:ligatures w14:val="none"/>
              </w:rPr>
              <w:t xml:space="preserve"> Digital Implementation Consultants (DICs) trained and active.</w:t>
            </w:r>
            <w:r w:rsidRPr="008063FF">
              <w:rPr>
                <w:rFonts w:ascii="Segoe UI" w:eastAsia="Times New Roman" w:hAnsi="Segoe UI" w:cs="Segoe UI"/>
                <w:kern w:val="0"/>
                <w:sz w:val="23"/>
                <w:szCs w:val="23"/>
                <w14:ligatures w14:val="none"/>
              </w:rPr>
              <w:br/>
              <w:t>3. 20+ vetted software vendors empaneled.</w:t>
            </w:r>
          </w:p>
        </w:tc>
        <w:tc>
          <w:tcPr>
            <w:tcW w:w="0" w:type="auto"/>
            <w:hideMark/>
          </w:tcPr>
          <w:p w14:paraId="0C3C5AFC"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 Technical delivery reports, UAT sign-offs.</w:t>
            </w:r>
            <w:r w:rsidRPr="008063FF">
              <w:rPr>
                <w:rFonts w:ascii="Segoe UI" w:eastAsia="Times New Roman" w:hAnsi="Segoe UI" w:cs="Segoe UI"/>
                <w:kern w:val="0"/>
                <w:sz w:val="23"/>
                <w:szCs w:val="23"/>
                <w14:ligatures w14:val="none"/>
              </w:rPr>
              <w:br/>
              <w:t>2. DIC certification registry and activity logs.</w:t>
            </w:r>
            <w:r w:rsidRPr="008063FF">
              <w:rPr>
                <w:rFonts w:ascii="Segoe UI" w:eastAsia="Times New Roman" w:hAnsi="Segoe UI" w:cs="Segoe UI"/>
                <w:kern w:val="0"/>
                <w:sz w:val="23"/>
                <w:szCs w:val="23"/>
                <w14:ligatures w14:val="none"/>
              </w:rPr>
              <w:br/>
              <w:t>3. Signed MoUs with vendors, active listings in catalog.</w:t>
            </w:r>
          </w:p>
        </w:tc>
        <w:tc>
          <w:tcPr>
            <w:tcW w:w="0" w:type="auto"/>
            <w:hideMark/>
          </w:tcPr>
          <w:p w14:paraId="027B23EE"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 KPITB infrastructure can support the platform's scale and security requirements.</w:t>
            </w:r>
            <w:r w:rsidRPr="008063FF">
              <w:rPr>
                <w:rFonts w:ascii="Segoe UI" w:eastAsia="Times New Roman" w:hAnsi="Segoe UI" w:cs="Segoe UI"/>
                <w:kern w:val="0"/>
                <w:sz w:val="23"/>
                <w:szCs w:val="23"/>
                <w14:ligatures w14:val="none"/>
              </w:rPr>
              <w:br/>
              <w:t>• Quality local tech talent is available for development and support.</w:t>
            </w:r>
          </w:p>
        </w:tc>
      </w:tr>
      <w:tr w:rsidR="008063FF" w:rsidRPr="008063FF" w14:paraId="564E0D94" w14:textId="77777777" w:rsidTr="008063FF">
        <w:tc>
          <w:tcPr>
            <w:tcW w:w="0" w:type="auto"/>
            <w:hideMark/>
          </w:tcPr>
          <w:p w14:paraId="24971006"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lastRenderedPageBreak/>
              <w:t>Output 2:</w:t>
            </w:r>
            <w:r w:rsidRPr="008063FF">
              <w:rPr>
                <w:rFonts w:ascii="Segoe UI" w:eastAsia="Times New Roman" w:hAnsi="Segoe UI" w:cs="Segoe UI"/>
                <w:kern w:val="0"/>
                <w:sz w:val="23"/>
                <w:szCs w:val="23"/>
                <w14:ligatures w14:val="none"/>
              </w:rPr>
              <w:t> SMEs are onboarded, trained, and supported.</w:t>
            </w:r>
          </w:p>
        </w:tc>
        <w:tc>
          <w:tcPr>
            <w:tcW w:w="0" w:type="auto"/>
            <w:hideMark/>
          </w:tcPr>
          <w:p w14:paraId="524E81EE"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 # of SMEs completing the digital onboarding journey.</w:t>
            </w:r>
            <w:r w:rsidRPr="008063FF">
              <w:rPr>
                <w:rFonts w:ascii="Segoe UI" w:eastAsia="Times New Roman" w:hAnsi="Segoe UI" w:cs="Segoe UI"/>
                <w:kern w:val="0"/>
                <w:sz w:val="23"/>
                <w:szCs w:val="23"/>
                <w14:ligatures w14:val="none"/>
              </w:rPr>
              <w:br/>
              <w:t>2. # of training sessions conducted and attendance rates.</w:t>
            </w:r>
            <w:r w:rsidRPr="008063FF">
              <w:rPr>
                <w:rFonts w:ascii="Segoe UI" w:eastAsia="Times New Roman" w:hAnsi="Segoe UI" w:cs="Segoe UI"/>
                <w:kern w:val="0"/>
                <w:sz w:val="23"/>
                <w:szCs w:val="23"/>
                <w14:ligatures w14:val="none"/>
              </w:rPr>
              <w:br/>
              <w:t>3. Average SME satisfaction score with support (out of 10).</w:t>
            </w:r>
          </w:p>
        </w:tc>
        <w:tc>
          <w:tcPr>
            <w:tcW w:w="0" w:type="auto"/>
            <w:hideMark/>
          </w:tcPr>
          <w:p w14:paraId="28DB79CE"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 Grantee records in Admin Dashboard.</w:t>
            </w:r>
            <w:r w:rsidRPr="008063FF">
              <w:rPr>
                <w:rFonts w:ascii="Segoe UI" w:eastAsia="Times New Roman" w:hAnsi="Segoe UI" w:cs="Segoe UI"/>
                <w:kern w:val="0"/>
                <w:sz w:val="23"/>
                <w:szCs w:val="23"/>
                <w14:ligatures w14:val="none"/>
              </w:rPr>
              <w:br/>
              <w:t>2. Training attendance logs, feedback forms.</w:t>
            </w:r>
            <w:r w:rsidRPr="008063FF">
              <w:rPr>
                <w:rFonts w:ascii="Segoe UI" w:eastAsia="Times New Roman" w:hAnsi="Segoe UI" w:cs="Segoe UI"/>
                <w:kern w:val="0"/>
                <w:sz w:val="23"/>
                <w:szCs w:val="23"/>
                <w14:ligatures w14:val="none"/>
              </w:rPr>
              <w:br/>
              <w:t>3. Post-implementation survey results.</w:t>
            </w:r>
          </w:p>
        </w:tc>
        <w:tc>
          <w:tcPr>
            <w:tcW w:w="0" w:type="auto"/>
            <w:hideMark/>
          </w:tcPr>
          <w:p w14:paraId="06DC8E5C"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 SMEs have basic digital literacy/readiness.</w:t>
            </w:r>
            <w:r w:rsidRPr="008063FF">
              <w:rPr>
                <w:rFonts w:ascii="Segoe UI" w:eastAsia="Times New Roman" w:hAnsi="Segoe UI" w:cs="Segoe UI"/>
                <w:kern w:val="0"/>
                <w:sz w:val="23"/>
                <w:szCs w:val="23"/>
                <w14:ligatures w14:val="none"/>
              </w:rPr>
              <w:br/>
              <w:t>• Connectivity, while intermittent, allows for periodic data sync.</w:t>
            </w:r>
          </w:p>
        </w:tc>
      </w:tr>
      <w:tr w:rsidR="008063FF" w:rsidRPr="008063FF" w14:paraId="437BCD94" w14:textId="77777777" w:rsidTr="008063FF">
        <w:tc>
          <w:tcPr>
            <w:tcW w:w="0" w:type="auto"/>
            <w:hideMark/>
          </w:tcPr>
          <w:p w14:paraId="0B6BBC6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Activities:</w:t>
            </w:r>
            <w:r w:rsidRPr="008063FF">
              <w:rPr>
                <w:rFonts w:ascii="Segoe UI" w:eastAsia="Times New Roman" w:hAnsi="Segoe UI" w:cs="Segoe UI"/>
                <w:kern w:val="0"/>
                <w:sz w:val="23"/>
                <w:szCs w:val="23"/>
                <w14:ligatures w14:val="none"/>
              </w:rPr>
              <w:br/>
              <w:t>1. Develop &amp; deploy the KP-DEEP Web Portal and Mobile App.</w:t>
            </w:r>
            <w:r w:rsidRPr="008063FF">
              <w:rPr>
                <w:rFonts w:ascii="Segoe UI" w:eastAsia="Times New Roman" w:hAnsi="Segoe UI" w:cs="Segoe UI"/>
                <w:kern w:val="0"/>
                <w:sz w:val="23"/>
                <w:szCs w:val="23"/>
                <w14:ligatures w14:val="none"/>
              </w:rPr>
              <w:br/>
              <w:t>2. Empanel software vendors and DICs.</w:t>
            </w:r>
            <w:r w:rsidRPr="008063FF">
              <w:rPr>
                <w:rFonts w:ascii="Segoe UI" w:eastAsia="Times New Roman" w:hAnsi="Segoe UI" w:cs="Segoe UI"/>
                <w:kern w:val="0"/>
                <w:sz w:val="23"/>
                <w:szCs w:val="23"/>
                <w14:ligatures w14:val="none"/>
              </w:rPr>
              <w:br/>
              <w:t>3. Conduct outreach, screening, and onboarding of SMEs.</w:t>
            </w:r>
            <w:r w:rsidRPr="008063FF">
              <w:rPr>
                <w:rFonts w:ascii="Segoe UI" w:eastAsia="Times New Roman" w:hAnsi="Segoe UI" w:cs="Segoe UI"/>
                <w:kern w:val="0"/>
                <w:sz w:val="23"/>
                <w:szCs w:val="23"/>
                <w14:ligatures w14:val="none"/>
              </w:rPr>
              <w:br/>
              <w:t>4. Distribute grants, provide implementation &amp; training support.</w:t>
            </w:r>
            <w:r w:rsidRPr="008063FF">
              <w:rPr>
                <w:rFonts w:ascii="Segoe UI" w:eastAsia="Times New Roman" w:hAnsi="Segoe UI" w:cs="Segoe UI"/>
                <w:kern w:val="0"/>
                <w:sz w:val="23"/>
                <w:szCs w:val="23"/>
                <w14:ligatures w14:val="none"/>
              </w:rPr>
              <w:br/>
              <w:t>5. Facilitate integrations with banks, FBR, and KPRA.</w:t>
            </w:r>
            <w:r w:rsidRPr="008063FF">
              <w:rPr>
                <w:rFonts w:ascii="Segoe UI" w:eastAsia="Times New Roman" w:hAnsi="Segoe UI" w:cs="Segoe UI"/>
                <w:kern w:val="0"/>
                <w:sz w:val="23"/>
                <w:szCs w:val="23"/>
                <w14:ligatures w14:val="none"/>
              </w:rPr>
              <w:br/>
              <w:t>6. Monitor usage, provide ongoing support, and evaluate impact.</w:t>
            </w:r>
          </w:p>
        </w:tc>
        <w:tc>
          <w:tcPr>
            <w:tcW w:w="0" w:type="auto"/>
            <w:hideMark/>
          </w:tcPr>
          <w:p w14:paraId="3F27D33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Inputs:</w:t>
            </w:r>
            <w:r w:rsidRPr="008063FF">
              <w:rPr>
                <w:rFonts w:ascii="Segoe UI" w:eastAsia="Times New Roman" w:hAnsi="Segoe UI" w:cs="Segoe UI"/>
                <w:kern w:val="0"/>
                <w:sz w:val="23"/>
                <w:szCs w:val="23"/>
                <w14:ligatures w14:val="none"/>
              </w:rPr>
              <w:br/>
              <w:t>• Project Budget (PKR 1,100M).</w:t>
            </w:r>
            <w:r w:rsidRPr="008063FF">
              <w:rPr>
                <w:rFonts w:ascii="Segoe UI" w:eastAsia="Times New Roman" w:hAnsi="Segoe UI" w:cs="Segoe UI"/>
                <w:kern w:val="0"/>
                <w:sz w:val="23"/>
                <w:szCs w:val="23"/>
                <w14:ligatures w14:val="none"/>
              </w:rPr>
              <w:br/>
              <w:t>• Project Management Unit (PMU).</w:t>
            </w:r>
            <w:r w:rsidRPr="008063FF">
              <w:rPr>
                <w:rFonts w:ascii="Segoe UI" w:eastAsia="Times New Roman" w:hAnsi="Segoe UI" w:cs="Segoe UI"/>
                <w:kern w:val="0"/>
                <w:sz w:val="23"/>
                <w:szCs w:val="23"/>
                <w14:ligatures w14:val="none"/>
              </w:rPr>
              <w:br/>
              <w:t>• KPITB technical infrastructure &amp; team.</w:t>
            </w:r>
            <w:r w:rsidRPr="008063FF">
              <w:rPr>
                <w:rFonts w:ascii="Segoe UI" w:eastAsia="Times New Roman" w:hAnsi="Segoe UI" w:cs="Segoe UI"/>
                <w:kern w:val="0"/>
                <w:sz w:val="23"/>
                <w:szCs w:val="23"/>
                <w14:ligatures w14:val="none"/>
              </w:rPr>
              <w:br/>
              <w:t>• Partnerships (SMEDA, FPCCI, BoK).</w:t>
            </w:r>
          </w:p>
        </w:tc>
        <w:tc>
          <w:tcPr>
            <w:tcW w:w="0" w:type="auto"/>
            <w:hideMark/>
          </w:tcPr>
          <w:p w14:paraId="75DF0BB1"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 Project Financial Records.</w:t>
            </w:r>
            <w:r w:rsidRPr="008063FF">
              <w:rPr>
                <w:rFonts w:ascii="Segoe UI" w:eastAsia="Times New Roman" w:hAnsi="Segoe UI" w:cs="Segoe UI"/>
                <w:kern w:val="0"/>
                <w:sz w:val="23"/>
                <w:szCs w:val="23"/>
                <w14:ligatures w14:val="none"/>
              </w:rPr>
              <w:br/>
              <w:t>• PMU staff contracts and reports.</w:t>
            </w:r>
            <w:r w:rsidRPr="008063FF">
              <w:rPr>
                <w:rFonts w:ascii="Segoe UI" w:eastAsia="Times New Roman" w:hAnsi="Segoe UI" w:cs="Segoe UI"/>
                <w:kern w:val="0"/>
                <w:sz w:val="23"/>
                <w:szCs w:val="23"/>
                <w14:ligatures w14:val="none"/>
              </w:rPr>
              <w:br/>
              <w:t>• MoUs with partners.</w:t>
            </w:r>
            <w:r w:rsidRPr="008063FF">
              <w:rPr>
                <w:rFonts w:ascii="Segoe UI" w:eastAsia="Times New Roman" w:hAnsi="Segoe UI" w:cs="Segoe UI"/>
                <w:kern w:val="0"/>
                <w:sz w:val="23"/>
                <w:szCs w:val="23"/>
                <w14:ligatures w14:val="none"/>
              </w:rPr>
              <w:br/>
              <w:t>• Procurement documents.</w:t>
            </w:r>
          </w:p>
        </w:tc>
        <w:tc>
          <w:tcPr>
            <w:tcW w:w="0" w:type="auto"/>
            <w:hideMark/>
          </w:tcPr>
          <w:p w14:paraId="08D08B47"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 Timely release of funds.</w:t>
            </w:r>
            <w:r w:rsidRPr="008063FF">
              <w:rPr>
                <w:rFonts w:ascii="Segoe UI" w:eastAsia="Times New Roman" w:hAnsi="Segoe UI" w:cs="Segoe UI"/>
                <w:kern w:val="0"/>
                <w:sz w:val="23"/>
                <w:szCs w:val="23"/>
                <w14:ligatures w14:val="none"/>
              </w:rPr>
              <w:br/>
              <w:t>• Strong political and bureaucratic ownership.</w:t>
            </w:r>
            <w:r w:rsidRPr="008063FF">
              <w:rPr>
                <w:rFonts w:ascii="Segoe UI" w:eastAsia="Times New Roman" w:hAnsi="Segoe UI" w:cs="Segoe UI"/>
                <w:kern w:val="0"/>
                <w:sz w:val="23"/>
                <w:szCs w:val="23"/>
                <w14:ligatures w14:val="none"/>
              </w:rPr>
              <w:br/>
              <w:t>• Collaborative engagement from all partners.</w:t>
            </w:r>
          </w:p>
        </w:tc>
      </w:tr>
    </w:tbl>
    <w:p w14:paraId="7DD3BEBB" w14:textId="77777777" w:rsidR="008063FF" w:rsidRPr="008C4AE6" w:rsidRDefault="008063FF" w:rsidP="008C4AE6">
      <w:pPr>
        <w:rPr>
          <w:b/>
          <w:bCs/>
          <w:sz w:val="28"/>
          <w:szCs w:val="28"/>
        </w:rPr>
      </w:pPr>
      <w:r w:rsidRPr="008C4AE6">
        <w:rPr>
          <w:b/>
          <w:bCs/>
          <w:sz w:val="28"/>
          <w:szCs w:val="28"/>
        </w:rPr>
        <w:lastRenderedPageBreak/>
        <w:t>3. Detailed Key Performance Indicator (KPI) Table</w:t>
      </w:r>
    </w:p>
    <w:tbl>
      <w:tblPr>
        <w:tblStyle w:val="TableGrid"/>
        <w:tblW w:w="9535" w:type="dxa"/>
        <w:tblLook w:val="04A0" w:firstRow="1" w:lastRow="0" w:firstColumn="1" w:lastColumn="0" w:noHBand="0" w:noVBand="1"/>
      </w:tblPr>
      <w:tblGrid>
        <w:gridCol w:w="1724"/>
        <w:gridCol w:w="2188"/>
        <w:gridCol w:w="1108"/>
        <w:gridCol w:w="1416"/>
        <w:gridCol w:w="1519"/>
        <w:gridCol w:w="1580"/>
      </w:tblGrid>
      <w:tr w:rsidR="008063FF" w:rsidRPr="008063FF" w14:paraId="72684847" w14:textId="77777777" w:rsidTr="00C30D4B">
        <w:tc>
          <w:tcPr>
            <w:tcW w:w="1736" w:type="dxa"/>
            <w:hideMark/>
          </w:tcPr>
          <w:p w14:paraId="3F48FB81"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SMART Objective</w:t>
            </w:r>
          </w:p>
        </w:tc>
        <w:tc>
          <w:tcPr>
            <w:tcW w:w="2228" w:type="dxa"/>
            <w:hideMark/>
          </w:tcPr>
          <w:p w14:paraId="6DE5492B"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Key Performance Indicator (KPI)</w:t>
            </w:r>
          </w:p>
        </w:tc>
        <w:tc>
          <w:tcPr>
            <w:tcW w:w="0" w:type="auto"/>
            <w:hideMark/>
          </w:tcPr>
          <w:p w14:paraId="1034F780"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Baseline (Year 0)</w:t>
            </w:r>
          </w:p>
        </w:tc>
        <w:tc>
          <w:tcPr>
            <w:tcW w:w="1650" w:type="dxa"/>
            <w:hideMark/>
          </w:tcPr>
          <w:p w14:paraId="5B07AD2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Target</w:t>
            </w:r>
          </w:p>
        </w:tc>
        <w:tc>
          <w:tcPr>
            <w:tcW w:w="1170" w:type="dxa"/>
            <w:hideMark/>
          </w:tcPr>
          <w:p w14:paraId="508AD88F"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Data Source &amp; Frequency</w:t>
            </w:r>
          </w:p>
        </w:tc>
        <w:tc>
          <w:tcPr>
            <w:tcW w:w="1620" w:type="dxa"/>
            <w:hideMark/>
          </w:tcPr>
          <w:p w14:paraId="79A2B78B"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Responsible Party</w:t>
            </w:r>
          </w:p>
        </w:tc>
      </w:tr>
      <w:tr w:rsidR="008063FF" w:rsidRPr="008063FF" w14:paraId="398BB7C2" w14:textId="77777777" w:rsidTr="00C30D4B">
        <w:tc>
          <w:tcPr>
            <w:tcW w:w="1736" w:type="dxa"/>
            <w:hideMark/>
          </w:tcPr>
          <w:p w14:paraId="25A9C481"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1. Digital Onboarding</w:t>
            </w:r>
          </w:p>
        </w:tc>
        <w:tc>
          <w:tcPr>
            <w:tcW w:w="2228" w:type="dxa"/>
            <w:hideMark/>
          </w:tcPr>
          <w:p w14:paraId="7CE45450"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1.1 Number of SMEs actively using the platform</w:t>
            </w:r>
          </w:p>
        </w:tc>
        <w:tc>
          <w:tcPr>
            <w:tcW w:w="0" w:type="auto"/>
            <w:hideMark/>
          </w:tcPr>
          <w:p w14:paraId="5E837DE4"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0</w:t>
            </w:r>
          </w:p>
        </w:tc>
        <w:tc>
          <w:tcPr>
            <w:tcW w:w="1650" w:type="dxa"/>
            <w:hideMark/>
          </w:tcPr>
          <w:p w14:paraId="5841E5F1" w14:textId="24527201" w:rsidR="00C30D4B" w:rsidRPr="00C30D4B" w:rsidRDefault="00C30D4B" w:rsidP="00C30D4B">
            <w:pPr>
              <w:spacing w:line="375" w:lineRule="atLeast"/>
              <w:rPr>
                <w:rFonts w:ascii="Segoe UI" w:eastAsia="Times New Roman" w:hAnsi="Segoe UI" w:cs="Segoe UI"/>
                <w:kern w:val="0"/>
                <w:sz w:val="23"/>
                <w:szCs w:val="23"/>
                <w14:ligatures w14:val="none"/>
              </w:rPr>
            </w:pPr>
            <w:r w:rsidRPr="00C30D4B">
              <w:rPr>
                <w:rFonts w:ascii="Segoe UI" w:eastAsia="Times New Roman" w:hAnsi="Segoe UI" w:cs="Segoe UI"/>
                <w:kern w:val="0"/>
                <w:sz w:val="23"/>
                <w:szCs w:val="23"/>
                <w14:ligatures w14:val="none"/>
              </w:rPr>
              <w:t>FY 2026–27: 0</w:t>
            </w:r>
          </w:p>
          <w:p w14:paraId="11094BB7" w14:textId="4A6324B7" w:rsidR="00C30D4B" w:rsidRPr="00C30D4B" w:rsidRDefault="00C30D4B" w:rsidP="00C30D4B">
            <w:pPr>
              <w:spacing w:line="375" w:lineRule="atLeast"/>
              <w:rPr>
                <w:rFonts w:ascii="Segoe UI" w:eastAsia="Times New Roman" w:hAnsi="Segoe UI" w:cs="Segoe UI"/>
                <w:kern w:val="0"/>
                <w:sz w:val="23"/>
                <w:szCs w:val="23"/>
                <w14:ligatures w14:val="none"/>
              </w:rPr>
            </w:pPr>
            <w:r w:rsidRPr="00C30D4B">
              <w:rPr>
                <w:rFonts w:ascii="Segoe UI" w:eastAsia="Times New Roman" w:hAnsi="Segoe UI" w:cs="Segoe UI"/>
                <w:kern w:val="0"/>
                <w:sz w:val="23"/>
                <w:szCs w:val="23"/>
                <w14:ligatures w14:val="none"/>
              </w:rPr>
              <w:t>FY 2027–28: 300</w:t>
            </w:r>
          </w:p>
          <w:p w14:paraId="1E4077BB" w14:textId="20B95DBF" w:rsidR="00C30D4B" w:rsidRPr="00C30D4B" w:rsidRDefault="00C30D4B" w:rsidP="00C30D4B">
            <w:pPr>
              <w:spacing w:line="375" w:lineRule="atLeast"/>
              <w:rPr>
                <w:rFonts w:ascii="Segoe UI" w:eastAsia="Times New Roman" w:hAnsi="Segoe UI" w:cs="Segoe UI"/>
                <w:kern w:val="0"/>
                <w:sz w:val="23"/>
                <w:szCs w:val="23"/>
                <w14:ligatures w14:val="none"/>
              </w:rPr>
            </w:pPr>
            <w:r w:rsidRPr="00C30D4B">
              <w:rPr>
                <w:rFonts w:ascii="Segoe UI" w:eastAsia="Times New Roman" w:hAnsi="Segoe UI" w:cs="Segoe UI"/>
                <w:kern w:val="0"/>
                <w:sz w:val="23"/>
                <w:szCs w:val="23"/>
                <w14:ligatures w14:val="none"/>
              </w:rPr>
              <w:t>FY 2028–29): 1,200</w:t>
            </w:r>
          </w:p>
          <w:p w14:paraId="75818557" w14:textId="2A3E07E4" w:rsidR="008063FF" w:rsidRPr="008063FF" w:rsidRDefault="00C30D4B" w:rsidP="00C30D4B">
            <w:pPr>
              <w:spacing w:line="375" w:lineRule="atLeast"/>
              <w:rPr>
                <w:rFonts w:ascii="Segoe UI" w:eastAsia="Times New Roman" w:hAnsi="Segoe UI" w:cs="Segoe UI"/>
                <w:kern w:val="0"/>
                <w:sz w:val="23"/>
                <w:szCs w:val="23"/>
                <w14:ligatures w14:val="none"/>
              </w:rPr>
            </w:pPr>
            <w:r w:rsidRPr="00C30D4B">
              <w:rPr>
                <w:rFonts w:ascii="Segoe UI" w:eastAsia="Times New Roman" w:hAnsi="Segoe UI" w:cs="Segoe UI"/>
                <w:kern w:val="0"/>
                <w:sz w:val="23"/>
                <w:szCs w:val="23"/>
                <w14:ligatures w14:val="none"/>
              </w:rPr>
              <w:t>Total: 1,500</w:t>
            </w:r>
          </w:p>
        </w:tc>
        <w:tc>
          <w:tcPr>
            <w:tcW w:w="1170" w:type="dxa"/>
            <w:hideMark/>
          </w:tcPr>
          <w:p w14:paraId="04E561EE"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Admin Dashboard (Monthly)</w:t>
            </w:r>
          </w:p>
        </w:tc>
        <w:tc>
          <w:tcPr>
            <w:tcW w:w="1620" w:type="dxa"/>
            <w:hideMark/>
          </w:tcPr>
          <w:p w14:paraId="6EEA9CBB"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PMU / KPITB</w:t>
            </w:r>
          </w:p>
        </w:tc>
      </w:tr>
      <w:tr w:rsidR="008063FF" w:rsidRPr="008063FF" w14:paraId="4E9FC0F8" w14:textId="77777777" w:rsidTr="00C30D4B">
        <w:tc>
          <w:tcPr>
            <w:tcW w:w="1736" w:type="dxa"/>
            <w:hideMark/>
          </w:tcPr>
          <w:p w14:paraId="401550D6" w14:textId="77777777" w:rsidR="008063FF" w:rsidRPr="008063FF" w:rsidRDefault="008063FF" w:rsidP="008063FF">
            <w:pPr>
              <w:spacing w:line="375" w:lineRule="atLeast"/>
              <w:rPr>
                <w:rFonts w:ascii="Segoe UI" w:eastAsia="Times New Roman" w:hAnsi="Segoe UI" w:cs="Segoe UI"/>
                <w:kern w:val="0"/>
                <w:sz w:val="23"/>
                <w:szCs w:val="23"/>
                <w14:ligatures w14:val="none"/>
              </w:rPr>
            </w:pPr>
          </w:p>
        </w:tc>
        <w:tc>
          <w:tcPr>
            <w:tcW w:w="2228" w:type="dxa"/>
            <w:hideMark/>
          </w:tcPr>
          <w:p w14:paraId="0CCB06E6"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1.2 Sectoral distribution of onboarded SMEs</w:t>
            </w:r>
          </w:p>
        </w:tc>
        <w:tc>
          <w:tcPr>
            <w:tcW w:w="0" w:type="auto"/>
            <w:hideMark/>
          </w:tcPr>
          <w:p w14:paraId="63D46145"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N/A</w:t>
            </w:r>
          </w:p>
        </w:tc>
        <w:tc>
          <w:tcPr>
            <w:tcW w:w="1650" w:type="dxa"/>
            <w:hideMark/>
          </w:tcPr>
          <w:p w14:paraId="65A48B5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40% Mfg, 40% Retail, 20% Services</w:t>
            </w:r>
          </w:p>
        </w:tc>
        <w:tc>
          <w:tcPr>
            <w:tcW w:w="1170" w:type="dxa"/>
            <w:hideMark/>
          </w:tcPr>
          <w:p w14:paraId="7482DC20"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Application &amp; Profile Data (Quarterly)</w:t>
            </w:r>
          </w:p>
        </w:tc>
        <w:tc>
          <w:tcPr>
            <w:tcW w:w="1620" w:type="dxa"/>
            <w:hideMark/>
          </w:tcPr>
          <w:p w14:paraId="5B43AF0F"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PMU</w:t>
            </w:r>
          </w:p>
        </w:tc>
      </w:tr>
      <w:tr w:rsidR="008063FF" w:rsidRPr="008063FF" w14:paraId="7F1A9440" w14:textId="77777777" w:rsidTr="00C30D4B">
        <w:tc>
          <w:tcPr>
            <w:tcW w:w="1736" w:type="dxa"/>
            <w:hideMark/>
          </w:tcPr>
          <w:p w14:paraId="61BAC0DC"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2. Operational Efficiency</w:t>
            </w:r>
          </w:p>
        </w:tc>
        <w:tc>
          <w:tcPr>
            <w:tcW w:w="2228" w:type="dxa"/>
            <w:hideMark/>
          </w:tcPr>
          <w:p w14:paraId="54859ECC"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2.1 % reduction in manual bookkeeping time (reported)</w:t>
            </w:r>
          </w:p>
        </w:tc>
        <w:tc>
          <w:tcPr>
            <w:tcW w:w="0" w:type="auto"/>
            <w:hideMark/>
          </w:tcPr>
          <w:p w14:paraId="2529E103"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0%</w:t>
            </w:r>
          </w:p>
        </w:tc>
        <w:tc>
          <w:tcPr>
            <w:tcW w:w="1650" w:type="dxa"/>
            <w:hideMark/>
          </w:tcPr>
          <w:p w14:paraId="52A9EEF4"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30% (by Y3)</w:t>
            </w:r>
          </w:p>
        </w:tc>
        <w:tc>
          <w:tcPr>
            <w:tcW w:w="1170" w:type="dxa"/>
            <w:hideMark/>
          </w:tcPr>
          <w:p w14:paraId="5C40EFB0"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Sample SME Survey (Bi-Annual)</w:t>
            </w:r>
          </w:p>
        </w:tc>
        <w:tc>
          <w:tcPr>
            <w:tcW w:w="1620" w:type="dxa"/>
            <w:hideMark/>
          </w:tcPr>
          <w:p w14:paraId="4238261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M&amp;E Specialist</w:t>
            </w:r>
          </w:p>
        </w:tc>
      </w:tr>
      <w:tr w:rsidR="008063FF" w:rsidRPr="008063FF" w14:paraId="5B4F6026" w14:textId="77777777" w:rsidTr="00C30D4B">
        <w:tc>
          <w:tcPr>
            <w:tcW w:w="1736" w:type="dxa"/>
            <w:hideMark/>
          </w:tcPr>
          <w:p w14:paraId="39B64F2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p>
        </w:tc>
        <w:tc>
          <w:tcPr>
            <w:tcW w:w="2228" w:type="dxa"/>
            <w:hideMark/>
          </w:tcPr>
          <w:p w14:paraId="2207D81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2.2 % reduction in inventory shrinkage/variance</w:t>
            </w:r>
          </w:p>
        </w:tc>
        <w:tc>
          <w:tcPr>
            <w:tcW w:w="0" w:type="auto"/>
            <w:hideMark/>
          </w:tcPr>
          <w:p w14:paraId="21FA08C2"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TBD*</w:t>
            </w:r>
          </w:p>
        </w:tc>
        <w:tc>
          <w:tcPr>
            <w:tcW w:w="1650" w:type="dxa"/>
            <w:hideMark/>
          </w:tcPr>
          <w:p w14:paraId="102EAD82"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25% (by Y3)</w:t>
            </w:r>
          </w:p>
        </w:tc>
        <w:tc>
          <w:tcPr>
            <w:tcW w:w="1170" w:type="dxa"/>
            <w:hideMark/>
          </w:tcPr>
          <w:p w14:paraId="69C2FC16"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Sample Physical Audit (Annual)</w:t>
            </w:r>
          </w:p>
        </w:tc>
        <w:tc>
          <w:tcPr>
            <w:tcW w:w="1620" w:type="dxa"/>
            <w:hideMark/>
          </w:tcPr>
          <w:p w14:paraId="784DCA1B"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M&amp;E Specialist / Consultants</w:t>
            </w:r>
          </w:p>
        </w:tc>
      </w:tr>
      <w:tr w:rsidR="008063FF" w:rsidRPr="008063FF" w14:paraId="0EBCAA57" w14:textId="77777777" w:rsidTr="00C30D4B">
        <w:tc>
          <w:tcPr>
            <w:tcW w:w="1736" w:type="dxa"/>
            <w:hideMark/>
          </w:tcPr>
          <w:p w14:paraId="0F2872D7"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3. Financial Formalization</w:t>
            </w:r>
          </w:p>
        </w:tc>
        <w:tc>
          <w:tcPr>
            <w:tcW w:w="2228" w:type="dxa"/>
            <w:hideMark/>
          </w:tcPr>
          <w:p w14:paraId="1DCA5E33" w14:textId="5E7D302B"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 xml:space="preserve">3.1 </w:t>
            </w:r>
            <w:r w:rsidR="00C30D4B" w:rsidRPr="00C30D4B">
              <w:rPr>
                <w:rFonts w:ascii="Segoe UI" w:eastAsia="Times New Roman" w:hAnsi="Segoe UI" w:cs="Segoe UI"/>
                <w:kern w:val="0"/>
                <w:sz w:val="23"/>
                <w:szCs w:val="23"/>
                <w14:ligatures w14:val="none"/>
              </w:rPr>
              <w:t>Number of formal loan applications facilitated via platform</w:t>
            </w:r>
          </w:p>
        </w:tc>
        <w:tc>
          <w:tcPr>
            <w:tcW w:w="0" w:type="auto"/>
            <w:hideMark/>
          </w:tcPr>
          <w:p w14:paraId="778C97ED"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0</w:t>
            </w:r>
          </w:p>
        </w:tc>
        <w:tc>
          <w:tcPr>
            <w:tcW w:w="1650" w:type="dxa"/>
            <w:hideMark/>
          </w:tcPr>
          <w:p w14:paraId="67AD514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Y2: 50</w:t>
            </w:r>
            <w:r w:rsidRPr="008063FF">
              <w:rPr>
                <w:rFonts w:ascii="Segoe UI" w:eastAsia="Times New Roman" w:hAnsi="Segoe UI" w:cs="Segoe UI"/>
                <w:kern w:val="0"/>
                <w:sz w:val="23"/>
                <w:szCs w:val="23"/>
                <w14:ligatures w14:val="none"/>
              </w:rPr>
              <w:br/>
              <w:t>Y3: 300</w:t>
            </w:r>
          </w:p>
        </w:tc>
        <w:tc>
          <w:tcPr>
            <w:tcW w:w="1170" w:type="dxa"/>
            <w:hideMark/>
          </w:tcPr>
          <w:p w14:paraId="7F1456D3"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Bankability Hub API Logs (Quarterly)</w:t>
            </w:r>
          </w:p>
        </w:tc>
        <w:tc>
          <w:tcPr>
            <w:tcW w:w="1620" w:type="dxa"/>
            <w:hideMark/>
          </w:tcPr>
          <w:p w14:paraId="4A53DFC7"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PMU / BoK Liaison</w:t>
            </w:r>
          </w:p>
        </w:tc>
      </w:tr>
      <w:tr w:rsidR="008063FF" w:rsidRPr="008063FF" w14:paraId="1277F5B1" w14:textId="77777777" w:rsidTr="00C30D4B">
        <w:tc>
          <w:tcPr>
            <w:tcW w:w="1736" w:type="dxa"/>
            <w:hideMark/>
          </w:tcPr>
          <w:p w14:paraId="76DF854C" w14:textId="77777777" w:rsidR="008063FF" w:rsidRPr="008063FF" w:rsidRDefault="008063FF" w:rsidP="008063FF">
            <w:pPr>
              <w:spacing w:line="375" w:lineRule="atLeast"/>
              <w:rPr>
                <w:rFonts w:ascii="Segoe UI" w:eastAsia="Times New Roman" w:hAnsi="Segoe UI" w:cs="Segoe UI"/>
                <w:kern w:val="0"/>
                <w:sz w:val="23"/>
                <w:szCs w:val="23"/>
                <w14:ligatures w14:val="none"/>
              </w:rPr>
            </w:pPr>
          </w:p>
        </w:tc>
        <w:tc>
          <w:tcPr>
            <w:tcW w:w="2228" w:type="dxa"/>
            <w:hideMark/>
          </w:tcPr>
          <w:p w14:paraId="7809AF90"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3.2 Avg. Digital Health Score of active SMEs</w:t>
            </w:r>
          </w:p>
        </w:tc>
        <w:tc>
          <w:tcPr>
            <w:tcW w:w="0" w:type="auto"/>
            <w:hideMark/>
          </w:tcPr>
          <w:p w14:paraId="26A12A5D"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0</w:t>
            </w:r>
          </w:p>
        </w:tc>
        <w:tc>
          <w:tcPr>
            <w:tcW w:w="1650" w:type="dxa"/>
            <w:hideMark/>
          </w:tcPr>
          <w:p w14:paraId="0FE2FFC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Y2: 45/100</w:t>
            </w:r>
            <w:r w:rsidRPr="008063FF">
              <w:rPr>
                <w:rFonts w:ascii="Segoe UI" w:eastAsia="Times New Roman" w:hAnsi="Segoe UI" w:cs="Segoe UI"/>
                <w:kern w:val="0"/>
                <w:sz w:val="23"/>
                <w:szCs w:val="23"/>
                <w14:ligatures w14:val="none"/>
              </w:rPr>
              <w:br/>
              <w:t>Y3: 65/100</w:t>
            </w:r>
          </w:p>
        </w:tc>
        <w:tc>
          <w:tcPr>
            <w:tcW w:w="1170" w:type="dxa"/>
            <w:hideMark/>
          </w:tcPr>
          <w:p w14:paraId="127B9F3C"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Platform Analytics Engine (Monthly)</w:t>
            </w:r>
          </w:p>
        </w:tc>
        <w:tc>
          <w:tcPr>
            <w:tcW w:w="1620" w:type="dxa"/>
            <w:hideMark/>
          </w:tcPr>
          <w:p w14:paraId="2B9872C7"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KPITB</w:t>
            </w:r>
          </w:p>
        </w:tc>
      </w:tr>
      <w:tr w:rsidR="008063FF" w:rsidRPr="008063FF" w14:paraId="7A1B007D" w14:textId="77777777" w:rsidTr="00C30D4B">
        <w:tc>
          <w:tcPr>
            <w:tcW w:w="1736" w:type="dxa"/>
            <w:hideMark/>
          </w:tcPr>
          <w:p w14:paraId="1F194006"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lastRenderedPageBreak/>
              <w:t>4. Regulatory Compliance</w:t>
            </w:r>
          </w:p>
        </w:tc>
        <w:tc>
          <w:tcPr>
            <w:tcW w:w="2228" w:type="dxa"/>
            <w:hideMark/>
          </w:tcPr>
          <w:p w14:paraId="26B9ECE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4.1 % of participating SMEs generating digital invoices</w:t>
            </w:r>
          </w:p>
        </w:tc>
        <w:tc>
          <w:tcPr>
            <w:tcW w:w="0" w:type="auto"/>
            <w:hideMark/>
          </w:tcPr>
          <w:p w14:paraId="45C29277"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&lt;5% (est.)</w:t>
            </w:r>
          </w:p>
        </w:tc>
        <w:tc>
          <w:tcPr>
            <w:tcW w:w="1650" w:type="dxa"/>
            <w:hideMark/>
          </w:tcPr>
          <w:p w14:paraId="5479C7AE"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100% (by Y3)</w:t>
            </w:r>
          </w:p>
        </w:tc>
        <w:tc>
          <w:tcPr>
            <w:tcW w:w="1170" w:type="dxa"/>
            <w:hideMark/>
          </w:tcPr>
          <w:p w14:paraId="5EEE3FFE"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System Transaction Logs (Monthly)</w:t>
            </w:r>
          </w:p>
        </w:tc>
        <w:tc>
          <w:tcPr>
            <w:tcW w:w="1620" w:type="dxa"/>
            <w:hideMark/>
          </w:tcPr>
          <w:p w14:paraId="7519CEAF"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KPITB</w:t>
            </w:r>
          </w:p>
        </w:tc>
      </w:tr>
      <w:tr w:rsidR="008063FF" w:rsidRPr="008063FF" w14:paraId="65B7A9F0" w14:textId="77777777" w:rsidTr="00C30D4B">
        <w:tc>
          <w:tcPr>
            <w:tcW w:w="1736" w:type="dxa"/>
            <w:hideMark/>
          </w:tcPr>
          <w:p w14:paraId="78EEB16B" w14:textId="77777777" w:rsidR="008063FF" w:rsidRPr="008063FF" w:rsidRDefault="008063FF" w:rsidP="008063FF">
            <w:pPr>
              <w:spacing w:line="375" w:lineRule="atLeast"/>
              <w:rPr>
                <w:rFonts w:ascii="Segoe UI" w:eastAsia="Times New Roman" w:hAnsi="Segoe UI" w:cs="Segoe UI"/>
                <w:kern w:val="0"/>
                <w:sz w:val="23"/>
                <w:szCs w:val="23"/>
                <w14:ligatures w14:val="none"/>
              </w:rPr>
            </w:pPr>
          </w:p>
        </w:tc>
        <w:tc>
          <w:tcPr>
            <w:tcW w:w="2228" w:type="dxa"/>
            <w:hideMark/>
          </w:tcPr>
          <w:p w14:paraId="7819595E"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4.2 # of SMEs filing sales tax via integrated FBR API</w:t>
            </w:r>
          </w:p>
        </w:tc>
        <w:tc>
          <w:tcPr>
            <w:tcW w:w="0" w:type="auto"/>
            <w:hideMark/>
          </w:tcPr>
          <w:p w14:paraId="7F8662F5"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0</w:t>
            </w:r>
          </w:p>
        </w:tc>
        <w:tc>
          <w:tcPr>
            <w:tcW w:w="1650" w:type="dxa"/>
            <w:hideMark/>
          </w:tcPr>
          <w:p w14:paraId="618F3BED"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Y3: 200</w:t>
            </w:r>
          </w:p>
        </w:tc>
        <w:tc>
          <w:tcPr>
            <w:tcW w:w="1170" w:type="dxa"/>
            <w:hideMark/>
          </w:tcPr>
          <w:p w14:paraId="4EFAD4BB"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FBR Sandbox / API Logs (Quarterly)</w:t>
            </w:r>
          </w:p>
        </w:tc>
        <w:tc>
          <w:tcPr>
            <w:tcW w:w="1620" w:type="dxa"/>
            <w:hideMark/>
          </w:tcPr>
          <w:p w14:paraId="07BFD76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KPITB / PMU</w:t>
            </w:r>
          </w:p>
        </w:tc>
      </w:tr>
      <w:tr w:rsidR="008063FF" w:rsidRPr="008063FF" w14:paraId="2BDDF74F" w14:textId="77777777" w:rsidTr="00C30D4B">
        <w:tc>
          <w:tcPr>
            <w:tcW w:w="1736" w:type="dxa"/>
            <w:hideMark/>
          </w:tcPr>
          <w:p w14:paraId="51FF5160"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5. Local Capacity</w:t>
            </w:r>
          </w:p>
        </w:tc>
        <w:tc>
          <w:tcPr>
            <w:tcW w:w="2228" w:type="dxa"/>
            <w:hideMark/>
          </w:tcPr>
          <w:p w14:paraId="4AE1AD03"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5.1 Number of certified Digital Implementation Consultants</w:t>
            </w:r>
          </w:p>
        </w:tc>
        <w:tc>
          <w:tcPr>
            <w:tcW w:w="0" w:type="auto"/>
            <w:hideMark/>
          </w:tcPr>
          <w:p w14:paraId="4EB71D76"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0</w:t>
            </w:r>
          </w:p>
        </w:tc>
        <w:tc>
          <w:tcPr>
            <w:tcW w:w="1650" w:type="dxa"/>
            <w:hideMark/>
          </w:tcPr>
          <w:p w14:paraId="61F21BBF"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Y2: 40</w:t>
            </w:r>
            <w:r w:rsidRPr="008063FF">
              <w:rPr>
                <w:rFonts w:ascii="Segoe UI" w:eastAsia="Times New Roman" w:hAnsi="Segoe UI" w:cs="Segoe UI"/>
                <w:kern w:val="0"/>
                <w:sz w:val="23"/>
                <w:szCs w:val="23"/>
                <w14:ligatures w14:val="none"/>
              </w:rPr>
              <w:br/>
              <w:t>Y3: 75</w:t>
            </w:r>
          </w:p>
        </w:tc>
        <w:tc>
          <w:tcPr>
            <w:tcW w:w="1170" w:type="dxa"/>
            <w:hideMark/>
          </w:tcPr>
          <w:p w14:paraId="201F4D1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DIC Registry &amp; Activity Logs (Quarterly)</w:t>
            </w:r>
          </w:p>
        </w:tc>
        <w:tc>
          <w:tcPr>
            <w:tcW w:w="1620" w:type="dxa"/>
            <w:hideMark/>
          </w:tcPr>
          <w:p w14:paraId="6BDD8255"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PMU</w:t>
            </w:r>
          </w:p>
        </w:tc>
      </w:tr>
      <w:tr w:rsidR="008063FF" w:rsidRPr="008063FF" w14:paraId="3E7F22F2" w14:textId="77777777" w:rsidTr="00C30D4B">
        <w:tc>
          <w:tcPr>
            <w:tcW w:w="1736" w:type="dxa"/>
            <w:hideMark/>
          </w:tcPr>
          <w:p w14:paraId="7D65520F" w14:textId="77777777" w:rsidR="008063FF" w:rsidRPr="008063FF" w:rsidRDefault="008063FF" w:rsidP="008063FF">
            <w:pPr>
              <w:spacing w:line="375" w:lineRule="atLeast"/>
              <w:rPr>
                <w:rFonts w:ascii="Segoe UI" w:eastAsia="Times New Roman" w:hAnsi="Segoe UI" w:cs="Segoe UI"/>
                <w:kern w:val="0"/>
                <w:sz w:val="23"/>
                <w:szCs w:val="23"/>
                <w14:ligatures w14:val="none"/>
              </w:rPr>
            </w:pPr>
          </w:p>
        </w:tc>
        <w:tc>
          <w:tcPr>
            <w:tcW w:w="2228" w:type="dxa"/>
            <w:hideMark/>
          </w:tcPr>
          <w:p w14:paraId="330A0AC7"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5.2 Average consultant performance rating (SME feedback)</w:t>
            </w:r>
          </w:p>
        </w:tc>
        <w:tc>
          <w:tcPr>
            <w:tcW w:w="0" w:type="auto"/>
            <w:hideMark/>
          </w:tcPr>
          <w:p w14:paraId="234C3B8D"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N/A</w:t>
            </w:r>
          </w:p>
        </w:tc>
        <w:tc>
          <w:tcPr>
            <w:tcW w:w="1650" w:type="dxa"/>
            <w:hideMark/>
          </w:tcPr>
          <w:p w14:paraId="3E95601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4.0/5.0</w:t>
            </w:r>
          </w:p>
        </w:tc>
        <w:tc>
          <w:tcPr>
            <w:tcW w:w="1170" w:type="dxa"/>
            <w:hideMark/>
          </w:tcPr>
          <w:p w14:paraId="03946AB0"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Post-Support Feedback Forms (Continuous)</w:t>
            </w:r>
          </w:p>
        </w:tc>
        <w:tc>
          <w:tcPr>
            <w:tcW w:w="1620" w:type="dxa"/>
            <w:hideMark/>
          </w:tcPr>
          <w:p w14:paraId="6FCD9FF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PMU</w:t>
            </w:r>
          </w:p>
        </w:tc>
      </w:tr>
      <w:tr w:rsidR="008063FF" w:rsidRPr="008063FF" w14:paraId="62807DBC" w14:textId="77777777" w:rsidTr="00C30D4B">
        <w:tc>
          <w:tcPr>
            <w:tcW w:w="1736" w:type="dxa"/>
            <w:hideMark/>
          </w:tcPr>
          <w:p w14:paraId="2E6C71C3"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Cross-Cutting</w:t>
            </w:r>
          </w:p>
        </w:tc>
        <w:tc>
          <w:tcPr>
            <w:tcW w:w="2228" w:type="dxa"/>
            <w:hideMark/>
          </w:tcPr>
          <w:p w14:paraId="11550322"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Platform Uptime &amp; Reliability</w:t>
            </w:r>
          </w:p>
        </w:tc>
        <w:tc>
          <w:tcPr>
            <w:tcW w:w="0" w:type="auto"/>
            <w:hideMark/>
          </w:tcPr>
          <w:p w14:paraId="0565F929"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N/A</w:t>
            </w:r>
          </w:p>
        </w:tc>
        <w:tc>
          <w:tcPr>
            <w:tcW w:w="1650" w:type="dxa"/>
            <w:hideMark/>
          </w:tcPr>
          <w:p w14:paraId="34144A26"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99.5%</w:t>
            </w:r>
          </w:p>
        </w:tc>
        <w:tc>
          <w:tcPr>
            <w:tcW w:w="1170" w:type="dxa"/>
            <w:hideMark/>
          </w:tcPr>
          <w:p w14:paraId="096D6CC0"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System Monitoring Tools (Real-time)</w:t>
            </w:r>
          </w:p>
        </w:tc>
        <w:tc>
          <w:tcPr>
            <w:tcW w:w="1620" w:type="dxa"/>
            <w:hideMark/>
          </w:tcPr>
          <w:p w14:paraId="45F1A62A"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KPITB</w:t>
            </w:r>
          </w:p>
        </w:tc>
      </w:tr>
      <w:tr w:rsidR="008063FF" w:rsidRPr="008063FF" w14:paraId="255DEBB1" w14:textId="77777777" w:rsidTr="00C30D4B">
        <w:tc>
          <w:tcPr>
            <w:tcW w:w="1736" w:type="dxa"/>
            <w:hideMark/>
          </w:tcPr>
          <w:p w14:paraId="76648563" w14:textId="77777777" w:rsidR="008063FF" w:rsidRPr="008063FF" w:rsidRDefault="008063FF" w:rsidP="008063FF">
            <w:pPr>
              <w:spacing w:line="375" w:lineRule="atLeast"/>
              <w:rPr>
                <w:rFonts w:ascii="Segoe UI" w:eastAsia="Times New Roman" w:hAnsi="Segoe UI" w:cs="Segoe UI"/>
                <w:kern w:val="0"/>
                <w:sz w:val="23"/>
                <w:szCs w:val="23"/>
                <w14:ligatures w14:val="none"/>
              </w:rPr>
            </w:pPr>
          </w:p>
        </w:tc>
        <w:tc>
          <w:tcPr>
            <w:tcW w:w="2228" w:type="dxa"/>
            <w:hideMark/>
          </w:tcPr>
          <w:p w14:paraId="095E1CFB"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b/>
                <w:bCs/>
                <w:kern w:val="0"/>
                <w:sz w:val="23"/>
                <w:szCs w:val="23"/>
                <w14:ligatures w14:val="none"/>
              </w:rPr>
              <w:t>Beneficiary Satisfaction Index</w:t>
            </w:r>
          </w:p>
        </w:tc>
        <w:tc>
          <w:tcPr>
            <w:tcW w:w="0" w:type="auto"/>
            <w:hideMark/>
          </w:tcPr>
          <w:p w14:paraId="7A8A7FF4"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N/A</w:t>
            </w:r>
          </w:p>
        </w:tc>
        <w:tc>
          <w:tcPr>
            <w:tcW w:w="1650" w:type="dxa"/>
            <w:hideMark/>
          </w:tcPr>
          <w:p w14:paraId="2E5BAB61"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85%</w:t>
            </w:r>
          </w:p>
        </w:tc>
        <w:tc>
          <w:tcPr>
            <w:tcW w:w="1170" w:type="dxa"/>
            <w:hideMark/>
          </w:tcPr>
          <w:p w14:paraId="0DCA65E8"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Annual Impact Survey</w:t>
            </w:r>
          </w:p>
        </w:tc>
        <w:tc>
          <w:tcPr>
            <w:tcW w:w="1620" w:type="dxa"/>
            <w:hideMark/>
          </w:tcPr>
          <w:p w14:paraId="28B43B91" w14:textId="77777777" w:rsidR="008063FF" w:rsidRPr="008063FF" w:rsidRDefault="008063FF" w:rsidP="008063FF">
            <w:pPr>
              <w:spacing w:line="375" w:lineRule="atLeast"/>
              <w:rPr>
                <w:rFonts w:ascii="Segoe UI" w:eastAsia="Times New Roman" w:hAnsi="Segoe UI" w:cs="Segoe UI"/>
                <w:kern w:val="0"/>
                <w:sz w:val="23"/>
                <w:szCs w:val="23"/>
                <w14:ligatures w14:val="none"/>
              </w:rPr>
            </w:pPr>
            <w:r w:rsidRPr="008063FF">
              <w:rPr>
                <w:rFonts w:ascii="Segoe UI" w:eastAsia="Times New Roman" w:hAnsi="Segoe UI" w:cs="Segoe UI"/>
                <w:kern w:val="0"/>
                <w:sz w:val="23"/>
                <w:szCs w:val="23"/>
                <w14:ligatures w14:val="none"/>
              </w:rPr>
              <w:t>M&amp;E Specialist</w:t>
            </w:r>
          </w:p>
        </w:tc>
      </w:tr>
    </w:tbl>
    <w:p w14:paraId="5F80B692" w14:textId="00548E12" w:rsidR="008063FF" w:rsidRPr="008063FF" w:rsidRDefault="008063FF" w:rsidP="008063FF">
      <w:pPr>
        <w:shd w:val="clear" w:color="auto" w:fill="FFFFFF"/>
        <w:spacing w:before="240" w:after="240" w:line="240" w:lineRule="auto"/>
        <w:rPr>
          <w:rFonts w:ascii="Segoe UI" w:eastAsia="Times New Roman" w:hAnsi="Segoe UI" w:cs="Segoe UI"/>
          <w:color w:val="0F1115"/>
          <w:kern w:val="0"/>
          <w14:ligatures w14:val="none"/>
        </w:rPr>
      </w:pPr>
      <w:r w:rsidRPr="008063FF">
        <w:rPr>
          <w:rFonts w:ascii="Segoe UI" w:eastAsia="Times New Roman" w:hAnsi="Segoe UI" w:cs="Segoe UI"/>
          <w:b/>
          <w:bCs/>
          <w:color w:val="0F1115"/>
          <w:kern w:val="0"/>
          <w14:ligatures w14:val="none"/>
        </w:rPr>
        <w:t>*Baseline Note:</w:t>
      </w:r>
      <w:r w:rsidRPr="008063FF">
        <w:rPr>
          <w:rFonts w:ascii="Segoe UI" w:eastAsia="Times New Roman" w:hAnsi="Segoe UI" w:cs="Segoe UI"/>
          <w:color w:val="0F1115"/>
          <w:kern w:val="0"/>
          <w14:ligatures w14:val="none"/>
        </w:rPr>
        <w:t> Baseline for inventory variance (KPI 2.2) will be established during the diagnostic phase with the first 300 pilot SMEs.</w:t>
      </w:r>
    </w:p>
    <w:p w14:paraId="6E17C888" w14:textId="46DB03BB" w:rsidR="008063FF" w:rsidRPr="008063FF" w:rsidRDefault="008063FF" w:rsidP="008063FF">
      <w:pPr>
        <w:pStyle w:val="Heading2"/>
      </w:pPr>
      <w:bookmarkStart w:id="31" w:name="_Toc220830326"/>
      <w:r w:rsidRPr="008063FF">
        <w:t>Annex 2: 5-Year Financial Model and Sustainability Plan</w:t>
      </w:r>
      <w:bookmarkEnd w:id="31"/>
    </w:p>
    <w:p w14:paraId="0D703C17" w14:textId="77777777" w:rsidR="008063FF" w:rsidRPr="008063FF" w:rsidRDefault="008063FF" w:rsidP="008063FF">
      <w:pPr>
        <w:rPr>
          <w:b/>
          <w:bCs/>
        </w:rPr>
      </w:pPr>
      <w:r w:rsidRPr="008063FF">
        <w:rPr>
          <w:b/>
          <w:bCs/>
        </w:rPr>
        <w:t>1. Executive Summary of Financial Model</w:t>
      </w:r>
    </w:p>
    <w:p w14:paraId="25BDF115" w14:textId="0DFD31B9" w:rsidR="008063FF" w:rsidRPr="008063FF" w:rsidRDefault="008063FF" w:rsidP="008063FF">
      <w:r w:rsidRPr="008063FF">
        <w:t>This annex presents a 5-year (202</w:t>
      </w:r>
      <w:r w:rsidR="00546F9E">
        <w:t>6</w:t>
      </w:r>
      <w:r w:rsidRPr="008063FF">
        <w:t>-20</w:t>
      </w:r>
      <w:r w:rsidR="005B56A8">
        <w:t>30</w:t>
      </w:r>
      <w:r w:rsidRPr="008063FF">
        <w:t>) financial forecast for the KP-DEEP project. The model demonstrates that an initial public investment of </w:t>
      </w:r>
      <w:r w:rsidRPr="008063FF">
        <w:rPr>
          <w:b/>
          <w:bCs/>
        </w:rPr>
        <w:t>PKR 1,100 million</w:t>
      </w:r>
      <w:r w:rsidRPr="008063FF">
        <w:t> over three years will catalyze private sector digitization and unlock significant economic value. Key highlights include:</w:t>
      </w:r>
    </w:p>
    <w:p w14:paraId="02D68B59" w14:textId="77777777" w:rsidR="008063FF" w:rsidRPr="008063FF" w:rsidRDefault="008063FF" w:rsidP="008063FF">
      <w:pPr>
        <w:numPr>
          <w:ilvl w:val="0"/>
          <w:numId w:val="33"/>
        </w:numPr>
      </w:pPr>
      <w:r w:rsidRPr="008063FF">
        <w:rPr>
          <w:b/>
          <w:bCs/>
        </w:rPr>
        <w:lastRenderedPageBreak/>
        <w:t>Capital Investment:</w:t>
      </w:r>
      <w:r w:rsidRPr="008063FF">
        <w:t> PKR 1,100M spent over Years 1-3 for platform development, grants, and capacity building.</w:t>
      </w:r>
    </w:p>
    <w:p w14:paraId="7BAC8B34" w14:textId="77777777" w:rsidR="008063FF" w:rsidRPr="008063FF" w:rsidRDefault="008063FF" w:rsidP="008063FF">
      <w:pPr>
        <w:numPr>
          <w:ilvl w:val="0"/>
          <w:numId w:val="33"/>
        </w:numPr>
      </w:pPr>
      <w:r w:rsidRPr="008063FF">
        <w:rPr>
          <w:b/>
          <w:bCs/>
        </w:rPr>
        <w:t>SME Co-Investment:</w:t>
      </w:r>
      <w:r w:rsidRPr="008063FF">
        <w:t> SMEs contribute PKR 225M (20-30% of software/support costs), ensuring ownership.</w:t>
      </w:r>
    </w:p>
    <w:p w14:paraId="25653ABD" w14:textId="77777777" w:rsidR="008063FF" w:rsidRPr="008063FF" w:rsidRDefault="008063FF" w:rsidP="008063FF">
      <w:pPr>
        <w:numPr>
          <w:ilvl w:val="0"/>
          <w:numId w:val="33"/>
        </w:numPr>
      </w:pPr>
      <w:r w:rsidRPr="008063FF">
        <w:rPr>
          <w:b/>
          <w:bCs/>
        </w:rPr>
        <w:t>Provincial Revenue Impact:</w:t>
      </w:r>
      <w:r w:rsidRPr="008063FF">
        <w:t> Estimated </w:t>
      </w:r>
      <w:r w:rsidRPr="008063FF">
        <w:rPr>
          <w:b/>
          <w:bCs/>
        </w:rPr>
        <w:t>PKR 450M</w:t>
      </w:r>
      <w:r w:rsidRPr="008063FF">
        <w:t> in additional annual tax revenue (KPRA) by Year 5 from formalized SMEs.</w:t>
      </w:r>
    </w:p>
    <w:p w14:paraId="378B1DFB" w14:textId="77777777" w:rsidR="008063FF" w:rsidRPr="008063FF" w:rsidRDefault="008063FF" w:rsidP="008063FF">
      <w:pPr>
        <w:numPr>
          <w:ilvl w:val="0"/>
          <w:numId w:val="33"/>
        </w:numPr>
      </w:pPr>
      <w:r w:rsidRPr="008063FF">
        <w:rPr>
          <w:b/>
          <w:bCs/>
        </w:rPr>
        <w:t>Credit Mobilization:</w:t>
      </w:r>
      <w:r w:rsidRPr="008063FF">
        <w:t> The program is projected to facilitate over </w:t>
      </w:r>
      <w:r w:rsidRPr="008063FF">
        <w:rPr>
          <w:b/>
          <w:bCs/>
        </w:rPr>
        <w:t>PKR 3,000M</w:t>
      </w:r>
      <w:r w:rsidRPr="008063FF">
        <w:t> in formal SME lending by Year 5.</w:t>
      </w:r>
    </w:p>
    <w:p w14:paraId="6F09FE4C" w14:textId="4E93983D" w:rsidR="008063FF" w:rsidRPr="008063FF" w:rsidRDefault="008063FF" w:rsidP="008063FF">
      <w:pPr>
        <w:numPr>
          <w:ilvl w:val="0"/>
          <w:numId w:val="33"/>
        </w:numPr>
      </w:pPr>
      <w:r w:rsidRPr="008063FF">
        <w:rPr>
          <w:b/>
          <w:bCs/>
        </w:rPr>
        <w:t>Sustainability:</w:t>
      </w:r>
      <w:r w:rsidRPr="008063FF">
        <w:t> </w:t>
      </w:r>
      <w:r w:rsidR="007010A2" w:rsidRPr="007010A2">
        <w:t>The financial model projects that the tiered subscription model will cover approximately 76% of operational costs in Year 4 (FY 2029–30), with coverage increasing in subsequent years as adoption grows and additional revenue streams mature. A detailed mitigation plan for the initial shortfall is outlined in the Sustainability Scenarios section.</w:t>
      </w:r>
      <w:r w:rsidR="007010A2">
        <w:t xml:space="preserve"> </w:t>
      </w:r>
      <w:r w:rsidRPr="008063FF">
        <w:t>By Year 4, operational costs are projected to be fully covered by a tiered subscription model and potential partnership revenues, requiring minimal government subsidy for platform O&amp;M.</w:t>
      </w:r>
    </w:p>
    <w:p w14:paraId="6D6D9AD3" w14:textId="77777777" w:rsidR="008063FF" w:rsidRPr="008063FF" w:rsidRDefault="008063FF" w:rsidP="008063FF">
      <w:pPr>
        <w:rPr>
          <w:b/>
          <w:bCs/>
        </w:rPr>
      </w:pPr>
      <w:r w:rsidRPr="008063FF">
        <w:rPr>
          <w:b/>
          <w:bCs/>
        </w:rPr>
        <w:t>2. Core Assumptions</w:t>
      </w:r>
    </w:p>
    <w:tbl>
      <w:tblPr>
        <w:tblStyle w:val="TableGrid"/>
        <w:tblW w:w="10547" w:type="dxa"/>
        <w:tblLook w:val="04A0" w:firstRow="1" w:lastRow="0" w:firstColumn="1" w:lastColumn="0" w:noHBand="0" w:noVBand="1"/>
      </w:tblPr>
      <w:tblGrid>
        <w:gridCol w:w="2540"/>
        <w:gridCol w:w="2857"/>
        <w:gridCol w:w="5150"/>
      </w:tblGrid>
      <w:tr w:rsidR="008063FF" w:rsidRPr="008063FF" w14:paraId="7C1919CD" w14:textId="77777777" w:rsidTr="008063FF">
        <w:trPr>
          <w:trHeight w:val="490"/>
        </w:trPr>
        <w:tc>
          <w:tcPr>
            <w:tcW w:w="0" w:type="auto"/>
            <w:hideMark/>
          </w:tcPr>
          <w:p w14:paraId="20D97C2D" w14:textId="77777777" w:rsidR="008063FF" w:rsidRPr="008063FF" w:rsidRDefault="008063FF" w:rsidP="008063FF">
            <w:pPr>
              <w:spacing w:after="160" w:line="278" w:lineRule="auto"/>
            </w:pPr>
            <w:r w:rsidRPr="008063FF">
              <w:t>Parameter</w:t>
            </w:r>
          </w:p>
        </w:tc>
        <w:tc>
          <w:tcPr>
            <w:tcW w:w="0" w:type="auto"/>
            <w:hideMark/>
          </w:tcPr>
          <w:p w14:paraId="527D9700" w14:textId="77777777" w:rsidR="008063FF" w:rsidRPr="008063FF" w:rsidRDefault="008063FF" w:rsidP="008063FF">
            <w:pPr>
              <w:spacing w:after="160" w:line="278" w:lineRule="auto"/>
            </w:pPr>
            <w:r w:rsidRPr="008063FF">
              <w:t>Value</w:t>
            </w:r>
          </w:p>
        </w:tc>
        <w:tc>
          <w:tcPr>
            <w:tcW w:w="0" w:type="auto"/>
            <w:hideMark/>
          </w:tcPr>
          <w:p w14:paraId="3716ADDF" w14:textId="77777777" w:rsidR="008063FF" w:rsidRPr="008063FF" w:rsidRDefault="008063FF" w:rsidP="008063FF">
            <w:pPr>
              <w:spacing w:after="160" w:line="278" w:lineRule="auto"/>
            </w:pPr>
            <w:r w:rsidRPr="008063FF">
              <w:t>Justification &amp; Source</w:t>
            </w:r>
          </w:p>
        </w:tc>
      </w:tr>
      <w:tr w:rsidR="008063FF" w:rsidRPr="008063FF" w14:paraId="3E2AF5C0" w14:textId="77777777" w:rsidTr="008063FF">
        <w:trPr>
          <w:trHeight w:val="502"/>
        </w:trPr>
        <w:tc>
          <w:tcPr>
            <w:tcW w:w="0" w:type="auto"/>
            <w:hideMark/>
          </w:tcPr>
          <w:p w14:paraId="69FFCCD9" w14:textId="77777777" w:rsidR="008063FF" w:rsidRPr="008063FF" w:rsidRDefault="008063FF" w:rsidP="008063FF">
            <w:pPr>
              <w:spacing w:after="160" w:line="278" w:lineRule="auto"/>
            </w:pPr>
            <w:r w:rsidRPr="008063FF">
              <w:rPr>
                <w:b/>
                <w:bCs/>
              </w:rPr>
              <w:t>Program Duration</w:t>
            </w:r>
          </w:p>
        </w:tc>
        <w:tc>
          <w:tcPr>
            <w:tcW w:w="0" w:type="auto"/>
            <w:hideMark/>
          </w:tcPr>
          <w:p w14:paraId="156298F2" w14:textId="46414C76" w:rsidR="008063FF" w:rsidRPr="008063FF" w:rsidRDefault="00972AB4" w:rsidP="008063FF">
            <w:pPr>
              <w:spacing w:after="160" w:line="278" w:lineRule="auto"/>
            </w:pPr>
            <w:r w:rsidRPr="00972AB4">
              <w:t>3 Fiscal Years (FY 2026–27 to FY 2028–29)</w:t>
            </w:r>
          </w:p>
        </w:tc>
        <w:tc>
          <w:tcPr>
            <w:tcW w:w="0" w:type="auto"/>
            <w:hideMark/>
          </w:tcPr>
          <w:p w14:paraId="029235EA" w14:textId="77777777" w:rsidR="008063FF" w:rsidRPr="008063FF" w:rsidRDefault="008063FF" w:rsidP="008063FF">
            <w:pPr>
              <w:spacing w:after="160" w:line="278" w:lineRule="auto"/>
            </w:pPr>
            <w:r w:rsidRPr="008063FF">
              <w:t>Project timeline.</w:t>
            </w:r>
          </w:p>
        </w:tc>
      </w:tr>
      <w:tr w:rsidR="008063FF" w:rsidRPr="008063FF" w14:paraId="0CA8FDF4" w14:textId="77777777" w:rsidTr="008063FF">
        <w:trPr>
          <w:trHeight w:val="837"/>
        </w:trPr>
        <w:tc>
          <w:tcPr>
            <w:tcW w:w="0" w:type="auto"/>
            <w:hideMark/>
          </w:tcPr>
          <w:p w14:paraId="112292E2" w14:textId="77777777" w:rsidR="008063FF" w:rsidRPr="008063FF" w:rsidRDefault="008063FF" w:rsidP="008063FF">
            <w:pPr>
              <w:spacing w:after="160" w:line="278" w:lineRule="auto"/>
            </w:pPr>
            <w:r w:rsidRPr="008063FF">
              <w:rPr>
                <w:b/>
                <w:bCs/>
              </w:rPr>
              <w:t>Financial Model Horizon</w:t>
            </w:r>
          </w:p>
        </w:tc>
        <w:tc>
          <w:tcPr>
            <w:tcW w:w="0" w:type="auto"/>
            <w:hideMark/>
          </w:tcPr>
          <w:p w14:paraId="7669A132" w14:textId="59C6A344" w:rsidR="008063FF" w:rsidRPr="008063FF" w:rsidRDefault="008063FF" w:rsidP="008063FF">
            <w:pPr>
              <w:spacing w:after="160" w:line="278" w:lineRule="auto"/>
            </w:pPr>
            <w:r w:rsidRPr="008063FF">
              <w:t>5 Years (202</w:t>
            </w:r>
            <w:r w:rsidR="00546F9E">
              <w:t>6</w:t>
            </w:r>
            <w:r w:rsidRPr="008063FF">
              <w:t>-20</w:t>
            </w:r>
            <w:r w:rsidR="00546F9E">
              <w:t>30</w:t>
            </w:r>
            <w:r w:rsidRPr="008063FF">
              <w:t>)</w:t>
            </w:r>
          </w:p>
        </w:tc>
        <w:tc>
          <w:tcPr>
            <w:tcW w:w="0" w:type="auto"/>
            <w:hideMark/>
          </w:tcPr>
          <w:p w14:paraId="4D59E4BD" w14:textId="77777777" w:rsidR="008063FF" w:rsidRPr="008063FF" w:rsidRDefault="008063FF" w:rsidP="008063FF">
            <w:pPr>
              <w:spacing w:after="160" w:line="278" w:lineRule="auto"/>
            </w:pPr>
            <w:r w:rsidRPr="008063FF">
              <w:t>Includes 2 years of post-grant sustainability analysis.</w:t>
            </w:r>
          </w:p>
        </w:tc>
      </w:tr>
      <w:tr w:rsidR="008063FF" w:rsidRPr="008063FF" w14:paraId="64249CA6" w14:textId="77777777" w:rsidTr="008063FF">
        <w:trPr>
          <w:trHeight w:val="490"/>
        </w:trPr>
        <w:tc>
          <w:tcPr>
            <w:tcW w:w="0" w:type="auto"/>
            <w:hideMark/>
          </w:tcPr>
          <w:p w14:paraId="4A234492" w14:textId="77777777" w:rsidR="008063FF" w:rsidRPr="008063FF" w:rsidRDefault="008063FF" w:rsidP="008063FF">
            <w:pPr>
              <w:spacing w:after="160" w:line="278" w:lineRule="auto"/>
            </w:pPr>
            <w:r w:rsidRPr="008063FF">
              <w:rPr>
                <w:b/>
                <w:bCs/>
              </w:rPr>
              <w:t>Target SMEs</w:t>
            </w:r>
          </w:p>
        </w:tc>
        <w:tc>
          <w:tcPr>
            <w:tcW w:w="0" w:type="auto"/>
            <w:hideMark/>
          </w:tcPr>
          <w:p w14:paraId="460A6117" w14:textId="77777777" w:rsidR="008063FF" w:rsidRPr="008063FF" w:rsidRDefault="008063FF" w:rsidP="008063FF">
            <w:pPr>
              <w:spacing w:after="160" w:line="278" w:lineRule="auto"/>
            </w:pPr>
            <w:r w:rsidRPr="008063FF">
              <w:t>1,500</w:t>
            </w:r>
          </w:p>
        </w:tc>
        <w:tc>
          <w:tcPr>
            <w:tcW w:w="0" w:type="auto"/>
            <w:hideMark/>
          </w:tcPr>
          <w:p w14:paraId="173B9735" w14:textId="77777777" w:rsidR="008063FF" w:rsidRPr="008063FF" w:rsidRDefault="008063FF" w:rsidP="008063FF">
            <w:pPr>
              <w:spacing w:after="160" w:line="278" w:lineRule="auto"/>
            </w:pPr>
            <w:r w:rsidRPr="008063FF">
              <w:t>Project objective.</w:t>
            </w:r>
          </w:p>
        </w:tc>
      </w:tr>
      <w:tr w:rsidR="008063FF" w:rsidRPr="008063FF" w14:paraId="6CEC6FAB" w14:textId="77777777" w:rsidTr="008063FF">
        <w:trPr>
          <w:trHeight w:val="837"/>
        </w:trPr>
        <w:tc>
          <w:tcPr>
            <w:tcW w:w="0" w:type="auto"/>
            <w:hideMark/>
          </w:tcPr>
          <w:p w14:paraId="6B9A88AF" w14:textId="77777777" w:rsidR="008063FF" w:rsidRPr="008063FF" w:rsidRDefault="008063FF" w:rsidP="008063FF">
            <w:pPr>
              <w:spacing w:after="160" w:line="278" w:lineRule="auto"/>
            </w:pPr>
            <w:r w:rsidRPr="008063FF">
              <w:rPr>
                <w:b/>
                <w:bCs/>
              </w:rPr>
              <w:t>Average Grant Value per SME</w:t>
            </w:r>
          </w:p>
        </w:tc>
        <w:tc>
          <w:tcPr>
            <w:tcW w:w="0" w:type="auto"/>
            <w:hideMark/>
          </w:tcPr>
          <w:p w14:paraId="227A8F7F" w14:textId="00C2E3EC" w:rsidR="008063FF" w:rsidRPr="008063FF" w:rsidRDefault="00C30D4B" w:rsidP="008063FF">
            <w:pPr>
              <w:spacing w:after="160" w:line="278" w:lineRule="auto"/>
            </w:pPr>
            <w:r w:rsidRPr="00C30D4B">
              <w:t>PKR 550,000</w:t>
            </w:r>
          </w:p>
        </w:tc>
        <w:tc>
          <w:tcPr>
            <w:tcW w:w="0" w:type="auto"/>
            <w:hideMark/>
          </w:tcPr>
          <w:p w14:paraId="52DFC098" w14:textId="77777777" w:rsidR="008063FF" w:rsidRPr="008063FF" w:rsidRDefault="008063FF" w:rsidP="008063FF">
            <w:pPr>
              <w:spacing w:after="160" w:line="278" w:lineRule="auto"/>
            </w:pPr>
            <w:r w:rsidRPr="008063FF">
              <w:t>Covers 70% of software license (2 yrs) + implementation support.</w:t>
            </w:r>
          </w:p>
        </w:tc>
      </w:tr>
      <w:tr w:rsidR="008063FF" w:rsidRPr="008063FF" w14:paraId="34870BCA" w14:textId="77777777" w:rsidTr="008063FF">
        <w:trPr>
          <w:trHeight w:val="837"/>
        </w:trPr>
        <w:tc>
          <w:tcPr>
            <w:tcW w:w="0" w:type="auto"/>
            <w:hideMark/>
          </w:tcPr>
          <w:p w14:paraId="4584D4E7" w14:textId="77777777" w:rsidR="008063FF" w:rsidRPr="008063FF" w:rsidRDefault="008063FF" w:rsidP="008063FF">
            <w:pPr>
              <w:spacing w:after="160" w:line="278" w:lineRule="auto"/>
            </w:pPr>
            <w:r w:rsidRPr="008063FF">
              <w:rPr>
                <w:b/>
                <w:bCs/>
              </w:rPr>
              <w:t>Average SME Co-Payment</w:t>
            </w:r>
          </w:p>
        </w:tc>
        <w:tc>
          <w:tcPr>
            <w:tcW w:w="0" w:type="auto"/>
            <w:hideMark/>
          </w:tcPr>
          <w:p w14:paraId="13E87D69" w14:textId="09963569" w:rsidR="008063FF" w:rsidRPr="008063FF" w:rsidRDefault="008063FF" w:rsidP="008063FF">
            <w:pPr>
              <w:spacing w:after="160" w:line="278" w:lineRule="auto"/>
            </w:pPr>
            <w:r w:rsidRPr="008063FF">
              <w:t>PKR 150,000</w:t>
            </w:r>
            <w:r w:rsidR="0085589C" w:rsidRPr="0085589C">
              <w:t>(21.4% of total cost)</w:t>
            </w:r>
          </w:p>
        </w:tc>
        <w:tc>
          <w:tcPr>
            <w:tcW w:w="0" w:type="auto"/>
            <w:hideMark/>
          </w:tcPr>
          <w:p w14:paraId="591FD04D" w14:textId="77777777" w:rsidR="008063FF" w:rsidRPr="008063FF" w:rsidRDefault="008063FF" w:rsidP="008063FF">
            <w:pPr>
              <w:spacing w:after="160" w:line="278" w:lineRule="auto"/>
            </w:pPr>
            <w:r w:rsidRPr="008063FF">
              <w:t>Represents 30% co-investment, ensuring commitment.</w:t>
            </w:r>
          </w:p>
        </w:tc>
      </w:tr>
      <w:tr w:rsidR="008063FF" w:rsidRPr="008063FF" w14:paraId="79A74196" w14:textId="77777777" w:rsidTr="008063FF">
        <w:trPr>
          <w:trHeight w:val="825"/>
        </w:trPr>
        <w:tc>
          <w:tcPr>
            <w:tcW w:w="0" w:type="auto"/>
            <w:hideMark/>
          </w:tcPr>
          <w:p w14:paraId="3BDC1ADA" w14:textId="77777777" w:rsidR="008063FF" w:rsidRPr="008063FF" w:rsidRDefault="008063FF" w:rsidP="008063FF">
            <w:pPr>
              <w:spacing w:after="160" w:line="278" w:lineRule="auto"/>
            </w:pPr>
            <w:r w:rsidRPr="008063FF">
              <w:rPr>
                <w:b/>
                <w:bCs/>
              </w:rPr>
              <w:t>Platform O&amp;M Cost (Annual)</w:t>
            </w:r>
          </w:p>
        </w:tc>
        <w:tc>
          <w:tcPr>
            <w:tcW w:w="0" w:type="auto"/>
            <w:hideMark/>
          </w:tcPr>
          <w:p w14:paraId="05FEE834" w14:textId="08282A1E" w:rsidR="008063FF" w:rsidRPr="008063FF" w:rsidRDefault="0085589C" w:rsidP="008063FF">
            <w:pPr>
              <w:spacing w:after="160" w:line="278" w:lineRule="auto"/>
            </w:pPr>
            <w:r w:rsidRPr="0085589C">
              <w:t>PKR 35,000,000</w:t>
            </w:r>
          </w:p>
        </w:tc>
        <w:tc>
          <w:tcPr>
            <w:tcW w:w="0" w:type="auto"/>
            <w:hideMark/>
          </w:tcPr>
          <w:p w14:paraId="1F1EBF8D" w14:textId="77777777" w:rsidR="008063FF" w:rsidRPr="008063FF" w:rsidRDefault="008063FF" w:rsidP="008063FF">
            <w:pPr>
              <w:spacing w:after="160" w:line="278" w:lineRule="auto"/>
            </w:pPr>
            <w:r w:rsidRPr="008063FF">
              <w:t>Hosting, security, technical staff, and incremental updates (KPITB estimate).</w:t>
            </w:r>
          </w:p>
        </w:tc>
      </w:tr>
      <w:tr w:rsidR="008063FF" w:rsidRPr="008063FF" w14:paraId="189DAD53" w14:textId="77777777" w:rsidTr="008063FF">
        <w:trPr>
          <w:trHeight w:val="837"/>
        </w:trPr>
        <w:tc>
          <w:tcPr>
            <w:tcW w:w="0" w:type="auto"/>
            <w:hideMark/>
          </w:tcPr>
          <w:p w14:paraId="208C0EA1" w14:textId="77777777" w:rsidR="008063FF" w:rsidRPr="008063FF" w:rsidRDefault="008063FF" w:rsidP="008063FF">
            <w:pPr>
              <w:spacing w:after="160" w:line="278" w:lineRule="auto"/>
            </w:pPr>
            <w:r w:rsidRPr="008063FF">
              <w:rPr>
                <w:b/>
                <w:bCs/>
              </w:rPr>
              <w:t>SME Attrition Rate Post-Grant</w:t>
            </w:r>
          </w:p>
        </w:tc>
        <w:tc>
          <w:tcPr>
            <w:tcW w:w="0" w:type="auto"/>
            <w:hideMark/>
          </w:tcPr>
          <w:p w14:paraId="381A0923" w14:textId="77777777" w:rsidR="008063FF" w:rsidRPr="008063FF" w:rsidRDefault="008063FF" w:rsidP="008063FF">
            <w:pPr>
              <w:spacing w:after="160" w:line="278" w:lineRule="auto"/>
            </w:pPr>
            <w:r w:rsidRPr="008063FF">
              <w:t>20%</w:t>
            </w:r>
          </w:p>
        </w:tc>
        <w:tc>
          <w:tcPr>
            <w:tcW w:w="0" w:type="auto"/>
            <w:hideMark/>
          </w:tcPr>
          <w:p w14:paraId="59DD449A" w14:textId="77777777" w:rsidR="008063FF" w:rsidRPr="008063FF" w:rsidRDefault="008063FF" w:rsidP="008063FF">
            <w:pPr>
              <w:spacing w:after="160" w:line="278" w:lineRule="auto"/>
            </w:pPr>
            <w:r w:rsidRPr="008063FF">
              <w:t>Estimated percentage of SMEs that may not transition to paid subscriptions.</w:t>
            </w:r>
          </w:p>
        </w:tc>
      </w:tr>
      <w:tr w:rsidR="008063FF" w:rsidRPr="008063FF" w14:paraId="1781B17F" w14:textId="77777777" w:rsidTr="008063FF">
        <w:trPr>
          <w:trHeight w:val="837"/>
        </w:trPr>
        <w:tc>
          <w:tcPr>
            <w:tcW w:w="0" w:type="auto"/>
            <w:hideMark/>
          </w:tcPr>
          <w:p w14:paraId="740F19C6" w14:textId="77777777" w:rsidR="008063FF" w:rsidRPr="008063FF" w:rsidRDefault="008063FF" w:rsidP="008063FF">
            <w:pPr>
              <w:spacing w:after="160" w:line="278" w:lineRule="auto"/>
            </w:pPr>
            <w:r w:rsidRPr="008063FF">
              <w:rPr>
                <w:b/>
                <w:bCs/>
              </w:rPr>
              <w:lastRenderedPageBreak/>
              <w:t>Avg. Subscription Fee (Post-Grant)</w:t>
            </w:r>
          </w:p>
        </w:tc>
        <w:tc>
          <w:tcPr>
            <w:tcW w:w="0" w:type="auto"/>
            <w:hideMark/>
          </w:tcPr>
          <w:p w14:paraId="025CABDB" w14:textId="77777777" w:rsidR="008063FF" w:rsidRPr="008063FF" w:rsidRDefault="008063FF" w:rsidP="008063FF">
            <w:pPr>
              <w:spacing w:after="160" w:line="278" w:lineRule="auto"/>
            </w:pPr>
            <w:r w:rsidRPr="008063FF">
              <w:t>PKR 1,500/month (PKR 18,000/yr)</w:t>
            </w:r>
          </w:p>
        </w:tc>
        <w:tc>
          <w:tcPr>
            <w:tcW w:w="0" w:type="auto"/>
            <w:hideMark/>
          </w:tcPr>
          <w:p w14:paraId="3839ABD4" w14:textId="77777777" w:rsidR="008063FF" w:rsidRPr="008063FF" w:rsidRDefault="008063FF" w:rsidP="008063FF">
            <w:pPr>
              <w:spacing w:after="160" w:line="278" w:lineRule="auto"/>
            </w:pPr>
            <w:r w:rsidRPr="008063FF">
              <w:t>Competitive, tiered pricing for basic SaaS package.</w:t>
            </w:r>
          </w:p>
        </w:tc>
      </w:tr>
      <w:tr w:rsidR="008063FF" w:rsidRPr="008063FF" w14:paraId="645CCA01" w14:textId="77777777" w:rsidTr="008063FF">
        <w:trPr>
          <w:trHeight w:val="825"/>
        </w:trPr>
        <w:tc>
          <w:tcPr>
            <w:tcW w:w="0" w:type="auto"/>
            <w:hideMark/>
          </w:tcPr>
          <w:p w14:paraId="65831892" w14:textId="77777777" w:rsidR="008063FF" w:rsidRPr="008063FF" w:rsidRDefault="008063FF" w:rsidP="008063FF">
            <w:pPr>
              <w:spacing w:after="160" w:line="278" w:lineRule="auto"/>
            </w:pPr>
            <w:r w:rsidRPr="008063FF">
              <w:rPr>
                <w:b/>
                <w:bCs/>
              </w:rPr>
              <w:t>Tax Base Expansion Multiplier</w:t>
            </w:r>
          </w:p>
        </w:tc>
        <w:tc>
          <w:tcPr>
            <w:tcW w:w="0" w:type="auto"/>
            <w:hideMark/>
          </w:tcPr>
          <w:p w14:paraId="71528528" w14:textId="77777777" w:rsidR="008063FF" w:rsidRPr="008063FF" w:rsidRDefault="008063FF" w:rsidP="008063FF">
            <w:pPr>
              <w:spacing w:after="160" w:line="278" w:lineRule="auto"/>
            </w:pPr>
            <w:r w:rsidRPr="008063FF">
              <w:t>15% increase in taxable income</w:t>
            </w:r>
          </w:p>
        </w:tc>
        <w:tc>
          <w:tcPr>
            <w:tcW w:w="0" w:type="auto"/>
            <w:hideMark/>
          </w:tcPr>
          <w:p w14:paraId="05CB53DC" w14:textId="77777777" w:rsidR="008063FF" w:rsidRPr="008063FF" w:rsidRDefault="008063FF" w:rsidP="008063FF">
            <w:pPr>
              <w:spacing w:after="160" w:line="278" w:lineRule="auto"/>
            </w:pPr>
            <w:r w:rsidRPr="008063FF">
              <w:t>Conservative estimate based on formalization leading to better record-keeping and compliance.</w:t>
            </w:r>
          </w:p>
        </w:tc>
      </w:tr>
      <w:tr w:rsidR="008063FF" w:rsidRPr="008063FF" w14:paraId="1224E4A6" w14:textId="77777777" w:rsidTr="008063FF">
        <w:trPr>
          <w:trHeight w:val="837"/>
        </w:trPr>
        <w:tc>
          <w:tcPr>
            <w:tcW w:w="0" w:type="auto"/>
            <w:hideMark/>
          </w:tcPr>
          <w:p w14:paraId="56BE7336" w14:textId="77777777" w:rsidR="008063FF" w:rsidRPr="008063FF" w:rsidRDefault="008063FF" w:rsidP="008063FF">
            <w:pPr>
              <w:spacing w:after="160" w:line="278" w:lineRule="auto"/>
            </w:pPr>
            <w:r w:rsidRPr="008063FF">
              <w:rPr>
                <w:b/>
                <w:bCs/>
              </w:rPr>
              <w:t>Credit Mobilization Multiplier</w:t>
            </w:r>
          </w:p>
        </w:tc>
        <w:tc>
          <w:tcPr>
            <w:tcW w:w="0" w:type="auto"/>
            <w:hideMark/>
          </w:tcPr>
          <w:p w14:paraId="6356B934" w14:textId="77777777" w:rsidR="008063FF" w:rsidRPr="008063FF" w:rsidRDefault="008063FF" w:rsidP="008063FF">
            <w:pPr>
              <w:spacing w:after="160" w:line="278" w:lineRule="auto"/>
            </w:pPr>
            <w:r w:rsidRPr="008063FF">
              <w:t>3x Program Investment</w:t>
            </w:r>
          </w:p>
        </w:tc>
        <w:tc>
          <w:tcPr>
            <w:tcW w:w="0" w:type="auto"/>
            <w:hideMark/>
          </w:tcPr>
          <w:p w14:paraId="110BF0E3" w14:textId="77777777" w:rsidR="008063FF" w:rsidRPr="008063FF" w:rsidRDefault="008063FF" w:rsidP="008063FF">
            <w:pPr>
              <w:spacing w:after="160" w:line="278" w:lineRule="auto"/>
            </w:pPr>
            <w:r w:rsidRPr="008063FF">
              <w:t>Based on pilot studies showing digital data reduces perceived lending risk.</w:t>
            </w:r>
          </w:p>
        </w:tc>
      </w:tr>
      <w:tr w:rsidR="008063FF" w:rsidRPr="008063FF" w14:paraId="34C29D38" w14:textId="77777777" w:rsidTr="008063FF">
        <w:trPr>
          <w:trHeight w:val="837"/>
        </w:trPr>
        <w:tc>
          <w:tcPr>
            <w:tcW w:w="0" w:type="auto"/>
            <w:hideMark/>
          </w:tcPr>
          <w:p w14:paraId="2C645FEA" w14:textId="77777777" w:rsidR="008063FF" w:rsidRPr="008063FF" w:rsidRDefault="008063FF" w:rsidP="008063FF">
            <w:pPr>
              <w:spacing w:after="160" w:line="278" w:lineRule="auto"/>
            </w:pPr>
            <w:r w:rsidRPr="008063FF">
              <w:rPr>
                <w:b/>
                <w:bCs/>
              </w:rPr>
              <w:t>Inflation / Discount Rate</w:t>
            </w:r>
          </w:p>
        </w:tc>
        <w:tc>
          <w:tcPr>
            <w:tcW w:w="0" w:type="auto"/>
            <w:hideMark/>
          </w:tcPr>
          <w:p w14:paraId="21C062E9" w14:textId="77777777" w:rsidR="008063FF" w:rsidRPr="008063FF" w:rsidRDefault="008063FF" w:rsidP="008063FF">
            <w:pPr>
              <w:spacing w:after="160" w:line="278" w:lineRule="auto"/>
            </w:pPr>
            <w:r w:rsidRPr="008063FF">
              <w:t>12%</w:t>
            </w:r>
          </w:p>
        </w:tc>
        <w:tc>
          <w:tcPr>
            <w:tcW w:w="0" w:type="auto"/>
            <w:hideMark/>
          </w:tcPr>
          <w:p w14:paraId="6C9F4262" w14:textId="77777777" w:rsidR="008063FF" w:rsidRPr="008063FF" w:rsidRDefault="008063FF" w:rsidP="008063FF">
            <w:pPr>
              <w:spacing w:after="160" w:line="278" w:lineRule="auto"/>
            </w:pPr>
            <w:r w:rsidRPr="008063FF">
              <w:t>Used for Net Present Value (NPV) calculations.</w:t>
            </w:r>
          </w:p>
        </w:tc>
      </w:tr>
    </w:tbl>
    <w:p w14:paraId="29162B50" w14:textId="77777777" w:rsidR="008063FF" w:rsidRPr="008063FF" w:rsidRDefault="008063FF" w:rsidP="008063FF">
      <w:pPr>
        <w:rPr>
          <w:b/>
          <w:bCs/>
        </w:rPr>
      </w:pPr>
      <w:r w:rsidRPr="008063FF">
        <w:rPr>
          <w:b/>
          <w:bCs/>
        </w:rPr>
        <w:t>3. 5-Year Financial Projection (PKR Million)</w:t>
      </w:r>
    </w:p>
    <w:tbl>
      <w:tblPr>
        <w:tblStyle w:val="TableGrid"/>
        <w:tblW w:w="0" w:type="auto"/>
        <w:tblLook w:val="04A0" w:firstRow="1" w:lastRow="0" w:firstColumn="1" w:lastColumn="0" w:noHBand="0" w:noVBand="1"/>
      </w:tblPr>
      <w:tblGrid>
        <w:gridCol w:w="2794"/>
        <w:gridCol w:w="1135"/>
        <w:gridCol w:w="1135"/>
        <w:gridCol w:w="1135"/>
        <w:gridCol w:w="1075"/>
        <w:gridCol w:w="1075"/>
        <w:gridCol w:w="1001"/>
      </w:tblGrid>
      <w:tr w:rsidR="008063FF" w:rsidRPr="008063FF" w14:paraId="1A764431" w14:textId="77777777" w:rsidTr="008063FF">
        <w:tc>
          <w:tcPr>
            <w:tcW w:w="0" w:type="auto"/>
            <w:hideMark/>
          </w:tcPr>
          <w:p w14:paraId="528857DB" w14:textId="77777777" w:rsidR="008063FF" w:rsidRPr="008063FF" w:rsidRDefault="008063FF" w:rsidP="008063FF">
            <w:pPr>
              <w:spacing w:after="160" w:line="278" w:lineRule="auto"/>
            </w:pPr>
            <w:r w:rsidRPr="008063FF">
              <w:rPr>
                <w:b/>
                <w:bCs/>
              </w:rPr>
              <w:t>Description</w:t>
            </w:r>
          </w:p>
        </w:tc>
        <w:tc>
          <w:tcPr>
            <w:tcW w:w="0" w:type="auto"/>
            <w:hideMark/>
          </w:tcPr>
          <w:p w14:paraId="539F4473" w14:textId="33644C37" w:rsidR="008063FF" w:rsidRPr="008063FF" w:rsidRDefault="00972AB4" w:rsidP="00972AB4">
            <w:pPr>
              <w:spacing w:after="160" w:line="278" w:lineRule="auto"/>
            </w:pPr>
            <w:r w:rsidRPr="00972AB4">
              <w:rPr>
                <w:b/>
                <w:bCs/>
              </w:rPr>
              <w:t>FY 2026–27</w:t>
            </w:r>
          </w:p>
        </w:tc>
        <w:tc>
          <w:tcPr>
            <w:tcW w:w="0" w:type="auto"/>
            <w:hideMark/>
          </w:tcPr>
          <w:p w14:paraId="2011CC17" w14:textId="75C37235" w:rsidR="008063FF" w:rsidRPr="008063FF" w:rsidRDefault="00972AB4" w:rsidP="00972AB4">
            <w:pPr>
              <w:spacing w:after="160" w:line="278" w:lineRule="auto"/>
            </w:pPr>
            <w:r w:rsidRPr="00972AB4">
              <w:rPr>
                <w:b/>
                <w:bCs/>
              </w:rPr>
              <w:t>FY 2027–28</w:t>
            </w:r>
          </w:p>
        </w:tc>
        <w:tc>
          <w:tcPr>
            <w:tcW w:w="0" w:type="auto"/>
            <w:hideMark/>
          </w:tcPr>
          <w:p w14:paraId="65CF5FCD" w14:textId="11EA691E" w:rsidR="008063FF" w:rsidRPr="008063FF" w:rsidRDefault="00972AB4" w:rsidP="00972AB4">
            <w:pPr>
              <w:spacing w:after="160" w:line="278" w:lineRule="auto"/>
            </w:pPr>
            <w:r w:rsidRPr="00972AB4">
              <w:rPr>
                <w:b/>
                <w:bCs/>
              </w:rPr>
              <w:t>FY 20</w:t>
            </w:r>
            <w:r>
              <w:rPr>
                <w:b/>
                <w:bCs/>
              </w:rPr>
              <w:t>28</w:t>
            </w:r>
            <w:r w:rsidRPr="00972AB4">
              <w:rPr>
                <w:b/>
                <w:bCs/>
              </w:rPr>
              <w:t>–</w:t>
            </w:r>
            <w:r>
              <w:rPr>
                <w:b/>
                <w:bCs/>
              </w:rPr>
              <w:t>29</w:t>
            </w:r>
          </w:p>
        </w:tc>
        <w:tc>
          <w:tcPr>
            <w:tcW w:w="0" w:type="auto"/>
            <w:hideMark/>
          </w:tcPr>
          <w:p w14:paraId="5F9B2652" w14:textId="07C4060F" w:rsidR="008063FF" w:rsidRPr="008063FF" w:rsidRDefault="00972AB4" w:rsidP="00972AB4">
            <w:pPr>
              <w:spacing w:after="160" w:line="278" w:lineRule="auto"/>
            </w:pPr>
            <w:r w:rsidRPr="00972AB4">
              <w:rPr>
                <w:b/>
                <w:bCs/>
              </w:rPr>
              <w:t>FY 20</w:t>
            </w:r>
            <w:r>
              <w:rPr>
                <w:b/>
                <w:bCs/>
              </w:rPr>
              <w:t>29</w:t>
            </w:r>
            <w:r w:rsidRPr="00972AB4">
              <w:rPr>
                <w:b/>
                <w:bCs/>
              </w:rPr>
              <w:t>–3</w:t>
            </w:r>
            <w:r>
              <w:rPr>
                <w:b/>
                <w:bCs/>
              </w:rPr>
              <w:t>0</w:t>
            </w:r>
          </w:p>
        </w:tc>
        <w:tc>
          <w:tcPr>
            <w:tcW w:w="0" w:type="auto"/>
            <w:hideMark/>
          </w:tcPr>
          <w:p w14:paraId="5E19F260" w14:textId="597D070B" w:rsidR="008063FF" w:rsidRPr="008063FF" w:rsidRDefault="00972AB4" w:rsidP="00972AB4">
            <w:pPr>
              <w:spacing w:after="160" w:line="278" w:lineRule="auto"/>
            </w:pPr>
            <w:r w:rsidRPr="00972AB4">
              <w:rPr>
                <w:b/>
                <w:bCs/>
              </w:rPr>
              <w:t>FY 2030–31</w:t>
            </w:r>
          </w:p>
        </w:tc>
        <w:tc>
          <w:tcPr>
            <w:tcW w:w="0" w:type="auto"/>
            <w:hideMark/>
          </w:tcPr>
          <w:p w14:paraId="24743DDE" w14:textId="77777777" w:rsidR="008063FF" w:rsidRPr="008063FF" w:rsidRDefault="008063FF" w:rsidP="008063FF">
            <w:pPr>
              <w:spacing w:after="160" w:line="278" w:lineRule="auto"/>
            </w:pPr>
            <w:r w:rsidRPr="008063FF">
              <w:rPr>
                <w:b/>
                <w:bCs/>
              </w:rPr>
              <w:t>Total</w:t>
            </w:r>
          </w:p>
        </w:tc>
      </w:tr>
      <w:tr w:rsidR="008063FF" w:rsidRPr="008063FF" w14:paraId="2F890336" w14:textId="77777777" w:rsidTr="008063FF">
        <w:tc>
          <w:tcPr>
            <w:tcW w:w="0" w:type="auto"/>
            <w:hideMark/>
          </w:tcPr>
          <w:p w14:paraId="4622DDC6" w14:textId="77777777" w:rsidR="008063FF" w:rsidRPr="008063FF" w:rsidRDefault="008063FF" w:rsidP="008063FF">
            <w:pPr>
              <w:spacing w:after="160" w:line="278" w:lineRule="auto"/>
            </w:pPr>
            <w:r w:rsidRPr="008063FF">
              <w:rPr>
                <w:b/>
                <w:bCs/>
              </w:rPr>
              <w:t>A. CAPITAL &amp; GRANT EXPENDITURE</w:t>
            </w:r>
          </w:p>
        </w:tc>
        <w:tc>
          <w:tcPr>
            <w:tcW w:w="0" w:type="auto"/>
            <w:hideMark/>
          </w:tcPr>
          <w:p w14:paraId="42A2C3D4" w14:textId="77777777" w:rsidR="008063FF" w:rsidRPr="008063FF" w:rsidRDefault="008063FF" w:rsidP="008063FF">
            <w:pPr>
              <w:spacing w:after="160" w:line="278" w:lineRule="auto"/>
            </w:pPr>
          </w:p>
        </w:tc>
        <w:tc>
          <w:tcPr>
            <w:tcW w:w="0" w:type="auto"/>
            <w:hideMark/>
          </w:tcPr>
          <w:p w14:paraId="793F801E" w14:textId="77777777" w:rsidR="008063FF" w:rsidRPr="008063FF" w:rsidRDefault="008063FF" w:rsidP="008063FF">
            <w:pPr>
              <w:spacing w:after="160" w:line="278" w:lineRule="auto"/>
            </w:pPr>
          </w:p>
        </w:tc>
        <w:tc>
          <w:tcPr>
            <w:tcW w:w="0" w:type="auto"/>
            <w:hideMark/>
          </w:tcPr>
          <w:p w14:paraId="1422F284" w14:textId="77777777" w:rsidR="008063FF" w:rsidRPr="008063FF" w:rsidRDefault="008063FF" w:rsidP="008063FF">
            <w:pPr>
              <w:spacing w:after="160" w:line="278" w:lineRule="auto"/>
            </w:pPr>
          </w:p>
        </w:tc>
        <w:tc>
          <w:tcPr>
            <w:tcW w:w="0" w:type="auto"/>
            <w:hideMark/>
          </w:tcPr>
          <w:p w14:paraId="1BBE6FEC" w14:textId="77777777" w:rsidR="008063FF" w:rsidRPr="008063FF" w:rsidRDefault="008063FF" w:rsidP="008063FF">
            <w:pPr>
              <w:spacing w:after="160" w:line="278" w:lineRule="auto"/>
            </w:pPr>
          </w:p>
        </w:tc>
        <w:tc>
          <w:tcPr>
            <w:tcW w:w="0" w:type="auto"/>
            <w:hideMark/>
          </w:tcPr>
          <w:p w14:paraId="73D86C86" w14:textId="77777777" w:rsidR="008063FF" w:rsidRPr="008063FF" w:rsidRDefault="008063FF" w:rsidP="008063FF">
            <w:pPr>
              <w:spacing w:after="160" w:line="278" w:lineRule="auto"/>
            </w:pPr>
          </w:p>
        </w:tc>
        <w:tc>
          <w:tcPr>
            <w:tcW w:w="0" w:type="auto"/>
            <w:hideMark/>
          </w:tcPr>
          <w:p w14:paraId="50C84EEF" w14:textId="77777777" w:rsidR="008063FF" w:rsidRPr="008063FF" w:rsidRDefault="008063FF" w:rsidP="008063FF">
            <w:pPr>
              <w:spacing w:after="160" w:line="278" w:lineRule="auto"/>
            </w:pPr>
          </w:p>
        </w:tc>
      </w:tr>
      <w:tr w:rsidR="008063FF" w:rsidRPr="008063FF" w14:paraId="79342476" w14:textId="77777777" w:rsidTr="008063FF">
        <w:tc>
          <w:tcPr>
            <w:tcW w:w="0" w:type="auto"/>
            <w:hideMark/>
          </w:tcPr>
          <w:p w14:paraId="364D0709" w14:textId="77777777" w:rsidR="008063FF" w:rsidRPr="008063FF" w:rsidRDefault="008063FF" w:rsidP="008063FF">
            <w:pPr>
              <w:spacing w:after="160" w:line="278" w:lineRule="auto"/>
            </w:pPr>
            <w:r w:rsidRPr="008063FF">
              <w:t>1. Platform Development (Portal+App)</w:t>
            </w:r>
          </w:p>
        </w:tc>
        <w:tc>
          <w:tcPr>
            <w:tcW w:w="0" w:type="auto"/>
            <w:hideMark/>
          </w:tcPr>
          <w:p w14:paraId="4413A4A2" w14:textId="77777777" w:rsidR="008063FF" w:rsidRPr="008063FF" w:rsidRDefault="008063FF" w:rsidP="008063FF">
            <w:pPr>
              <w:spacing w:after="160" w:line="278" w:lineRule="auto"/>
            </w:pPr>
            <w:r w:rsidRPr="008063FF">
              <w:t>120.0</w:t>
            </w:r>
          </w:p>
        </w:tc>
        <w:tc>
          <w:tcPr>
            <w:tcW w:w="0" w:type="auto"/>
            <w:hideMark/>
          </w:tcPr>
          <w:p w14:paraId="409FB5D1" w14:textId="77777777" w:rsidR="008063FF" w:rsidRPr="008063FF" w:rsidRDefault="008063FF" w:rsidP="008063FF">
            <w:pPr>
              <w:spacing w:after="160" w:line="278" w:lineRule="auto"/>
            </w:pPr>
            <w:r w:rsidRPr="008063FF">
              <w:t>-</w:t>
            </w:r>
          </w:p>
        </w:tc>
        <w:tc>
          <w:tcPr>
            <w:tcW w:w="0" w:type="auto"/>
            <w:hideMark/>
          </w:tcPr>
          <w:p w14:paraId="4A0EDA08" w14:textId="77777777" w:rsidR="008063FF" w:rsidRPr="008063FF" w:rsidRDefault="008063FF" w:rsidP="008063FF">
            <w:pPr>
              <w:spacing w:after="160" w:line="278" w:lineRule="auto"/>
            </w:pPr>
            <w:r w:rsidRPr="008063FF">
              <w:t>-</w:t>
            </w:r>
          </w:p>
        </w:tc>
        <w:tc>
          <w:tcPr>
            <w:tcW w:w="0" w:type="auto"/>
            <w:hideMark/>
          </w:tcPr>
          <w:p w14:paraId="36CF4D35" w14:textId="77777777" w:rsidR="008063FF" w:rsidRPr="008063FF" w:rsidRDefault="008063FF" w:rsidP="008063FF">
            <w:pPr>
              <w:spacing w:after="160" w:line="278" w:lineRule="auto"/>
            </w:pPr>
            <w:r w:rsidRPr="008063FF">
              <w:t>-</w:t>
            </w:r>
          </w:p>
        </w:tc>
        <w:tc>
          <w:tcPr>
            <w:tcW w:w="0" w:type="auto"/>
            <w:hideMark/>
          </w:tcPr>
          <w:p w14:paraId="49D1BE19" w14:textId="77777777" w:rsidR="008063FF" w:rsidRPr="008063FF" w:rsidRDefault="008063FF" w:rsidP="008063FF">
            <w:pPr>
              <w:spacing w:after="160" w:line="278" w:lineRule="auto"/>
            </w:pPr>
            <w:r w:rsidRPr="008063FF">
              <w:t>-</w:t>
            </w:r>
          </w:p>
        </w:tc>
        <w:tc>
          <w:tcPr>
            <w:tcW w:w="0" w:type="auto"/>
            <w:hideMark/>
          </w:tcPr>
          <w:p w14:paraId="0E76A8BD" w14:textId="77777777" w:rsidR="008063FF" w:rsidRPr="008063FF" w:rsidRDefault="008063FF" w:rsidP="008063FF">
            <w:pPr>
              <w:spacing w:after="160" w:line="278" w:lineRule="auto"/>
            </w:pPr>
            <w:r w:rsidRPr="008063FF">
              <w:t>120.0</w:t>
            </w:r>
          </w:p>
        </w:tc>
      </w:tr>
      <w:tr w:rsidR="008063FF" w:rsidRPr="008063FF" w14:paraId="7F18F975" w14:textId="77777777" w:rsidTr="008063FF">
        <w:tc>
          <w:tcPr>
            <w:tcW w:w="0" w:type="auto"/>
            <w:hideMark/>
          </w:tcPr>
          <w:p w14:paraId="6067BFD9" w14:textId="77777777" w:rsidR="008063FF" w:rsidRPr="008063FF" w:rsidRDefault="008063FF" w:rsidP="008063FF">
            <w:pPr>
              <w:spacing w:after="160" w:line="278" w:lineRule="auto"/>
            </w:pPr>
            <w:r w:rsidRPr="008063FF">
              <w:t>2. Grant Subsidies (to SMEs)</w:t>
            </w:r>
          </w:p>
        </w:tc>
        <w:tc>
          <w:tcPr>
            <w:tcW w:w="0" w:type="auto"/>
            <w:hideMark/>
          </w:tcPr>
          <w:p w14:paraId="0737C0C7" w14:textId="77777777" w:rsidR="008063FF" w:rsidRPr="008063FF" w:rsidRDefault="008063FF" w:rsidP="008063FF">
            <w:pPr>
              <w:spacing w:after="160" w:line="278" w:lineRule="auto"/>
            </w:pPr>
            <w:r w:rsidRPr="008063FF">
              <w:t>105.0</w:t>
            </w:r>
          </w:p>
        </w:tc>
        <w:tc>
          <w:tcPr>
            <w:tcW w:w="0" w:type="auto"/>
            <w:hideMark/>
          </w:tcPr>
          <w:p w14:paraId="00EB36B6" w14:textId="77777777" w:rsidR="008063FF" w:rsidRPr="008063FF" w:rsidRDefault="008063FF" w:rsidP="008063FF">
            <w:pPr>
              <w:spacing w:after="160" w:line="278" w:lineRule="auto"/>
            </w:pPr>
            <w:r w:rsidRPr="008063FF">
              <w:t>210.0</w:t>
            </w:r>
          </w:p>
        </w:tc>
        <w:tc>
          <w:tcPr>
            <w:tcW w:w="0" w:type="auto"/>
            <w:hideMark/>
          </w:tcPr>
          <w:p w14:paraId="5A9EA23B" w14:textId="77777777" w:rsidR="008063FF" w:rsidRPr="008063FF" w:rsidRDefault="008063FF" w:rsidP="008063FF">
            <w:pPr>
              <w:spacing w:after="160" w:line="278" w:lineRule="auto"/>
            </w:pPr>
            <w:r w:rsidRPr="008063FF">
              <w:t>210.0</w:t>
            </w:r>
          </w:p>
        </w:tc>
        <w:tc>
          <w:tcPr>
            <w:tcW w:w="0" w:type="auto"/>
            <w:hideMark/>
          </w:tcPr>
          <w:p w14:paraId="12C2A188" w14:textId="77777777" w:rsidR="008063FF" w:rsidRPr="008063FF" w:rsidRDefault="008063FF" w:rsidP="008063FF">
            <w:pPr>
              <w:spacing w:after="160" w:line="278" w:lineRule="auto"/>
            </w:pPr>
            <w:r w:rsidRPr="008063FF">
              <w:t>-</w:t>
            </w:r>
          </w:p>
        </w:tc>
        <w:tc>
          <w:tcPr>
            <w:tcW w:w="0" w:type="auto"/>
            <w:hideMark/>
          </w:tcPr>
          <w:p w14:paraId="4FBB9328" w14:textId="77777777" w:rsidR="008063FF" w:rsidRPr="008063FF" w:rsidRDefault="008063FF" w:rsidP="008063FF">
            <w:pPr>
              <w:spacing w:after="160" w:line="278" w:lineRule="auto"/>
            </w:pPr>
            <w:r w:rsidRPr="008063FF">
              <w:t>-</w:t>
            </w:r>
          </w:p>
        </w:tc>
        <w:tc>
          <w:tcPr>
            <w:tcW w:w="0" w:type="auto"/>
            <w:hideMark/>
          </w:tcPr>
          <w:p w14:paraId="6A093A93" w14:textId="77777777" w:rsidR="008063FF" w:rsidRPr="008063FF" w:rsidRDefault="008063FF" w:rsidP="008063FF">
            <w:pPr>
              <w:spacing w:after="160" w:line="278" w:lineRule="auto"/>
            </w:pPr>
            <w:r w:rsidRPr="008063FF">
              <w:t>525.0</w:t>
            </w:r>
          </w:p>
        </w:tc>
      </w:tr>
      <w:tr w:rsidR="008063FF" w:rsidRPr="008063FF" w14:paraId="2CC06A12" w14:textId="77777777" w:rsidTr="008063FF">
        <w:tc>
          <w:tcPr>
            <w:tcW w:w="0" w:type="auto"/>
            <w:hideMark/>
          </w:tcPr>
          <w:p w14:paraId="7C26F875" w14:textId="77777777" w:rsidR="008063FF" w:rsidRPr="008063FF" w:rsidRDefault="008063FF" w:rsidP="008063FF">
            <w:pPr>
              <w:spacing w:after="160" w:line="278" w:lineRule="auto"/>
            </w:pPr>
            <w:r w:rsidRPr="008063FF">
              <w:t>3. Implementation Support</w:t>
            </w:r>
          </w:p>
        </w:tc>
        <w:tc>
          <w:tcPr>
            <w:tcW w:w="0" w:type="auto"/>
            <w:hideMark/>
          </w:tcPr>
          <w:p w14:paraId="7E16A38D" w14:textId="77777777" w:rsidR="008063FF" w:rsidRPr="008063FF" w:rsidRDefault="008063FF" w:rsidP="008063FF">
            <w:pPr>
              <w:spacing w:after="160" w:line="278" w:lineRule="auto"/>
            </w:pPr>
            <w:r w:rsidRPr="008063FF">
              <w:t>60.0</w:t>
            </w:r>
          </w:p>
        </w:tc>
        <w:tc>
          <w:tcPr>
            <w:tcW w:w="0" w:type="auto"/>
            <w:hideMark/>
          </w:tcPr>
          <w:p w14:paraId="458D4C96" w14:textId="77777777" w:rsidR="008063FF" w:rsidRPr="008063FF" w:rsidRDefault="008063FF" w:rsidP="008063FF">
            <w:pPr>
              <w:spacing w:after="160" w:line="278" w:lineRule="auto"/>
            </w:pPr>
            <w:r w:rsidRPr="008063FF">
              <w:t>120.0</w:t>
            </w:r>
          </w:p>
        </w:tc>
        <w:tc>
          <w:tcPr>
            <w:tcW w:w="0" w:type="auto"/>
            <w:hideMark/>
          </w:tcPr>
          <w:p w14:paraId="58BFF3C7" w14:textId="77777777" w:rsidR="008063FF" w:rsidRPr="008063FF" w:rsidRDefault="008063FF" w:rsidP="008063FF">
            <w:pPr>
              <w:spacing w:after="160" w:line="278" w:lineRule="auto"/>
            </w:pPr>
            <w:r w:rsidRPr="008063FF">
              <w:t>120.0</w:t>
            </w:r>
          </w:p>
        </w:tc>
        <w:tc>
          <w:tcPr>
            <w:tcW w:w="0" w:type="auto"/>
            <w:hideMark/>
          </w:tcPr>
          <w:p w14:paraId="56F7F89A" w14:textId="77777777" w:rsidR="008063FF" w:rsidRPr="008063FF" w:rsidRDefault="008063FF" w:rsidP="008063FF">
            <w:pPr>
              <w:spacing w:after="160" w:line="278" w:lineRule="auto"/>
            </w:pPr>
            <w:r w:rsidRPr="008063FF">
              <w:t>-</w:t>
            </w:r>
          </w:p>
        </w:tc>
        <w:tc>
          <w:tcPr>
            <w:tcW w:w="0" w:type="auto"/>
            <w:hideMark/>
          </w:tcPr>
          <w:p w14:paraId="02090796" w14:textId="77777777" w:rsidR="008063FF" w:rsidRPr="008063FF" w:rsidRDefault="008063FF" w:rsidP="008063FF">
            <w:pPr>
              <w:spacing w:after="160" w:line="278" w:lineRule="auto"/>
            </w:pPr>
            <w:r w:rsidRPr="008063FF">
              <w:t>-</w:t>
            </w:r>
          </w:p>
        </w:tc>
        <w:tc>
          <w:tcPr>
            <w:tcW w:w="0" w:type="auto"/>
            <w:hideMark/>
          </w:tcPr>
          <w:p w14:paraId="2F74BE97" w14:textId="77777777" w:rsidR="008063FF" w:rsidRPr="008063FF" w:rsidRDefault="008063FF" w:rsidP="008063FF">
            <w:pPr>
              <w:spacing w:after="160" w:line="278" w:lineRule="auto"/>
            </w:pPr>
            <w:r w:rsidRPr="008063FF">
              <w:t>300.0</w:t>
            </w:r>
          </w:p>
        </w:tc>
      </w:tr>
      <w:tr w:rsidR="008063FF" w:rsidRPr="008063FF" w14:paraId="1719E0E2" w14:textId="77777777" w:rsidTr="008063FF">
        <w:tc>
          <w:tcPr>
            <w:tcW w:w="0" w:type="auto"/>
            <w:hideMark/>
          </w:tcPr>
          <w:p w14:paraId="6CB1FC65" w14:textId="77777777" w:rsidR="008063FF" w:rsidRPr="008063FF" w:rsidRDefault="008063FF" w:rsidP="008063FF">
            <w:pPr>
              <w:spacing w:after="160" w:line="278" w:lineRule="auto"/>
            </w:pPr>
            <w:r w:rsidRPr="008063FF">
              <w:t>4. Capacity Building &amp; PMU</w:t>
            </w:r>
          </w:p>
        </w:tc>
        <w:tc>
          <w:tcPr>
            <w:tcW w:w="0" w:type="auto"/>
            <w:hideMark/>
          </w:tcPr>
          <w:p w14:paraId="032C8FF4" w14:textId="77777777" w:rsidR="008063FF" w:rsidRPr="008063FF" w:rsidRDefault="008063FF" w:rsidP="008063FF">
            <w:pPr>
              <w:spacing w:after="160" w:line="278" w:lineRule="auto"/>
            </w:pPr>
            <w:r w:rsidRPr="008063FF">
              <w:t>80.0</w:t>
            </w:r>
          </w:p>
        </w:tc>
        <w:tc>
          <w:tcPr>
            <w:tcW w:w="0" w:type="auto"/>
            <w:hideMark/>
          </w:tcPr>
          <w:p w14:paraId="5F9B2E6C" w14:textId="77777777" w:rsidR="008063FF" w:rsidRPr="008063FF" w:rsidRDefault="008063FF" w:rsidP="008063FF">
            <w:pPr>
              <w:spacing w:after="160" w:line="278" w:lineRule="auto"/>
            </w:pPr>
            <w:r w:rsidRPr="008063FF">
              <w:t>45.0</w:t>
            </w:r>
          </w:p>
        </w:tc>
        <w:tc>
          <w:tcPr>
            <w:tcW w:w="0" w:type="auto"/>
            <w:hideMark/>
          </w:tcPr>
          <w:p w14:paraId="5F50DA93" w14:textId="77777777" w:rsidR="008063FF" w:rsidRPr="008063FF" w:rsidRDefault="008063FF" w:rsidP="008063FF">
            <w:pPr>
              <w:spacing w:after="160" w:line="278" w:lineRule="auto"/>
            </w:pPr>
            <w:r w:rsidRPr="008063FF">
              <w:t>30.0</w:t>
            </w:r>
          </w:p>
        </w:tc>
        <w:tc>
          <w:tcPr>
            <w:tcW w:w="0" w:type="auto"/>
            <w:hideMark/>
          </w:tcPr>
          <w:p w14:paraId="3BDE151D" w14:textId="77777777" w:rsidR="008063FF" w:rsidRPr="008063FF" w:rsidRDefault="008063FF" w:rsidP="008063FF">
            <w:pPr>
              <w:spacing w:after="160" w:line="278" w:lineRule="auto"/>
            </w:pPr>
            <w:r w:rsidRPr="008063FF">
              <w:t>-</w:t>
            </w:r>
          </w:p>
        </w:tc>
        <w:tc>
          <w:tcPr>
            <w:tcW w:w="0" w:type="auto"/>
            <w:hideMark/>
          </w:tcPr>
          <w:p w14:paraId="51DCDFF6" w14:textId="77777777" w:rsidR="008063FF" w:rsidRPr="008063FF" w:rsidRDefault="008063FF" w:rsidP="008063FF">
            <w:pPr>
              <w:spacing w:after="160" w:line="278" w:lineRule="auto"/>
            </w:pPr>
            <w:r w:rsidRPr="008063FF">
              <w:t>-</w:t>
            </w:r>
          </w:p>
        </w:tc>
        <w:tc>
          <w:tcPr>
            <w:tcW w:w="0" w:type="auto"/>
            <w:hideMark/>
          </w:tcPr>
          <w:p w14:paraId="2188C5D3" w14:textId="77777777" w:rsidR="008063FF" w:rsidRPr="008063FF" w:rsidRDefault="008063FF" w:rsidP="008063FF">
            <w:pPr>
              <w:spacing w:after="160" w:line="278" w:lineRule="auto"/>
            </w:pPr>
            <w:r w:rsidRPr="008063FF">
              <w:t>155.0</w:t>
            </w:r>
          </w:p>
        </w:tc>
      </w:tr>
      <w:tr w:rsidR="008063FF" w:rsidRPr="008063FF" w14:paraId="678C863E" w14:textId="77777777" w:rsidTr="008063FF">
        <w:tc>
          <w:tcPr>
            <w:tcW w:w="0" w:type="auto"/>
            <w:hideMark/>
          </w:tcPr>
          <w:p w14:paraId="56D4FE8A" w14:textId="77777777" w:rsidR="008063FF" w:rsidRPr="008063FF" w:rsidRDefault="008063FF" w:rsidP="008063FF">
            <w:pPr>
              <w:spacing w:after="160" w:line="278" w:lineRule="auto"/>
            </w:pPr>
            <w:r w:rsidRPr="008063FF">
              <w:rPr>
                <w:b/>
                <w:bCs/>
              </w:rPr>
              <w:t>Total Expenditure (A)</w:t>
            </w:r>
          </w:p>
        </w:tc>
        <w:tc>
          <w:tcPr>
            <w:tcW w:w="0" w:type="auto"/>
            <w:hideMark/>
          </w:tcPr>
          <w:p w14:paraId="4435D610" w14:textId="77777777" w:rsidR="008063FF" w:rsidRPr="008063FF" w:rsidRDefault="008063FF" w:rsidP="008063FF">
            <w:pPr>
              <w:spacing w:after="160" w:line="278" w:lineRule="auto"/>
            </w:pPr>
            <w:r w:rsidRPr="008063FF">
              <w:rPr>
                <w:b/>
                <w:bCs/>
              </w:rPr>
              <w:t>365.0</w:t>
            </w:r>
          </w:p>
        </w:tc>
        <w:tc>
          <w:tcPr>
            <w:tcW w:w="0" w:type="auto"/>
            <w:hideMark/>
          </w:tcPr>
          <w:p w14:paraId="60620D29" w14:textId="77777777" w:rsidR="008063FF" w:rsidRPr="008063FF" w:rsidRDefault="008063FF" w:rsidP="008063FF">
            <w:pPr>
              <w:spacing w:after="160" w:line="278" w:lineRule="auto"/>
            </w:pPr>
            <w:r w:rsidRPr="008063FF">
              <w:rPr>
                <w:b/>
                <w:bCs/>
              </w:rPr>
              <w:t>375.0</w:t>
            </w:r>
          </w:p>
        </w:tc>
        <w:tc>
          <w:tcPr>
            <w:tcW w:w="0" w:type="auto"/>
            <w:hideMark/>
          </w:tcPr>
          <w:p w14:paraId="2C9FC692" w14:textId="77777777" w:rsidR="008063FF" w:rsidRPr="008063FF" w:rsidRDefault="008063FF" w:rsidP="008063FF">
            <w:pPr>
              <w:spacing w:after="160" w:line="278" w:lineRule="auto"/>
            </w:pPr>
            <w:r w:rsidRPr="008063FF">
              <w:rPr>
                <w:b/>
                <w:bCs/>
              </w:rPr>
              <w:t>360.0</w:t>
            </w:r>
          </w:p>
        </w:tc>
        <w:tc>
          <w:tcPr>
            <w:tcW w:w="0" w:type="auto"/>
            <w:hideMark/>
          </w:tcPr>
          <w:p w14:paraId="08919F5E" w14:textId="77777777" w:rsidR="008063FF" w:rsidRPr="008063FF" w:rsidRDefault="008063FF" w:rsidP="008063FF">
            <w:pPr>
              <w:spacing w:after="160" w:line="278" w:lineRule="auto"/>
            </w:pPr>
            <w:r w:rsidRPr="008063FF">
              <w:rPr>
                <w:b/>
                <w:bCs/>
              </w:rPr>
              <w:t>-</w:t>
            </w:r>
          </w:p>
        </w:tc>
        <w:tc>
          <w:tcPr>
            <w:tcW w:w="0" w:type="auto"/>
            <w:hideMark/>
          </w:tcPr>
          <w:p w14:paraId="559B81D5" w14:textId="77777777" w:rsidR="008063FF" w:rsidRPr="008063FF" w:rsidRDefault="008063FF" w:rsidP="008063FF">
            <w:pPr>
              <w:spacing w:after="160" w:line="278" w:lineRule="auto"/>
            </w:pPr>
            <w:r w:rsidRPr="008063FF">
              <w:rPr>
                <w:b/>
                <w:bCs/>
              </w:rPr>
              <w:t>-</w:t>
            </w:r>
          </w:p>
        </w:tc>
        <w:tc>
          <w:tcPr>
            <w:tcW w:w="0" w:type="auto"/>
            <w:hideMark/>
          </w:tcPr>
          <w:p w14:paraId="49D0BA6B" w14:textId="77777777" w:rsidR="008063FF" w:rsidRPr="008063FF" w:rsidRDefault="008063FF" w:rsidP="008063FF">
            <w:pPr>
              <w:spacing w:after="160" w:line="278" w:lineRule="auto"/>
            </w:pPr>
            <w:r w:rsidRPr="008063FF">
              <w:rPr>
                <w:b/>
                <w:bCs/>
              </w:rPr>
              <w:t>1,100.0</w:t>
            </w:r>
          </w:p>
        </w:tc>
      </w:tr>
      <w:tr w:rsidR="008063FF" w:rsidRPr="008063FF" w14:paraId="7209C793" w14:textId="77777777" w:rsidTr="008063FF">
        <w:tc>
          <w:tcPr>
            <w:tcW w:w="0" w:type="auto"/>
            <w:hideMark/>
          </w:tcPr>
          <w:p w14:paraId="1506DD88" w14:textId="77777777" w:rsidR="008063FF" w:rsidRPr="008063FF" w:rsidRDefault="008063FF" w:rsidP="008063FF">
            <w:pPr>
              <w:spacing w:after="160" w:line="278" w:lineRule="auto"/>
            </w:pPr>
            <w:r w:rsidRPr="008063FF">
              <w:rPr>
                <w:b/>
                <w:bCs/>
              </w:rPr>
              <w:t>B. REVENUE &amp; COST RECOVERY</w:t>
            </w:r>
          </w:p>
        </w:tc>
        <w:tc>
          <w:tcPr>
            <w:tcW w:w="0" w:type="auto"/>
            <w:hideMark/>
          </w:tcPr>
          <w:p w14:paraId="436D5830" w14:textId="77777777" w:rsidR="008063FF" w:rsidRPr="008063FF" w:rsidRDefault="008063FF" w:rsidP="008063FF">
            <w:pPr>
              <w:spacing w:after="160" w:line="278" w:lineRule="auto"/>
            </w:pPr>
          </w:p>
        </w:tc>
        <w:tc>
          <w:tcPr>
            <w:tcW w:w="0" w:type="auto"/>
            <w:hideMark/>
          </w:tcPr>
          <w:p w14:paraId="54DD029A" w14:textId="77777777" w:rsidR="008063FF" w:rsidRPr="008063FF" w:rsidRDefault="008063FF" w:rsidP="008063FF">
            <w:pPr>
              <w:spacing w:after="160" w:line="278" w:lineRule="auto"/>
            </w:pPr>
          </w:p>
        </w:tc>
        <w:tc>
          <w:tcPr>
            <w:tcW w:w="0" w:type="auto"/>
            <w:hideMark/>
          </w:tcPr>
          <w:p w14:paraId="3DB9ADA1" w14:textId="77777777" w:rsidR="008063FF" w:rsidRPr="008063FF" w:rsidRDefault="008063FF" w:rsidP="008063FF">
            <w:pPr>
              <w:spacing w:after="160" w:line="278" w:lineRule="auto"/>
            </w:pPr>
          </w:p>
        </w:tc>
        <w:tc>
          <w:tcPr>
            <w:tcW w:w="0" w:type="auto"/>
            <w:hideMark/>
          </w:tcPr>
          <w:p w14:paraId="1746D19B" w14:textId="77777777" w:rsidR="008063FF" w:rsidRPr="008063FF" w:rsidRDefault="008063FF" w:rsidP="008063FF">
            <w:pPr>
              <w:spacing w:after="160" w:line="278" w:lineRule="auto"/>
            </w:pPr>
          </w:p>
        </w:tc>
        <w:tc>
          <w:tcPr>
            <w:tcW w:w="0" w:type="auto"/>
            <w:hideMark/>
          </w:tcPr>
          <w:p w14:paraId="12E3F22A" w14:textId="77777777" w:rsidR="008063FF" w:rsidRPr="008063FF" w:rsidRDefault="008063FF" w:rsidP="008063FF">
            <w:pPr>
              <w:spacing w:after="160" w:line="278" w:lineRule="auto"/>
            </w:pPr>
          </w:p>
        </w:tc>
        <w:tc>
          <w:tcPr>
            <w:tcW w:w="0" w:type="auto"/>
            <w:hideMark/>
          </w:tcPr>
          <w:p w14:paraId="4DCDFA57" w14:textId="77777777" w:rsidR="008063FF" w:rsidRPr="008063FF" w:rsidRDefault="008063FF" w:rsidP="008063FF">
            <w:pPr>
              <w:spacing w:after="160" w:line="278" w:lineRule="auto"/>
            </w:pPr>
          </w:p>
        </w:tc>
      </w:tr>
      <w:tr w:rsidR="008063FF" w:rsidRPr="008063FF" w14:paraId="785DF8FD" w14:textId="77777777" w:rsidTr="008063FF">
        <w:tc>
          <w:tcPr>
            <w:tcW w:w="0" w:type="auto"/>
            <w:hideMark/>
          </w:tcPr>
          <w:p w14:paraId="7C3A48C9" w14:textId="77777777" w:rsidR="008063FF" w:rsidRPr="008063FF" w:rsidRDefault="008063FF" w:rsidP="008063FF">
            <w:pPr>
              <w:spacing w:after="160" w:line="278" w:lineRule="auto"/>
            </w:pPr>
            <w:r w:rsidRPr="008063FF">
              <w:t>5. SME Co-Payments</w:t>
            </w:r>
          </w:p>
        </w:tc>
        <w:tc>
          <w:tcPr>
            <w:tcW w:w="0" w:type="auto"/>
            <w:hideMark/>
          </w:tcPr>
          <w:p w14:paraId="630746EC" w14:textId="77777777" w:rsidR="008063FF" w:rsidRPr="008063FF" w:rsidRDefault="008063FF" w:rsidP="008063FF">
            <w:pPr>
              <w:spacing w:after="160" w:line="278" w:lineRule="auto"/>
            </w:pPr>
            <w:r w:rsidRPr="008063FF">
              <w:t>45.0</w:t>
            </w:r>
          </w:p>
        </w:tc>
        <w:tc>
          <w:tcPr>
            <w:tcW w:w="0" w:type="auto"/>
            <w:hideMark/>
          </w:tcPr>
          <w:p w14:paraId="2938A7F9" w14:textId="77777777" w:rsidR="008063FF" w:rsidRPr="008063FF" w:rsidRDefault="008063FF" w:rsidP="008063FF">
            <w:pPr>
              <w:spacing w:after="160" w:line="278" w:lineRule="auto"/>
            </w:pPr>
            <w:r w:rsidRPr="008063FF">
              <w:t>90.0</w:t>
            </w:r>
          </w:p>
        </w:tc>
        <w:tc>
          <w:tcPr>
            <w:tcW w:w="0" w:type="auto"/>
            <w:hideMark/>
          </w:tcPr>
          <w:p w14:paraId="7D90C5EF" w14:textId="77777777" w:rsidR="008063FF" w:rsidRPr="008063FF" w:rsidRDefault="008063FF" w:rsidP="008063FF">
            <w:pPr>
              <w:spacing w:after="160" w:line="278" w:lineRule="auto"/>
            </w:pPr>
            <w:r w:rsidRPr="008063FF">
              <w:t>90.0</w:t>
            </w:r>
          </w:p>
        </w:tc>
        <w:tc>
          <w:tcPr>
            <w:tcW w:w="0" w:type="auto"/>
            <w:hideMark/>
          </w:tcPr>
          <w:p w14:paraId="360650CB" w14:textId="77777777" w:rsidR="008063FF" w:rsidRPr="008063FF" w:rsidRDefault="008063FF" w:rsidP="008063FF">
            <w:pPr>
              <w:spacing w:after="160" w:line="278" w:lineRule="auto"/>
            </w:pPr>
            <w:r w:rsidRPr="008063FF">
              <w:t>-</w:t>
            </w:r>
          </w:p>
        </w:tc>
        <w:tc>
          <w:tcPr>
            <w:tcW w:w="0" w:type="auto"/>
            <w:hideMark/>
          </w:tcPr>
          <w:p w14:paraId="2B565609" w14:textId="77777777" w:rsidR="008063FF" w:rsidRPr="008063FF" w:rsidRDefault="008063FF" w:rsidP="008063FF">
            <w:pPr>
              <w:spacing w:after="160" w:line="278" w:lineRule="auto"/>
            </w:pPr>
            <w:r w:rsidRPr="008063FF">
              <w:t>-</w:t>
            </w:r>
          </w:p>
        </w:tc>
        <w:tc>
          <w:tcPr>
            <w:tcW w:w="0" w:type="auto"/>
            <w:hideMark/>
          </w:tcPr>
          <w:p w14:paraId="2A2F6C64" w14:textId="77777777" w:rsidR="008063FF" w:rsidRPr="008063FF" w:rsidRDefault="008063FF" w:rsidP="008063FF">
            <w:pPr>
              <w:spacing w:after="160" w:line="278" w:lineRule="auto"/>
            </w:pPr>
            <w:r w:rsidRPr="008063FF">
              <w:t>225.0</w:t>
            </w:r>
          </w:p>
        </w:tc>
      </w:tr>
      <w:tr w:rsidR="008063FF" w:rsidRPr="008063FF" w14:paraId="0FF90C72" w14:textId="77777777" w:rsidTr="008063FF">
        <w:tc>
          <w:tcPr>
            <w:tcW w:w="0" w:type="auto"/>
            <w:hideMark/>
          </w:tcPr>
          <w:p w14:paraId="4825F8BF" w14:textId="77777777" w:rsidR="008063FF" w:rsidRPr="008063FF" w:rsidRDefault="008063FF" w:rsidP="008063FF">
            <w:pPr>
              <w:spacing w:after="160" w:line="278" w:lineRule="auto"/>
            </w:pPr>
            <w:r w:rsidRPr="008063FF">
              <w:t>6. Post-Grant Subscription Fees</w:t>
            </w:r>
          </w:p>
        </w:tc>
        <w:tc>
          <w:tcPr>
            <w:tcW w:w="0" w:type="auto"/>
            <w:hideMark/>
          </w:tcPr>
          <w:p w14:paraId="73C49485" w14:textId="77777777" w:rsidR="008063FF" w:rsidRPr="008063FF" w:rsidRDefault="008063FF" w:rsidP="008063FF">
            <w:pPr>
              <w:spacing w:after="160" w:line="278" w:lineRule="auto"/>
            </w:pPr>
            <w:r w:rsidRPr="008063FF">
              <w:t>-</w:t>
            </w:r>
          </w:p>
        </w:tc>
        <w:tc>
          <w:tcPr>
            <w:tcW w:w="0" w:type="auto"/>
            <w:hideMark/>
          </w:tcPr>
          <w:p w14:paraId="5782AA0D" w14:textId="77777777" w:rsidR="008063FF" w:rsidRPr="008063FF" w:rsidRDefault="008063FF" w:rsidP="008063FF">
            <w:pPr>
              <w:spacing w:after="160" w:line="278" w:lineRule="auto"/>
            </w:pPr>
            <w:r w:rsidRPr="008063FF">
              <w:t>-</w:t>
            </w:r>
          </w:p>
        </w:tc>
        <w:tc>
          <w:tcPr>
            <w:tcW w:w="0" w:type="auto"/>
            <w:hideMark/>
          </w:tcPr>
          <w:p w14:paraId="4AC298C0" w14:textId="77777777" w:rsidR="008063FF" w:rsidRPr="008063FF" w:rsidRDefault="008063FF" w:rsidP="008063FF">
            <w:pPr>
              <w:spacing w:after="160" w:line="278" w:lineRule="auto"/>
            </w:pPr>
            <w:r w:rsidRPr="008063FF">
              <w:t>2.7</w:t>
            </w:r>
          </w:p>
        </w:tc>
        <w:tc>
          <w:tcPr>
            <w:tcW w:w="0" w:type="auto"/>
            <w:hideMark/>
          </w:tcPr>
          <w:p w14:paraId="266AEA66" w14:textId="77777777" w:rsidR="008063FF" w:rsidRPr="008063FF" w:rsidRDefault="008063FF" w:rsidP="008063FF">
            <w:pPr>
              <w:spacing w:after="160" w:line="278" w:lineRule="auto"/>
            </w:pPr>
            <w:r w:rsidRPr="008063FF">
              <w:t>21.6</w:t>
            </w:r>
          </w:p>
        </w:tc>
        <w:tc>
          <w:tcPr>
            <w:tcW w:w="0" w:type="auto"/>
            <w:hideMark/>
          </w:tcPr>
          <w:p w14:paraId="6EAF0D10" w14:textId="77777777" w:rsidR="008063FF" w:rsidRPr="008063FF" w:rsidRDefault="008063FF" w:rsidP="008063FF">
            <w:pPr>
              <w:spacing w:after="160" w:line="278" w:lineRule="auto"/>
            </w:pPr>
            <w:r w:rsidRPr="008063FF">
              <w:t>21.6</w:t>
            </w:r>
          </w:p>
        </w:tc>
        <w:tc>
          <w:tcPr>
            <w:tcW w:w="0" w:type="auto"/>
            <w:hideMark/>
          </w:tcPr>
          <w:p w14:paraId="4C951FFD" w14:textId="77777777" w:rsidR="008063FF" w:rsidRPr="008063FF" w:rsidRDefault="008063FF" w:rsidP="008063FF">
            <w:pPr>
              <w:spacing w:after="160" w:line="278" w:lineRule="auto"/>
            </w:pPr>
            <w:r w:rsidRPr="008063FF">
              <w:t>45.9</w:t>
            </w:r>
          </w:p>
        </w:tc>
      </w:tr>
      <w:tr w:rsidR="008063FF" w:rsidRPr="008063FF" w14:paraId="6BAE3BCF" w14:textId="77777777" w:rsidTr="008063FF">
        <w:tc>
          <w:tcPr>
            <w:tcW w:w="0" w:type="auto"/>
            <w:hideMark/>
          </w:tcPr>
          <w:p w14:paraId="605F3B97" w14:textId="77777777" w:rsidR="008063FF" w:rsidRPr="008063FF" w:rsidRDefault="008063FF" w:rsidP="008063FF">
            <w:pPr>
              <w:spacing w:after="160" w:line="278" w:lineRule="auto"/>
            </w:pPr>
            <w:r w:rsidRPr="008063FF">
              <w:lastRenderedPageBreak/>
              <w:t>7. Partnership / API Fees (e.g., Banks)</w:t>
            </w:r>
          </w:p>
        </w:tc>
        <w:tc>
          <w:tcPr>
            <w:tcW w:w="0" w:type="auto"/>
            <w:hideMark/>
          </w:tcPr>
          <w:p w14:paraId="407E0951" w14:textId="77777777" w:rsidR="008063FF" w:rsidRPr="008063FF" w:rsidRDefault="008063FF" w:rsidP="008063FF">
            <w:pPr>
              <w:spacing w:after="160" w:line="278" w:lineRule="auto"/>
            </w:pPr>
            <w:r w:rsidRPr="008063FF">
              <w:t>-</w:t>
            </w:r>
          </w:p>
        </w:tc>
        <w:tc>
          <w:tcPr>
            <w:tcW w:w="0" w:type="auto"/>
            <w:hideMark/>
          </w:tcPr>
          <w:p w14:paraId="3E382CC3" w14:textId="77777777" w:rsidR="008063FF" w:rsidRPr="008063FF" w:rsidRDefault="008063FF" w:rsidP="008063FF">
            <w:pPr>
              <w:spacing w:after="160" w:line="278" w:lineRule="auto"/>
            </w:pPr>
            <w:r w:rsidRPr="008063FF">
              <w:t>-</w:t>
            </w:r>
          </w:p>
        </w:tc>
        <w:tc>
          <w:tcPr>
            <w:tcW w:w="0" w:type="auto"/>
            <w:hideMark/>
          </w:tcPr>
          <w:p w14:paraId="0C1A017F" w14:textId="77777777" w:rsidR="008063FF" w:rsidRPr="008063FF" w:rsidRDefault="008063FF" w:rsidP="008063FF">
            <w:pPr>
              <w:spacing w:after="160" w:line="278" w:lineRule="auto"/>
            </w:pPr>
            <w:r w:rsidRPr="008063FF">
              <w:t>-</w:t>
            </w:r>
          </w:p>
        </w:tc>
        <w:tc>
          <w:tcPr>
            <w:tcW w:w="0" w:type="auto"/>
            <w:hideMark/>
          </w:tcPr>
          <w:p w14:paraId="5CB811A5" w14:textId="77777777" w:rsidR="008063FF" w:rsidRPr="008063FF" w:rsidRDefault="008063FF" w:rsidP="008063FF">
            <w:pPr>
              <w:spacing w:after="160" w:line="278" w:lineRule="auto"/>
            </w:pPr>
            <w:r w:rsidRPr="008063FF">
              <w:t>5.0</w:t>
            </w:r>
          </w:p>
        </w:tc>
        <w:tc>
          <w:tcPr>
            <w:tcW w:w="0" w:type="auto"/>
            <w:hideMark/>
          </w:tcPr>
          <w:p w14:paraId="1C89BCBD" w14:textId="77777777" w:rsidR="008063FF" w:rsidRPr="008063FF" w:rsidRDefault="008063FF" w:rsidP="008063FF">
            <w:pPr>
              <w:spacing w:after="160" w:line="278" w:lineRule="auto"/>
            </w:pPr>
            <w:r w:rsidRPr="008063FF">
              <w:t>10.0</w:t>
            </w:r>
          </w:p>
        </w:tc>
        <w:tc>
          <w:tcPr>
            <w:tcW w:w="0" w:type="auto"/>
            <w:hideMark/>
          </w:tcPr>
          <w:p w14:paraId="6B1A514F" w14:textId="77777777" w:rsidR="008063FF" w:rsidRPr="008063FF" w:rsidRDefault="008063FF" w:rsidP="008063FF">
            <w:pPr>
              <w:spacing w:after="160" w:line="278" w:lineRule="auto"/>
            </w:pPr>
            <w:r w:rsidRPr="008063FF">
              <w:t>15.0</w:t>
            </w:r>
          </w:p>
        </w:tc>
      </w:tr>
      <w:tr w:rsidR="008063FF" w:rsidRPr="008063FF" w14:paraId="467D2BD1" w14:textId="77777777" w:rsidTr="008063FF">
        <w:tc>
          <w:tcPr>
            <w:tcW w:w="0" w:type="auto"/>
            <w:hideMark/>
          </w:tcPr>
          <w:p w14:paraId="163954A3" w14:textId="77777777" w:rsidR="008063FF" w:rsidRPr="008063FF" w:rsidRDefault="008063FF" w:rsidP="008063FF">
            <w:pPr>
              <w:spacing w:after="160" w:line="278" w:lineRule="auto"/>
            </w:pPr>
            <w:r w:rsidRPr="008063FF">
              <w:rPr>
                <w:b/>
                <w:bCs/>
              </w:rPr>
              <w:t>Total Revenue (B)</w:t>
            </w:r>
          </w:p>
        </w:tc>
        <w:tc>
          <w:tcPr>
            <w:tcW w:w="0" w:type="auto"/>
            <w:hideMark/>
          </w:tcPr>
          <w:p w14:paraId="30709C00" w14:textId="77777777" w:rsidR="008063FF" w:rsidRPr="008063FF" w:rsidRDefault="008063FF" w:rsidP="008063FF">
            <w:pPr>
              <w:spacing w:after="160" w:line="278" w:lineRule="auto"/>
            </w:pPr>
            <w:r w:rsidRPr="008063FF">
              <w:rPr>
                <w:b/>
                <w:bCs/>
              </w:rPr>
              <w:t>45.0</w:t>
            </w:r>
          </w:p>
        </w:tc>
        <w:tc>
          <w:tcPr>
            <w:tcW w:w="0" w:type="auto"/>
            <w:hideMark/>
          </w:tcPr>
          <w:p w14:paraId="6B1D7AF9" w14:textId="77777777" w:rsidR="008063FF" w:rsidRPr="008063FF" w:rsidRDefault="008063FF" w:rsidP="008063FF">
            <w:pPr>
              <w:spacing w:after="160" w:line="278" w:lineRule="auto"/>
            </w:pPr>
            <w:r w:rsidRPr="008063FF">
              <w:rPr>
                <w:b/>
                <w:bCs/>
              </w:rPr>
              <w:t>90.0</w:t>
            </w:r>
          </w:p>
        </w:tc>
        <w:tc>
          <w:tcPr>
            <w:tcW w:w="0" w:type="auto"/>
            <w:hideMark/>
          </w:tcPr>
          <w:p w14:paraId="65038D87" w14:textId="77777777" w:rsidR="008063FF" w:rsidRPr="008063FF" w:rsidRDefault="008063FF" w:rsidP="008063FF">
            <w:pPr>
              <w:spacing w:after="160" w:line="278" w:lineRule="auto"/>
            </w:pPr>
            <w:r w:rsidRPr="008063FF">
              <w:rPr>
                <w:b/>
                <w:bCs/>
              </w:rPr>
              <w:t>92.7</w:t>
            </w:r>
          </w:p>
        </w:tc>
        <w:tc>
          <w:tcPr>
            <w:tcW w:w="0" w:type="auto"/>
            <w:hideMark/>
          </w:tcPr>
          <w:p w14:paraId="5459639C" w14:textId="77777777" w:rsidR="008063FF" w:rsidRPr="008063FF" w:rsidRDefault="008063FF" w:rsidP="008063FF">
            <w:pPr>
              <w:spacing w:after="160" w:line="278" w:lineRule="auto"/>
            </w:pPr>
            <w:r w:rsidRPr="008063FF">
              <w:rPr>
                <w:b/>
                <w:bCs/>
              </w:rPr>
              <w:t>26.6</w:t>
            </w:r>
          </w:p>
        </w:tc>
        <w:tc>
          <w:tcPr>
            <w:tcW w:w="0" w:type="auto"/>
            <w:hideMark/>
          </w:tcPr>
          <w:p w14:paraId="044F4346" w14:textId="77777777" w:rsidR="008063FF" w:rsidRPr="008063FF" w:rsidRDefault="008063FF" w:rsidP="008063FF">
            <w:pPr>
              <w:spacing w:after="160" w:line="278" w:lineRule="auto"/>
            </w:pPr>
            <w:r w:rsidRPr="008063FF">
              <w:rPr>
                <w:b/>
                <w:bCs/>
              </w:rPr>
              <w:t>31.6</w:t>
            </w:r>
          </w:p>
        </w:tc>
        <w:tc>
          <w:tcPr>
            <w:tcW w:w="0" w:type="auto"/>
            <w:hideMark/>
          </w:tcPr>
          <w:p w14:paraId="6FD4819C" w14:textId="77777777" w:rsidR="008063FF" w:rsidRPr="008063FF" w:rsidRDefault="008063FF" w:rsidP="008063FF">
            <w:pPr>
              <w:spacing w:after="160" w:line="278" w:lineRule="auto"/>
            </w:pPr>
            <w:r w:rsidRPr="008063FF">
              <w:rPr>
                <w:b/>
                <w:bCs/>
              </w:rPr>
              <w:t>285.9</w:t>
            </w:r>
          </w:p>
        </w:tc>
      </w:tr>
      <w:tr w:rsidR="008063FF" w:rsidRPr="008063FF" w14:paraId="3894729C" w14:textId="77777777" w:rsidTr="008063FF">
        <w:tc>
          <w:tcPr>
            <w:tcW w:w="0" w:type="auto"/>
            <w:hideMark/>
          </w:tcPr>
          <w:p w14:paraId="4B06CB5D" w14:textId="77777777" w:rsidR="008063FF" w:rsidRPr="008063FF" w:rsidRDefault="008063FF" w:rsidP="008063FF">
            <w:pPr>
              <w:spacing w:after="160" w:line="278" w:lineRule="auto"/>
            </w:pPr>
            <w:r w:rsidRPr="008063FF">
              <w:rPr>
                <w:b/>
                <w:bCs/>
              </w:rPr>
              <w:t>C. NET CASH FLOW (GOVT)</w:t>
            </w:r>
          </w:p>
        </w:tc>
        <w:tc>
          <w:tcPr>
            <w:tcW w:w="0" w:type="auto"/>
            <w:hideMark/>
          </w:tcPr>
          <w:p w14:paraId="5EB491D7" w14:textId="77777777" w:rsidR="008063FF" w:rsidRPr="008063FF" w:rsidRDefault="008063FF" w:rsidP="008063FF">
            <w:pPr>
              <w:spacing w:after="160" w:line="278" w:lineRule="auto"/>
            </w:pPr>
            <w:r w:rsidRPr="008063FF">
              <w:rPr>
                <w:b/>
                <w:bCs/>
              </w:rPr>
              <w:t>(320.0)</w:t>
            </w:r>
          </w:p>
        </w:tc>
        <w:tc>
          <w:tcPr>
            <w:tcW w:w="0" w:type="auto"/>
            <w:hideMark/>
          </w:tcPr>
          <w:p w14:paraId="504BC3E4" w14:textId="77777777" w:rsidR="008063FF" w:rsidRPr="008063FF" w:rsidRDefault="008063FF" w:rsidP="008063FF">
            <w:pPr>
              <w:spacing w:after="160" w:line="278" w:lineRule="auto"/>
            </w:pPr>
            <w:r w:rsidRPr="008063FF">
              <w:rPr>
                <w:b/>
                <w:bCs/>
              </w:rPr>
              <w:t>(285.0)</w:t>
            </w:r>
          </w:p>
        </w:tc>
        <w:tc>
          <w:tcPr>
            <w:tcW w:w="0" w:type="auto"/>
            <w:hideMark/>
          </w:tcPr>
          <w:p w14:paraId="05A6D30E" w14:textId="77777777" w:rsidR="008063FF" w:rsidRPr="008063FF" w:rsidRDefault="008063FF" w:rsidP="008063FF">
            <w:pPr>
              <w:spacing w:after="160" w:line="278" w:lineRule="auto"/>
            </w:pPr>
            <w:r w:rsidRPr="008063FF">
              <w:rPr>
                <w:b/>
                <w:bCs/>
              </w:rPr>
              <w:t>(267.3)</w:t>
            </w:r>
          </w:p>
        </w:tc>
        <w:tc>
          <w:tcPr>
            <w:tcW w:w="0" w:type="auto"/>
            <w:hideMark/>
          </w:tcPr>
          <w:p w14:paraId="6BFB6FAA" w14:textId="77777777" w:rsidR="008063FF" w:rsidRPr="008063FF" w:rsidRDefault="008063FF" w:rsidP="008063FF">
            <w:pPr>
              <w:spacing w:after="160" w:line="278" w:lineRule="auto"/>
            </w:pPr>
            <w:r w:rsidRPr="008063FF">
              <w:rPr>
                <w:b/>
                <w:bCs/>
              </w:rPr>
              <w:t>26.6</w:t>
            </w:r>
          </w:p>
        </w:tc>
        <w:tc>
          <w:tcPr>
            <w:tcW w:w="0" w:type="auto"/>
            <w:hideMark/>
          </w:tcPr>
          <w:p w14:paraId="27F7B3B6" w14:textId="77777777" w:rsidR="008063FF" w:rsidRPr="008063FF" w:rsidRDefault="008063FF" w:rsidP="008063FF">
            <w:pPr>
              <w:spacing w:after="160" w:line="278" w:lineRule="auto"/>
            </w:pPr>
            <w:r w:rsidRPr="008063FF">
              <w:rPr>
                <w:b/>
                <w:bCs/>
              </w:rPr>
              <w:t>31.6</w:t>
            </w:r>
          </w:p>
        </w:tc>
        <w:tc>
          <w:tcPr>
            <w:tcW w:w="0" w:type="auto"/>
            <w:hideMark/>
          </w:tcPr>
          <w:p w14:paraId="64B616C5" w14:textId="77777777" w:rsidR="008063FF" w:rsidRPr="008063FF" w:rsidRDefault="008063FF" w:rsidP="008063FF">
            <w:pPr>
              <w:spacing w:after="160" w:line="278" w:lineRule="auto"/>
            </w:pPr>
            <w:r w:rsidRPr="008063FF">
              <w:rPr>
                <w:b/>
                <w:bCs/>
              </w:rPr>
              <w:t>(814.1)</w:t>
            </w:r>
          </w:p>
        </w:tc>
      </w:tr>
      <w:tr w:rsidR="008063FF" w:rsidRPr="008063FF" w14:paraId="1530F6C5" w14:textId="77777777" w:rsidTr="008063FF">
        <w:tc>
          <w:tcPr>
            <w:tcW w:w="0" w:type="auto"/>
            <w:hideMark/>
          </w:tcPr>
          <w:p w14:paraId="31FDABDB" w14:textId="433E561E" w:rsidR="008063FF" w:rsidRPr="008063FF" w:rsidRDefault="008063FF" w:rsidP="008063FF">
            <w:pPr>
              <w:spacing w:after="160" w:line="278" w:lineRule="auto"/>
            </w:pPr>
            <w:r w:rsidRPr="008063FF">
              <w:rPr>
                <w:b/>
                <w:bCs/>
              </w:rPr>
              <w:t>D. OPERATIONAL COSTS (O&amp;M)</w:t>
            </w:r>
            <w:r w:rsidR="007010A2">
              <w:rPr>
                <w:rStyle w:val="FootnoteReference"/>
              </w:rPr>
              <w:t xml:space="preserve"> </w:t>
            </w:r>
            <w:r w:rsidR="007010A2">
              <w:rPr>
                <w:rStyle w:val="FootnoteReference"/>
              </w:rPr>
              <w:footnoteReference w:id="1"/>
            </w:r>
          </w:p>
        </w:tc>
        <w:tc>
          <w:tcPr>
            <w:tcW w:w="0" w:type="auto"/>
            <w:hideMark/>
          </w:tcPr>
          <w:p w14:paraId="6BB6BA96" w14:textId="77777777" w:rsidR="008063FF" w:rsidRPr="008063FF" w:rsidRDefault="008063FF" w:rsidP="008063FF">
            <w:pPr>
              <w:spacing w:after="160" w:line="278" w:lineRule="auto"/>
            </w:pPr>
          </w:p>
        </w:tc>
        <w:tc>
          <w:tcPr>
            <w:tcW w:w="0" w:type="auto"/>
            <w:hideMark/>
          </w:tcPr>
          <w:p w14:paraId="5C20F803" w14:textId="77777777" w:rsidR="008063FF" w:rsidRPr="008063FF" w:rsidRDefault="008063FF" w:rsidP="008063FF">
            <w:pPr>
              <w:spacing w:after="160" w:line="278" w:lineRule="auto"/>
            </w:pPr>
          </w:p>
        </w:tc>
        <w:tc>
          <w:tcPr>
            <w:tcW w:w="0" w:type="auto"/>
            <w:hideMark/>
          </w:tcPr>
          <w:p w14:paraId="77D77E1A" w14:textId="77777777" w:rsidR="008063FF" w:rsidRPr="008063FF" w:rsidRDefault="008063FF" w:rsidP="008063FF">
            <w:pPr>
              <w:spacing w:after="160" w:line="278" w:lineRule="auto"/>
            </w:pPr>
          </w:p>
        </w:tc>
        <w:tc>
          <w:tcPr>
            <w:tcW w:w="0" w:type="auto"/>
            <w:hideMark/>
          </w:tcPr>
          <w:p w14:paraId="210DA4AE" w14:textId="77777777" w:rsidR="008063FF" w:rsidRPr="008063FF" w:rsidRDefault="008063FF" w:rsidP="008063FF">
            <w:pPr>
              <w:spacing w:after="160" w:line="278" w:lineRule="auto"/>
            </w:pPr>
          </w:p>
        </w:tc>
        <w:tc>
          <w:tcPr>
            <w:tcW w:w="0" w:type="auto"/>
            <w:hideMark/>
          </w:tcPr>
          <w:p w14:paraId="23737D28" w14:textId="77777777" w:rsidR="008063FF" w:rsidRPr="008063FF" w:rsidRDefault="008063FF" w:rsidP="008063FF">
            <w:pPr>
              <w:spacing w:after="160" w:line="278" w:lineRule="auto"/>
            </w:pPr>
          </w:p>
        </w:tc>
        <w:tc>
          <w:tcPr>
            <w:tcW w:w="0" w:type="auto"/>
            <w:hideMark/>
          </w:tcPr>
          <w:p w14:paraId="2095281F" w14:textId="77777777" w:rsidR="008063FF" w:rsidRPr="008063FF" w:rsidRDefault="008063FF" w:rsidP="008063FF">
            <w:pPr>
              <w:spacing w:after="160" w:line="278" w:lineRule="auto"/>
            </w:pPr>
          </w:p>
        </w:tc>
      </w:tr>
      <w:tr w:rsidR="008063FF" w:rsidRPr="008063FF" w14:paraId="7ECC7BD8" w14:textId="77777777" w:rsidTr="008063FF">
        <w:tc>
          <w:tcPr>
            <w:tcW w:w="0" w:type="auto"/>
            <w:hideMark/>
          </w:tcPr>
          <w:p w14:paraId="12779E50" w14:textId="77777777" w:rsidR="008063FF" w:rsidRPr="008063FF" w:rsidRDefault="008063FF" w:rsidP="008063FF">
            <w:pPr>
              <w:spacing w:after="160" w:line="278" w:lineRule="auto"/>
            </w:pPr>
            <w:r w:rsidRPr="008063FF">
              <w:t>8. Platform Hosting &amp; Support</w:t>
            </w:r>
          </w:p>
        </w:tc>
        <w:tc>
          <w:tcPr>
            <w:tcW w:w="0" w:type="auto"/>
            <w:hideMark/>
          </w:tcPr>
          <w:p w14:paraId="12012620" w14:textId="77777777" w:rsidR="008063FF" w:rsidRPr="008063FF" w:rsidRDefault="008063FF" w:rsidP="008063FF">
            <w:pPr>
              <w:spacing w:after="160" w:line="278" w:lineRule="auto"/>
            </w:pPr>
            <w:r w:rsidRPr="008063FF">
              <w:t>5.0</w:t>
            </w:r>
          </w:p>
        </w:tc>
        <w:tc>
          <w:tcPr>
            <w:tcW w:w="0" w:type="auto"/>
            <w:hideMark/>
          </w:tcPr>
          <w:p w14:paraId="512062E7" w14:textId="77777777" w:rsidR="008063FF" w:rsidRPr="008063FF" w:rsidRDefault="008063FF" w:rsidP="008063FF">
            <w:pPr>
              <w:spacing w:after="160" w:line="278" w:lineRule="auto"/>
            </w:pPr>
            <w:r w:rsidRPr="008063FF">
              <w:t>15.0</w:t>
            </w:r>
          </w:p>
        </w:tc>
        <w:tc>
          <w:tcPr>
            <w:tcW w:w="0" w:type="auto"/>
            <w:hideMark/>
          </w:tcPr>
          <w:p w14:paraId="627F2A7B" w14:textId="77777777" w:rsidR="008063FF" w:rsidRPr="008063FF" w:rsidRDefault="008063FF" w:rsidP="008063FF">
            <w:pPr>
              <w:spacing w:after="160" w:line="278" w:lineRule="auto"/>
            </w:pPr>
            <w:r w:rsidRPr="008063FF">
              <w:t>25.0</w:t>
            </w:r>
          </w:p>
        </w:tc>
        <w:tc>
          <w:tcPr>
            <w:tcW w:w="0" w:type="auto"/>
            <w:hideMark/>
          </w:tcPr>
          <w:p w14:paraId="438DA679" w14:textId="77777777" w:rsidR="008063FF" w:rsidRPr="008063FF" w:rsidRDefault="008063FF" w:rsidP="008063FF">
            <w:pPr>
              <w:spacing w:after="160" w:line="278" w:lineRule="auto"/>
            </w:pPr>
            <w:r w:rsidRPr="008063FF">
              <w:t>25.0</w:t>
            </w:r>
          </w:p>
        </w:tc>
        <w:tc>
          <w:tcPr>
            <w:tcW w:w="0" w:type="auto"/>
            <w:hideMark/>
          </w:tcPr>
          <w:p w14:paraId="2C38381D" w14:textId="77777777" w:rsidR="008063FF" w:rsidRPr="008063FF" w:rsidRDefault="008063FF" w:rsidP="008063FF">
            <w:pPr>
              <w:spacing w:after="160" w:line="278" w:lineRule="auto"/>
            </w:pPr>
            <w:r w:rsidRPr="008063FF">
              <w:t>25.0</w:t>
            </w:r>
          </w:p>
        </w:tc>
        <w:tc>
          <w:tcPr>
            <w:tcW w:w="0" w:type="auto"/>
            <w:hideMark/>
          </w:tcPr>
          <w:p w14:paraId="03CD874E" w14:textId="77777777" w:rsidR="008063FF" w:rsidRPr="008063FF" w:rsidRDefault="008063FF" w:rsidP="008063FF">
            <w:pPr>
              <w:spacing w:after="160" w:line="278" w:lineRule="auto"/>
            </w:pPr>
            <w:r w:rsidRPr="008063FF">
              <w:t>95.0</w:t>
            </w:r>
          </w:p>
        </w:tc>
      </w:tr>
      <w:tr w:rsidR="008063FF" w:rsidRPr="008063FF" w14:paraId="6414544E" w14:textId="77777777" w:rsidTr="008063FF">
        <w:tc>
          <w:tcPr>
            <w:tcW w:w="0" w:type="auto"/>
            <w:hideMark/>
          </w:tcPr>
          <w:p w14:paraId="05B81CBC" w14:textId="77777777" w:rsidR="008063FF" w:rsidRPr="008063FF" w:rsidRDefault="008063FF" w:rsidP="008063FF">
            <w:pPr>
              <w:spacing w:after="160" w:line="278" w:lineRule="auto"/>
            </w:pPr>
            <w:r w:rsidRPr="008063FF">
              <w:t>9. Basic Admin &amp; Support Team</w:t>
            </w:r>
          </w:p>
        </w:tc>
        <w:tc>
          <w:tcPr>
            <w:tcW w:w="0" w:type="auto"/>
            <w:hideMark/>
          </w:tcPr>
          <w:p w14:paraId="0333172A" w14:textId="77777777" w:rsidR="008063FF" w:rsidRPr="008063FF" w:rsidRDefault="008063FF" w:rsidP="008063FF">
            <w:pPr>
              <w:spacing w:after="160" w:line="278" w:lineRule="auto"/>
            </w:pPr>
            <w:r w:rsidRPr="008063FF">
              <w:t>-</w:t>
            </w:r>
          </w:p>
        </w:tc>
        <w:tc>
          <w:tcPr>
            <w:tcW w:w="0" w:type="auto"/>
            <w:hideMark/>
          </w:tcPr>
          <w:p w14:paraId="5A0C68F1" w14:textId="77777777" w:rsidR="008063FF" w:rsidRPr="008063FF" w:rsidRDefault="008063FF" w:rsidP="008063FF">
            <w:pPr>
              <w:spacing w:after="160" w:line="278" w:lineRule="auto"/>
            </w:pPr>
            <w:r w:rsidRPr="008063FF">
              <w:t>5.0</w:t>
            </w:r>
          </w:p>
        </w:tc>
        <w:tc>
          <w:tcPr>
            <w:tcW w:w="0" w:type="auto"/>
            <w:hideMark/>
          </w:tcPr>
          <w:p w14:paraId="2922D8B8" w14:textId="77777777" w:rsidR="008063FF" w:rsidRPr="008063FF" w:rsidRDefault="008063FF" w:rsidP="008063FF">
            <w:pPr>
              <w:spacing w:after="160" w:line="278" w:lineRule="auto"/>
            </w:pPr>
            <w:r w:rsidRPr="008063FF">
              <w:t>10.0</w:t>
            </w:r>
          </w:p>
        </w:tc>
        <w:tc>
          <w:tcPr>
            <w:tcW w:w="0" w:type="auto"/>
            <w:hideMark/>
          </w:tcPr>
          <w:p w14:paraId="38E0DC4B" w14:textId="77777777" w:rsidR="008063FF" w:rsidRPr="008063FF" w:rsidRDefault="008063FF" w:rsidP="008063FF">
            <w:pPr>
              <w:spacing w:after="160" w:line="278" w:lineRule="auto"/>
            </w:pPr>
            <w:r w:rsidRPr="008063FF">
              <w:t>10.0</w:t>
            </w:r>
          </w:p>
        </w:tc>
        <w:tc>
          <w:tcPr>
            <w:tcW w:w="0" w:type="auto"/>
            <w:hideMark/>
          </w:tcPr>
          <w:p w14:paraId="256FEDBC" w14:textId="77777777" w:rsidR="008063FF" w:rsidRPr="008063FF" w:rsidRDefault="008063FF" w:rsidP="008063FF">
            <w:pPr>
              <w:spacing w:after="160" w:line="278" w:lineRule="auto"/>
            </w:pPr>
            <w:r w:rsidRPr="008063FF">
              <w:t>10.0</w:t>
            </w:r>
          </w:p>
        </w:tc>
        <w:tc>
          <w:tcPr>
            <w:tcW w:w="0" w:type="auto"/>
            <w:hideMark/>
          </w:tcPr>
          <w:p w14:paraId="51FFF985" w14:textId="77777777" w:rsidR="008063FF" w:rsidRPr="008063FF" w:rsidRDefault="008063FF" w:rsidP="008063FF">
            <w:pPr>
              <w:spacing w:after="160" w:line="278" w:lineRule="auto"/>
            </w:pPr>
            <w:r w:rsidRPr="008063FF">
              <w:t>35.0</w:t>
            </w:r>
          </w:p>
        </w:tc>
      </w:tr>
      <w:tr w:rsidR="008063FF" w:rsidRPr="008063FF" w14:paraId="747B49CF" w14:textId="77777777" w:rsidTr="008063FF">
        <w:tc>
          <w:tcPr>
            <w:tcW w:w="0" w:type="auto"/>
            <w:hideMark/>
          </w:tcPr>
          <w:p w14:paraId="7AF3313D" w14:textId="77777777" w:rsidR="008063FF" w:rsidRPr="008063FF" w:rsidRDefault="008063FF" w:rsidP="008063FF">
            <w:pPr>
              <w:spacing w:after="160" w:line="278" w:lineRule="auto"/>
            </w:pPr>
            <w:r w:rsidRPr="008063FF">
              <w:rPr>
                <w:b/>
                <w:bCs/>
              </w:rPr>
              <w:t>Total O&amp;M (D)</w:t>
            </w:r>
          </w:p>
        </w:tc>
        <w:tc>
          <w:tcPr>
            <w:tcW w:w="0" w:type="auto"/>
            <w:hideMark/>
          </w:tcPr>
          <w:p w14:paraId="5EB4E97E" w14:textId="77777777" w:rsidR="008063FF" w:rsidRPr="008063FF" w:rsidRDefault="008063FF" w:rsidP="008063FF">
            <w:pPr>
              <w:spacing w:after="160" w:line="278" w:lineRule="auto"/>
            </w:pPr>
            <w:r w:rsidRPr="008063FF">
              <w:rPr>
                <w:b/>
                <w:bCs/>
              </w:rPr>
              <w:t>5.0</w:t>
            </w:r>
          </w:p>
        </w:tc>
        <w:tc>
          <w:tcPr>
            <w:tcW w:w="0" w:type="auto"/>
            <w:hideMark/>
          </w:tcPr>
          <w:p w14:paraId="5D6E7C2F" w14:textId="77777777" w:rsidR="008063FF" w:rsidRPr="008063FF" w:rsidRDefault="008063FF" w:rsidP="008063FF">
            <w:pPr>
              <w:spacing w:after="160" w:line="278" w:lineRule="auto"/>
            </w:pPr>
            <w:r w:rsidRPr="008063FF">
              <w:rPr>
                <w:b/>
                <w:bCs/>
              </w:rPr>
              <w:t>20.0</w:t>
            </w:r>
          </w:p>
        </w:tc>
        <w:tc>
          <w:tcPr>
            <w:tcW w:w="0" w:type="auto"/>
            <w:hideMark/>
          </w:tcPr>
          <w:p w14:paraId="729F091D" w14:textId="77777777" w:rsidR="008063FF" w:rsidRPr="008063FF" w:rsidRDefault="008063FF" w:rsidP="008063FF">
            <w:pPr>
              <w:spacing w:after="160" w:line="278" w:lineRule="auto"/>
            </w:pPr>
            <w:r w:rsidRPr="008063FF">
              <w:rPr>
                <w:b/>
                <w:bCs/>
              </w:rPr>
              <w:t>35.0</w:t>
            </w:r>
          </w:p>
        </w:tc>
        <w:tc>
          <w:tcPr>
            <w:tcW w:w="0" w:type="auto"/>
            <w:hideMark/>
          </w:tcPr>
          <w:p w14:paraId="5A2D88E8" w14:textId="77777777" w:rsidR="008063FF" w:rsidRPr="008063FF" w:rsidRDefault="008063FF" w:rsidP="008063FF">
            <w:pPr>
              <w:spacing w:after="160" w:line="278" w:lineRule="auto"/>
            </w:pPr>
            <w:r w:rsidRPr="008063FF">
              <w:rPr>
                <w:b/>
                <w:bCs/>
              </w:rPr>
              <w:t>35.0</w:t>
            </w:r>
          </w:p>
        </w:tc>
        <w:tc>
          <w:tcPr>
            <w:tcW w:w="0" w:type="auto"/>
            <w:hideMark/>
          </w:tcPr>
          <w:p w14:paraId="1FEA115D" w14:textId="77777777" w:rsidR="008063FF" w:rsidRPr="008063FF" w:rsidRDefault="008063FF" w:rsidP="008063FF">
            <w:pPr>
              <w:spacing w:after="160" w:line="278" w:lineRule="auto"/>
            </w:pPr>
            <w:r w:rsidRPr="008063FF">
              <w:rPr>
                <w:b/>
                <w:bCs/>
              </w:rPr>
              <w:t>35.0</w:t>
            </w:r>
          </w:p>
        </w:tc>
        <w:tc>
          <w:tcPr>
            <w:tcW w:w="0" w:type="auto"/>
            <w:hideMark/>
          </w:tcPr>
          <w:p w14:paraId="71A8D188" w14:textId="77777777" w:rsidR="008063FF" w:rsidRPr="008063FF" w:rsidRDefault="008063FF" w:rsidP="008063FF">
            <w:pPr>
              <w:spacing w:after="160" w:line="278" w:lineRule="auto"/>
            </w:pPr>
            <w:r w:rsidRPr="008063FF">
              <w:rPr>
                <w:b/>
                <w:bCs/>
              </w:rPr>
              <w:t>130.0</w:t>
            </w:r>
          </w:p>
        </w:tc>
      </w:tr>
      <w:tr w:rsidR="008063FF" w:rsidRPr="008063FF" w14:paraId="2E537D4A" w14:textId="77777777" w:rsidTr="008063FF">
        <w:tc>
          <w:tcPr>
            <w:tcW w:w="0" w:type="auto"/>
            <w:hideMark/>
          </w:tcPr>
          <w:p w14:paraId="38CB90B2" w14:textId="77777777" w:rsidR="008063FF" w:rsidRPr="008063FF" w:rsidRDefault="008063FF" w:rsidP="008063FF">
            <w:pPr>
              <w:spacing w:after="160" w:line="278" w:lineRule="auto"/>
            </w:pPr>
            <w:r w:rsidRPr="008063FF">
              <w:rPr>
                <w:b/>
                <w:bCs/>
              </w:rPr>
              <w:t>E. NET POSITION (Post O&amp;M)</w:t>
            </w:r>
          </w:p>
        </w:tc>
        <w:tc>
          <w:tcPr>
            <w:tcW w:w="0" w:type="auto"/>
            <w:hideMark/>
          </w:tcPr>
          <w:p w14:paraId="747AD84C" w14:textId="77777777" w:rsidR="008063FF" w:rsidRPr="008063FF" w:rsidRDefault="008063FF" w:rsidP="008063FF">
            <w:pPr>
              <w:spacing w:after="160" w:line="278" w:lineRule="auto"/>
            </w:pPr>
            <w:r w:rsidRPr="008063FF">
              <w:rPr>
                <w:b/>
                <w:bCs/>
              </w:rPr>
              <w:t>(325.0)</w:t>
            </w:r>
          </w:p>
        </w:tc>
        <w:tc>
          <w:tcPr>
            <w:tcW w:w="0" w:type="auto"/>
            <w:hideMark/>
          </w:tcPr>
          <w:p w14:paraId="27C8E16F" w14:textId="77777777" w:rsidR="008063FF" w:rsidRPr="008063FF" w:rsidRDefault="008063FF" w:rsidP="008063FF">
            <w:pPr>
              <w:spacing w:after="160" w:line="278" w:lineRule="auto"/>
            </w:pPr>
            <w:r w:rsidRPr="008063FF">
              <w:rPr>
                <w:b/>
                <w:bCs/>
              </w:rPr>
              <w:t>(305.0)</w:t>
            </w:r>
          </w:p>
        </w:tc>
        <w:tc>
          <w:tcPr>
            <w:tcW w:w="0" w:type="auto"/>
            <w:hideMark/>
          </w:tcPr>
          <w:p w14:paraId="607D22AF" w14:textId="77777777" w:rsidR="008063FF" w:rsidRPr="008063FF" w:rsidRDefault="008063FF" w:rsidP="008063FF">
            <w:pPr>
              <w:spacing w:after="160" w:line="278" w:lineRule="auto"/>
            </w:pPr>
            <w:r w:rsidRPr="008063FF">
              <w:rPr>
                <w:b/>
                <w:bCs/>
              </w:rPr>
              <w:t>(302.3)</w:t>
            </w:r>
          </w:p>
        </w:tc>
        <w:tc>
          <w:tcPr>
            <w:tcW w:w="0" w:type="auto"/>
            <w:hideMark/>
          </w:tcPr>
          <w:p w14:paraId="3BA878BA" w14:textId="77777777" w:rsidR="008063FF" w:rsidRPr="008063FF" w:rsidRDefault="008063FF" w:rsidP="008063FF">
            <w:pPr>
              <w:spacing w:after="160" w:line="278" w:lineRule="auto"/>
            </w:pPr>
            <w:r w:rsidRPr="008063FF">
              <w:rPr>
                <w:b/>
                <w:bCs/>
              </w:rPr>
              <w:t>(8.4)</w:t>
            </w:r>
          </w:p>
        </w:tc>
        <w:tc>
          <w:tcPr>
            <w:tcW w:w="0" w:type="auto"/>
            <w:hideMark/>
          </w:tcPr>
          <w:p w14:paraId="492C59A7" w14:textId="77777777" w:rsidR="008063FF" w:rsidRPr="008063FF" w:rsidRDefault="008063FF" w:rsidP="008063FF">
            <w:pPr>
              <w:spacing w:after="160" w:line="278" w:lineRule="auto"/>
            </w:pPr>
            <w:r w:rsidRPr="008063FF">
              <w:rPr>
                <w:b/>
                <w:bCs/>
              </w:rPr>
              <w:t>(3.4)</w:t>
            </w:r>
          </w:p>
        </w:tc>
        <w:tc>
          <w:tcPr>
            <w:tcW w:w="0" w:type="auto"/>
            <w:hideMark/>
          </w:tcPr>
          <w:p w14:paraId="45782C97" w14:textId="77777777" w:rsidR="008063FF" w:rsidRPr="008063FF" w:rsidRDefault="008063FF" w:rsidP="008063FF">
            <w:pPr>
              <w:spacing w:after="160" w:line="278" w:lineRule="auto"/>
            </w:pPr>
            <w:r w:rsidRPr="008063FF">
              <w:rPr>
                <w:b/>
                <w:bCs/>
              </w:rPr>
              <w:t>(944.1)</w:t>
            </w:r>
          </w:p>
        </w:tc>
      </w:tr>
    </w:tbl>
    <w:p w14:paraId="66D34B78" w14:textId="66A3C954" w:rsidR="007010A2" w:rsidRDefault="008063FF" w:rsidP="008063FF">
      <w:r w:rsidRPr="008063FF">
        <w:rPr>
          <w:b/>
          <w:bCs/>
        </w:rPr>
        <w:t>Note:</w:t>
      </w:r>
      <w:r w:rsidRPr="008063FF">
        <w:t xml:space="preserve"> Negative values represent net government investment. </w:t>
      </w:r>
      <w:r w:rsidR="007010A2" w:rsidRPr="007010A2">
        <w:t>FY 202</w:t>
      </w:r>
      <w:r w:rsidR="007010A2">
        <w:t>9</w:t>
      </w:r>
      <w:r w:rsidR="007010A2" w:rsidRPr="007010A2">
        <w:t>–</w:t>
      </w:r>
      <w:r w:rsidR="007010A2">
        <w:t xml:space="preserve">30, </w:t>
      </w:r>
      <w:r w:rsidR="007010A2" w:rsidRPr="007010A2">
        <w:t>FY 20</w:t>
      </w:r>
      <w:r w:rsidR="007010A2">
        <w:t>30</w:t>
      </w:r>
      <w:r w:rsidR="007010A2" w:rsidRPr="007010A2">
        <w:t>–</w:t>
      </w:r>
      <w:r w:rsidR="007010A2">
        <w:t>31</w:t>
      </w:r>
      <w:r w:rsidRPr="008063FF">
        <w:t xml:space="preserve"> shows near-break-even operation for the platform after the initial investment phase.</w:t>
      </w:r>
      <w:r w:rsidR="007010A2">
        <w:t xml:space="preserve"> </w:t>
      </w:r>
    </w:p>
    <w:p w14:paraId="45008F03" w14:textId="77777777" w:rsidR="008063FF" w:rsidRPr="008063FF" w:rsidRDefault="008063FF" w:rsidP="008063FF">
      <w:pPr>
        <w:rPr>
          <w:b/>
          <w:bCs/>
        </w:rPr>
      </w:pPr>
      <w:r w:rsidRPr="008063FF">
        <w:rPr>
          <w:b/>
          <w:bCs/>
        </w:rPr>
        <w:t>4. Cost-Benefit &amp; Economic Impact Analysis</w:t>
      </w:r>
    </w:p>
    <w:p w14:paraId="417B2EEC" w14:textId="77777777" w:rsidR="008063FF" w:rsidRPr="008063FF" w:rsidRDefault="008063FF" w:rsidP="008063FF">
      <w:r w:rsidRPr="008063FF">
        <w:t>This analysis quantifies the broader economic returns on the government's investment.</w:t>
      </w:r>
    </w:p>
    <w:tbl>
      <w:tblPr>
        <w:tblStyle w:val="TableGrid"/>
        <w:tblW w:w="0" w:type="auto"/>
        <w:tblLook w:val="04A0" w:firstRow="1" w:lastRow="0" w:firstColumn="1" w:lastColumn="0" w:noHBand="0" w:noVBand="1"/>
      </w:tblPr>
      <w:tblGrid>
        <w:gridCol w:w="2031"/>
        <w:gridCol w:w="1659"/>
        <w:gridCol w:w="2137"/>
        <w:gridCol w:w="3523"/>
      </w:tblGrid>
      <w:tr w:rsidR="008063FF" w:rsidRPr="008063FF" w14:paraId="2E7F9894" w14:textId="77777777" w:rsidTr="008063FF">
        <w:tc>
          <w:tcPr>
            <w:tcW w:w="0" w:type="auto"/>
            <w:hideMark/>
          </w:tcPr>
          <w:p w14:paraId="2DC3DC7E" w14:textId="77777777" w:rsidR="008063FF" w:rsidRPr="008063FF" w:rsidRDefault="008063FF" w:rsidP="008063FF">
            <w:pPr>
              <w:spacing w:after="160" w:line="278" w:lineRule="auto"/>
            </w:pPr>
            <w:r w:rsidRPr="008063FF">
              <w:rPr>
                <w:b/>
                <w:bCs/>
              </w:rPr>
              <w:t>Impact Category</w:t>
            </w:r>
          </w:p>
        </w:tc>
        <w:tc>
          <w:tcPr>
            <w:tcW w:w="0" w:type="auto"/>
            <w:hideMark/>
          </w:tcPr>
          <w:p w14:paraId="4DEE8F8F" w14:textId="77777777" w:rsidR="008063FF" w:rsidRPr="008063FF" w:rsidRDefault="008063FF" w:rsidP="008063FF">
            <w:pPr>
              <w:spacing w:after="160" w:line="278" w:lineRule="auto"/>
            </w:pPr>
            <w:r w:rsidRPr="008063FF">
              <w:rPr>
                <w:b/>
                <w:bCs/>
              </w:rPr>
              <w:t>Metric</w:t>
            </w:r>
          </w:p>
        </w:tc>
        <w:tc>
          <w:tcPr>
            <w:tcW w:w="0" w:type="auto"/>
            <w:hideMark/>
          </w:tcPr>
          <w:p w14:paraId="54064D38" w14:textId="77777777" w:rsidR="008063FF" w:rsidRPr="008063FF" w:rsidRDefault="008063FF" w:rsidP="008063FF">
            <w:pPr>
              <w:spacing w:after="160" w:line="278" w:lineRule="auto"/>
            </w:pPr>
            <w:r w:rsidRPr="008063FF">
              <w:rPr>
                <w:b/>
                <w:bCs/>
              </w:rPr>
              <w:t>Projected Value (Cumulative by Year 5)</w:t>
            </w:r>
          </w:p>
        </w:tc>
        <w:tc>
          <w:tcPr>
            <w:tcW w:w="0" w:type="auto"/>
            <w:hideMark/>
          </w:tcPr>
          <w:p w14:paraId="10CD493E" w14:textId="77777777" w:rsidR="008063FF" w:rsidRPr="008063FF" w:rsidRDefault="008063FF" w:rsidP="008063FF">
            <w:pPr>
              <w:spacing w:after="160" w:line="278" w:lineRule="auto"/>
            </w:pPr>
            <w:r w:rsidRPr="008063FF">
              <w:rPr>
                <w:b/>
                <w:bCs/>
              </w:rPr>
              <w:t>Methodology</w:t>
            </w:r>
          </w:p>
        </w:tc>
      </w:tr>
      <w:tr w:rsidR="008063FF" w:rsidRPr="008063FF" w14:paraId="78EDEAF2" w14:textId="77777777" w:rsidTr="008063FF">
        <w:tc>
          <w:tcPr>
            <w:tcW w:w="0" w:type="auto"/>
            <w:hideMark/>
          </w:tcPr>
          <w:p w14:paraId="700D436C" w14:textId="77777777" w:rsidR="008063FF" w:rsidRPr="008063FF" w:rsidRDefault="008063FF" w:rsidP="008063FF">
            <w:pPr>
              <w:spacing w:after="160" w:line="278" w:lineRule="auto"/>
            </w:pPr>
            <w:r w:rsidRPr="008063FF">
              <w:rPr>
                <w:b/>
                <w:bCs/>
              </w:rPr>
              <w:t>1. Direct Fiscal Impact (KPRA)</w:t>
            </w:r>
          </w:p>
        </w:tc>
        <w:tc>
          <w:tcPr>
            <w:tcW w:w="0" w:type="auto"/>
            <w:hideMark/>
          </w:tcPr>
          <w:p w14:paraId="47E08862" w14:textId="77777777" w:rsidR="008063FF" w:rsidRPr="008063FF" w:rsidRDefault="008063FF" w:rsidP="008063FF">
            <w:pPr>
              <w:spacing w:after="160" w:line="278" w:lineRule="auto"/>
            </w:pPr>
            <w:r w:rsidRPr="008063FF">
              <w:t>Additional Tax Revenue</w:t>
            </w:r>
          </w:p>
        </w:tc>
        <w:tc>
          <w:tcPr>
            <w:tcW w:w="0" w:type="auto"/>
            <w:hideMark/>
          </w:tcPr>
          <w:p w14:paraId="0BDD0513" w14:textId="77777777" w:rsidR="008063FF" w:rsidRPr="008063FF" w:rsidRDefault="008063FF" w:rsidP="008063FF">
            <w:pPr>
              <w:spacing w:after="160" w:line="278" w:lineRule="auto"/>
            </w:pPr>
            <w:r w:rsidRPr="008063FF">
              <w:rPr>
                <w:b/>
                <w:bCs/>
              </w:rPr>
              <w:t>PKR ~450M / Year</w:t>
            </w:r>
          </w:p>
        </w:tc>
        <w:tc>
          <w:tcPr>
            <w:tcW w:w="0" w:type="auto"/>
            <w:hideMark/>
          </w:tcPr>
          <w:p w14:paraId="39186BD7" w14:textId="77777777" w:rsidR="008063FF" w:rsidRPr="008063FF" w:rsidRDefault="008063FF" w:rsidP="008063FF">
            <w:pPr>
              <w:spacing w:after="160" w:line="278" w:lineRule="auto"/>
            </w:pPr>
            <w:r w:rsidRPr="008063FF">
              <w:t>1,200 formalized SMEs * Avg. Taxable Income Increase (15%) * Effective Tax Rate.</w:t>
            </w:r>
          </w:p>
        </w:tc>
      </w:tr>
      <w:tr w:rsidR="008063FF" w:rsidRPr="008063FF" w14:paraId="2BBB34C0" w14:textId="77777777" w:rsidTr="008063FF">
        <w:tc>
          <w:tcPr>
            <w:tcW w:w="0" w:type="auto"/>
            <w:hideMark/>
          </w:tcPr>
          <w:p w14:paraId="5A5B4FEE" w14:textId="77777777" w:rsidR="008063FF" w:rsidRPr="008063FF" w:rsidRDefault="008063FF" w:rsidP="008063FF">
            <w:pPr>
              <w:spacing w:after="160" w:line="278" w:lineRule="auto"/>
            </w:pPr>
            <w:r w:rsidRPr="008063FF">
              <w:rPr>
                <w:b/>
                <w:bCs/>
              </w:rPr>
              <w:lastRenderedPageBreak/>
              <w:t>2. Financial Inclusion Impact</w:t>
            </w:r>
          </w:p>
        </w:tc>
        <w:tc>
          <w:tcPr>
            <w:tcW w:w="0" w:type="auto"/>
            <w:hideMark/>
          </w:tcPr>
          <w:p w14:paraId="7C164DC6" w14:textId="77777777" w:rsidR="008063FF" w:rsidRPr="008063FF" w:rsidRDefault="008063FF" w:rsidP="008063FF">
            <w:pPr>
              <w:spacing w:after="160" w:line="278" w:lineRule="auto"/>
            </w:pPr>
            <w:r w:rsidRPr="008063FF">
              <w:t>Formal Credit Mobilized</w:t>
            </w:r>
          </w:p>
        </w:tc>
        <w:tc>
          <w:tcPr>
            <w:tcW w:w="0" w:type="auto"/>
            <w:hideMark/>
          </w:tcPr>
          <w:p w14:paraId="7EB2AFD8" w14:textId="5100EAFD" w:rsidR="008063FF" w:rsidRPr="008063FF" w:rsidRDefault="0085589C" w:rsidP="008063FF">
            <w:pPr>
              <w:spacing w:after="160" w:line="278" w:lineRule="auto"/>
            </w:pPr>
            <w:r w:rsidRPr="0085589C">
              <w:rPr>
                <w:b/>
                <w:bCs/>
              </w:rPr>
              <w:t>PKR 3,300M – 4,400M</w:t>
            </w:r>
          </w:p>
        </w:tc>
        <w:tc>
          <w:tcPr>
            <w:tcW w:w="0" w:type="auto"/>
            <w:hideMark/>
          </w:tcPr>
          <w:p w14:paraId="2810E8AE" w14:textId="77777777" w:rsidR="008063FF" w:rsidRPr="008063FF" w:rsidRDefault="008063FF" w:rsidP="008063FF">
            <w:pPr>
              <w:spacing w:after="160" w:line="278" w:lineRule="auto"/>
            </w:pPr>
            <w:r w:rsidRPr="008063FF">
              <w:t>Program Investment (1,100M) * Credit Mobilization Multiplier (3x - 4x).</w:t>
            </w:r>
          </w:p>
        </w:tc>
      </w:tr>
      <w:tr w:rsidR="008063FF" w:rsidRPr="008063FF" w14:paraId="0EDE926B" w14:textId="77777777" w:rsidTr="008063FF">
        <w:tc>
          <w:tcPr>
            <w:tcW w:w="0" w:type="auto"/>
            <w:hideMark/>
          </w:tcPr>
          <w:p w14:paraId="47E385E9" w14:textId="77777777" w:rsidR="008063FF" w:rsidRPr="008063FF" w:rsidRDefault="008063FF" w:rsidP="008063FF">
            <w:pPr>
              <w:spacing w:after="160" w:line="278" w:lineRule="auto"/>
            </w:pPr>
            <w:r w:rsidRPr="008063FF">
              <w:rPr>
                <w:b/>
                <w:bCs/>
              </w:rPr>
              <w:t>3. Efficiency Gains (SMEs)</w:t>
            </w:r>
          </w:p>
        </w:tc>
        <w:tc>
          <w:tcPr>
            <w:tcW w:w="0" w:type="auto"/>
            <w:hideMark/>
          </w:tcPr>
          <w:p w14:paraId="7E952584" w14:textId="77777777" w:rsidR="008063FF" w:rsidRPr="008063FF" w:rsidRDefault="008063FF" w:rsidP="008063FF">
            <w:pPr>
              <w:spacing w:after="160" w:line="278" w:lineRule="auto"/>
            </w:pPr>
            <w:r w:rsidRPr="008063FF">
              <w:t>Value of Time Saved</w:t>
            </w:r>
          </w:p>
        </w:tc>
        <w:tc>
          <w:tcPr>
            <w:tcW w:w="0" w:type="auto"/>
            <w:hideMark/>
          </w:tcPr>
          <w:p w14:paraId="3ACD2C0B" w14:textId="77777777" w:rsidR="008063FF" w:rsidRPr="008063FF" w:rsidRDefault="008063FF" w:rsidP="008063FF">
            <w:pPr>
              <w:spacing w:after="160" w:line="278" w:lineRule="auto"/>
            </w:pPr>
            <w:r w:rsidRPr="008063FF">
              <w:rPr>
                <w:b/>
                <w:bCs/>
              </w:rPr>
              <w:t>PKR 1,800M / Year</w:t>
            </w:r>
          </w:p>
        </w:tc>
        <w:tc>
          <w:tcPr>
            <w:tcW w:w="0" w:type="auto"/>
            <w:hideMark/>
          </w:tcPr>
          <w:p w14:paraId="6C1F7BD5" w14:textId="77777777" w:rsidR="008063FF" w:rsidRPr="008063FF" w:rsidRDefault="008063FF" w:rsidP="008063FF">
            <w:pPr>
              <w:spacing w:after="160" w:line="278" w:lineRule="auto"/>
            </w:pPr>
            <w:r w:rsidRPr="008063FF">
              <w:t>1,500 SMEs * 30% time saving * Avg. Owner/Manager opportunity cost.</w:t>
            </w:r>
          </w:p>
        </w:tc>
      </w:tr>
      <w:tr w:rsidR="008063FF" w:rsidRPr="008063FF" w14:paraId="3AF3AEE2" w14:textId="77777777" w:rsidTr="008063FF">
        <w:tc>
          <w:tcPr>
            <w:tcW w:w="0" w:type="auto"/>
            <w:hideMark/>
          </w:tcPr>
          <w:p w14:paraId="0BA3C60D" w14:textId="77777777" w:rsidR="008063FF" w:rsidRPr="008063FF" w:rsidRDefault="008063FF" w:rsidP="008063FF">
            <w:pPr>
              <w:spacing w:after="160" w:line="278" w:lineRule="auto"/>
            </w:pPr>
            <w:r w:rsidRPr="008063FF">
              <w:rPr>
                <w:b/>
                <w:bCs/>
              </w:rPr>
              <w:t>4. Business Growth</w:t>
            </w:r>
          </w:p>
        </w:tc>
        <w:tc>
          <w:tcPr>
            <w:tcW w:w="0" w:type="auto"/>
            <w:hideMark/>
          </w:tcPr>
          <w:p w14:paraId="24F19686" w14:textId="77777777" w:rsidR="008063FF" w:rsidRPr="008063FF" w:rsidRDefault="008063FF" w:rsidP="008063FF">
            <w:pPr>
              <w:spacing w:after="160" w:line="278" w:lineRule="auto"/>
            </w:pPr>
            <w:r w:rsidRPr="008063FF">
              <w:t>Estimated Revenue Increase</w:t>
            </w:r>
          </w:p>
        </w:tc>
        <w:tc>
          <w:tcPr>
            <w:tcW w:w="0" w:type="auto"/>
            <w:hideMark/>
          </w:tcPr>
          <w:p w14:paraId="63285630" w14:textId="77777777" w:rsidR="008063FF" w:rsidRPr="008063FF" w:rsidRDefault="008063FF" w:rsidP="008063FF">
            <w:pPr>
              <w:spacing w:after="160" w:line="278" w:lineRule="auto"/>
            </w:pPr>
            <w:r w:rsidRPr="008063FF">
              <w:rPr>
                <w:b/>
                <w:bCs/>
              </w:rPr>
              <w:t>PKR 6,000M / Year</w:t>
            </w:r>
          </w:p>
        </w:tc>
        <w:tc>
          <w:tcPr>
            <w:tcW w:w="0" w:type="auto"/>
            <w:hideMark/>
          </w:tcPr>
          <w:p w14:paraId="1D7F6288" w14:textId="77777777" w:rsidR="008063FF" w:rsidRPr="008063FF" w:rsidRDefault="008063FF" w:rsidP="008063FF">
            <w:pPr>
              <w:spacing w:after="160" w:line="278" w:lineRule="auto"/>
            </w:pPr>
            <w:r w:rsidRPr="008063FF">
              <w:t>Conservative 10% revenue growth attributed to better inventory mgmt. and customer tracking.</w:t>
            </w:r>
          </w:p>
        </w:tc>
      </w:tr>
      <w:tr w:rsidR="008063FF" w:rsidRPr="008063FF" w14:paraId="24FED43C" w14:textId="77777777" w:rsidTr="008063FF">
        <w:tc>
          <w:tcPr>
            <w:tcW w:w="0" w:type="auto"/>
            <w:hideMark/>
          </w:tcPr>
          <w:p w14:paraId="3188E5C6" w14:textId="77777777" w:rsidR="008063FF" w:rsidRPr="008063FF" w:rsidRDefault="008063FF" w:rsidP="008063FF">
            <w:pPr>
              <w:spacing w:after="160" w:line="278" w:lineRule="auto"/>
            </w:pPr>
            <w:r w:rsidRPr="008063FF">
              <w:rPr>
                <w:b/>
                <w:bCs/>
              </w:rPr>
              <w:t>5. Social Return on Investment (SROI)</w:t>
            </w:r>
          </w:p>
        </w:tc>
        <w:tc>
          <w:tcPr>
            <w:tcW w:w="0" w:type="auto"/>
            <w:hideMark/>
          </w:tcPr>
          <w:p w14:paraId="6BE3B651" w14:textId="77777777" w:rsidR="008063FF" w:rsidRPr="008063FF" w:rsidRDefault="008063FF" w:rsidP="008063FF">
            <w:pPr>
              <w:spacing w:after="160" w:line="278" w:lineRule="auto"/>
            </w:pPr>
            <w:r w:rsidRPr="008063FF">
              <w:t>SROI Ratio</w:t>
            </w:r>
          </w:p>
        </w:tc>
        <w:tc>
          <w:tcPr>
            <w:tcW w:w="0" w:type="auto"/>
            <w:hideMark/>
          </w:tcPr>
          <w:p w14:paraId="19D63604" w14:textId="77777777" w:rsidR="008063FF" w:rsidRPr="008063FF" w:rsidRDefault="008063FF" w:rsidP="008063FF">
            <w:pPr>
              <w:spacing w:after="160" w:line="278" w:lineRule="auto"/>
            </w:pPr>
            <w:r w:rsidRPr="008063FF">
              <w:rPr>
                <w:b/>
                <w:bCs/>
              </w:rPr>
              <w:t>1 : 4.5</w:t>
            </w:r>
          </w:p>
        </w:tc>
        <w:tc>
          <w:tcPr>
            <w:tcW w:w="0" w:type="auto"/>
            <w:hideMark/>
          </w:tcPr>
          <w:p w14:paraId="49E30335" w14:textId="77777777" w:rsidR="008063FF" w:rsidRPr="008063FF" w:rsidRDefault="008063FF" w:rsidP="008063FF">
            <w:pPr>
              <w:spacing w:after="160" w:line="278" w:lineRule="auto"/>
            </w:pPr>
            <w:r w:rsidRPr="008063FF">
              <w:t>Total Projected Economic Value (PV) / Total Government Investment (PV).</w:t>
            </w:r>
          </w:p>
        </w:tc>
      </w:tr>
    </w:tbl>
    <w:p w14:paraId="5F20BC50" w14:textId="77777777" w:rsidR="008063FF" w:rsidRPr="008063FF" w:rsidRDefault="008063FF" w:rsidP="008063FF">
      <w:r w:rsidRPr="008063FF">
        <w:rPr>
          <w:b/>
          <w:bCs/>
        </w:rPr>
        <w:t>Conclusion:</w:t>
      </w:r>
      <w:r w:rsidRPr="008063FF">
        <w:t> The economic benefits (increased taxes, credit, and SME growth) significantly outweigh the government's initial investment, with a strong Social Return on Investment (SROI).</w:t>
      </w:r>
    </w:p>
    <w:p w14:paraId="05E543F3" w14:textId="77777777" w:rsidR="008063FF" w:rsidRPr="008063FF" w:rsidRDefault="008063FF" w:rsidP="008063FF">
      <w:pPr>
        <w:rPr>
          <w:b/>
          <w:bCs/>
        </w:rPr>
      </w:pPr>
      <w:r w:rsidRPr="008063FF">
        <w:rPr>
          <w:b/>
          <w:bCs/>
        </w:rPr>
        <w:t>5. Sustainability Scenarios &amp; Transition Plan</w:t>
      </w:r>
    </w:p>
    <w:p w14:paraId="476C708F" w14:textId="77777777" w:rsidR="008063FF" w:rsidRPr="008063FF" w:rsidRDefault="008063FF" w:rsidP="008063FF">
      <w:r w:rsidRPr="008063FF">
        <w:t>To ensure the platform's longevity post-ADP funding, three transitional scenarios are proposed:</w:t>
      </w:r>
    </w:p>
    <w:p w14:paraId="2626E907" w14:textId="77777777" w:rsidR="008063FF" w:rsidRPr="008063FF" w:rsidRDefault="008063FF" w:rsidP="008063FF">
      <w:r w:rsidRPr="008063FF">
        <w:rPr>
          <w:b/>
          <w:bCs/>
        </w:rPr>
        <w:t>Scenario 1: Tiered Subscription Model (Primary Path)</w:t>
      </w:r>
    </w:p>
    <w:p w14:paraId="3DC68B88" w14:textId="77C019DB" w:rsidR="008063FF" w:rsidRPr="008063FF" w:rsidRDefault="008063FF" w:rsidP="008063FF">
      <w:pPr>
        <w:numPr>
          <w:ilvl w:val="0"/>
          <w:numId w:val="34"/>
        </w:numPr>
      </w:pPr>
      <w:r w:rsidRPr="008063FF">
        <w:rPr>
          <w:b/>
          <w:bCs/>
        </w:rPr>
        <w:t>Timeline:</w:t>
      </w:r>
      <w:r w:rsidRPr="008063FF">
        <w:t> </w:t>
      </w:r>
      <w:r w:rsidR="0085589C" w:rsidRPr="0085589C">
        <w:t>Initiated in Project Month 24 (Q1 FY 2028–29)</w:t>
      </w:r>
      <w:r w:rsidRPr="008063FF">
        <w:t>, fully operational from Year 4.</w:t>
      </w:r>
    </w:p>
    <w:p w14:paraId="04E3C005" w14:textId="77777777" w:rsidR="008063FF" w:rsidRPr="008063FF" w:rsidRDefault="008063FF" w:rsidP="008063FF">
      <w:pPr>
        <w:numPr>
          <w:ilvl w:val="0"/>
          <w:numId w:val="34"/>
        </w:numPr>
      </w:pPr>
      <w:r w:rsidRPr="008063FF">
        <w:rPr>
          <w:b/>
          <w:bCs/>
        </w:rPr>
        <w:t>Model:</w:t>
      </w:r>
      <w:r w:rsidRPr="008063FF">
        <w:t> SMEs transition to paying monthly fees (PKR 1,000 - 2,500) based on features and transaction volume.</w:t>
      </w:r>
    </w:p>
    <w:p w14:paraId="304A2A9A" w14:textId="4CE64427" w:rsidR="008063FF" w:rsidRPr="008063FF" w:rsidRDefault="008063FF" w:rsidP="008063FF">
      <w:pPr>
        <w:numPr>
          <w:ilvl w:val="0"/>
          <w:numId w:val="34"/>
        </w:numPr>
      </w:pPr>
      <w:r w:rsidRPr="008063FF">
        <w:rPr>
          <w:b/>
          <w:bCs/>
        </w:rPr>
        <w:t>Revenue Target:</w:t>
      </w:r>
      <w:r w:rsidRPr="008063FF">
        <w:t> </w:t>
      </w:r>
      <w:r w:rsidR="007010A2" w:rsidRPr="007010A2">
        <w:t xml:space="preserve"> Achieve substantial cost recovery by Year 4 (target &gt;75% of O&amp;M costs), moving towards full cost recovery by Year 6 through increased subscription uptake and premium feature adoption.</w:t>
      </w:r>
      <w:r w:rsidRPr="008063FF">
        <w:t>.</w:t>
      </w:r>
    </w:p>
    <w:p w14:paraId="285124EC" w14:textId="77777777" w:rsidR="008063FF" w:rsidRPr="008063FF" w:rsidRDefault="008063FF" w:rsidP="008063FF">
      <w:pPr>
        <w:numPr>
          <w:ilvl w:val="0"/>
          <w:numId w:val="34"/>
        </w:numPr>
      </w:pPr>
      <w:r w:rsidRPr="008063FF">
        <w:rPr>
          <w:b/>
          <w:bCs/>
        </w:rPr>
        <w:t>Value Prop:</w:t>
      </w:r>
      <w:r w:rsidRPr="008063FF">
        <w:t> Continued access to software updates, the Bankability Hub, and government integrations.</w:t>
      </w:r>
    </w:p>
    <w:p w14:paraId="4C023671" w14:textId="77777777" w:rsidR="008063FF" w:rsidRPr="008063FF" w:rsidRDefault="008063FF" w:rsidP="008063FF">
      <w:r w:rsidRPr="008063FF">
        <w:rPr>
          <w:b/>
          <w:bCs/>
        </w:rPr>
        <w:t>Scenario 2: Public-Private Partnership (PPP) for O&amp;M</w:t>
      </w:r>
    </w:p>
    <w:p w14:paraId="0BEF7C8C" w14:textId="77777777" w:rsidR="008063FF" w:rsidRPr="008063FF" w:rsidRDefault="008063FF" w:rsidP="008063FF">
      <w:pPr>
        <w:numPr>
          <w:ilvl w:val="0"/>
          <w:numId w:val="35"/>
        </w:numPr>
      </w:pPr>
      <w:r w:rsidRPr="008063FF">
        <w:rPr>
          <w:b/>
          <w:bCs/>
        </w:rPr>
        <w:t>Timeline:</w:t>
      </w:r>
      <w:r w:rsidRPr="008063FF">
        <w:t> Tender process in Year 3; handover in Year 4.</w:t>
      </w:r>
    </w:p>
    <w:p w14:paraId="7D89C51F" w14:textId="77777777" w:rsidR="008063FF" w:rsidRPr="008063FF" w:rsidRDefault="008063FF" w:rsidP="008063FF">
      <w:pPr>
        <w:numPr>
          <w:ilvl w:val="0"/>
          <w:numId w:val="35"/>
        </w:numPr>
      </w:pPr>
      <w:r w:rsidRPr="008063FF">
        <w:rPr>
          <w:b/>
          <w:bCs/>
        </w:rPr>
        <w:lastRenderedPageBreak/>
        <w:t>Model:</w:t>
      </w:r>
      <w:r w:rsidRPr="008063FF">
        <w:t> A private tech firm manages platform hosting, support, and evolution under a 5-year contract. Government retains data ownership and policy control.</w:t>
      </w:r>
    </w:p>
    <w:p w14:paraId="295C344B" w14:textId="77777777" w:rsidR="008063FF" w:rsidRPr="008063FF" w:rsidRDefault="008063FF" w:rsidP="008063FF">
      <w:pPr>
        <w:numPr>
          <w:ilvl w:val="0"/>
          <w:numId w:val="35"/>
        </w:numPr>
      </w:pPr>
      <w:r w:rsidRPr="008063FF">
        <w:rPr>
          <w:b/>
          <w:bCs/>
        </w:rPr>
        <w:t>Funding:</w:t>
      </w:r>
      <w:r w:rsidRPr="008063FF">
        <w:t> Mix of SME subscriptions and a pre-agreed government service fee (lower than full O&amp;M cost).</w:t>
      </w:r>
    </w:p>
    <w:p w14:paraId="514EE8CD" w14:textId="77777777" w:rsidR="008063FF" w:rsidRPr="008063FF" w:rsidRDefault="008063FF" w:rsidP="008063FF">
      <w:r w:rsidRPr="008063FF">
        <w:rPr>
          <w:b/>
          <w:bCs/>
        </w:rPr>
        <w:t>Scenario 3: Government-as-Platform (GaaP) with Fee-for-Service API</w:t>
      </w:r>
    </w:p>
    <w:p w14:paraId="5B45EC38" w14:textId="77777777" w:rsidR="008063FF" w:rsidRPr="008063FF" w:rsidRDefault="008063FF" w:rsidP="008063FF">
      <w:pPr>
        <w:numPr>
          <w:ilvl w:val="0"/>
          <w:numId w:val="36"/>
        </w:numPr>
      </w:pPr>
      <w:r w:rsidRPr="008063FF">
        <w:rPr>
          <w:b/>
          <w:bCs/>
        </w:rPr>
        <w:t>Timeline:</w:t>
      </w:r>
      <w:r w:rsidRPr="008063FF">
        <w:t> Development in Years 2-3.</w:t>
      </w:r>
    </w:p>
    <w:p w14:paraId="248401D4" w14:textId="77777777" w:rsidR="008063FF" w:rsidRPr="008063FF" w:rsidRDefault="008063FF" w:rsidP="008063FF">
      <w:pPr>
        <w:numPr>
          <w:ilvl w:val="0"/>
          <w:numId w:val="36"/>
        </w:numPr>
      </w:pPr>
      <w:r w:rsidRPr="008063FF">
        <w:rPr>
          <w:b/>
          <w:bCs/>
        </w:rPr>
        <w:t>Model:</w:t>
      </w:r>
      <w:r w:rsidRPr="008063FF">
        <w:t> The KP-DEEP platform becomes core digital infrastructure. Banks, fintechs, and other SaaS providers pay a fee to access its </w:t>
      </w:r>
      <w:r w:rsidRPr="008063FF">
        <w:rPr>
          <w:b/>
          <w:bCs/>
        </w:rPr>
        <w:t>consent-based</w:t>
      </w:r>
      <w:r w:rsidRPr="008063FF">
        <w:t> API for credit scoring and verification services.</w:t>
      </w:r>
    </w:p>
    <w:p w14:paraId="7746E18D" w14:textId="77777777" w:rsidR="008063FF" w:rsidRPr="008063FF" w:rsidRDefault="008063FF" w:rsidP="008063FF">
      <w:pPr>
        <w:numPr>
          <w:ilvl w:val="0"/>
          <w:numId w:val="36"/>
        </w:numPr>
      </w:pPr>
      <w:r w:rsidRPr="008063FF">
        <w:rPr>
          <w:b/>
          <w:bCs/>
        </w:rPr>
        <w:t>Revenue Source:</w:t>
      </w:r>
      <w:r w:rsidRPr="008063FF">
        <w:t> Transactional or annual license fees from private sector entities using the G2B gateway.</w:t>
      </w:r>
    </w:p>
    <w:p w14:paraId="7547DF9F" w14:textId="77777777" w:rsidR="008063FF" w:rsidRPr="008063FF" w:rsidRDefault="008063FF" w:rsidP="008063FF">
      <w:r w:rsidRPr="008063FF">
        <w:rPr>
          <w:b/>
          <w:bCs/>
        </w:rPr>
        <w:t>Recommended Path:</w:t>
      </w:r>
      <w:r w:rsidRPr="008063FF">
        <w:t> A </w:t>
      </w:r>
      <w:r w:rsidRPr="008063FF">
        <w:rPr>
          <w:b/>
          <w:bCs/>
        </w:rPr>
        <w:t>hybrid of Scenario 1 &amp; 3</w:t>
      </w:r>
      <w:r w:rsidRPr="008063FF">
        <w:t>. Begin transitioning SMEs to a low-cost subscription in Year 3, while simultaneously commercializing the Bankability Hub API for financial institutions. This diversified revenue stream will ensure robustness and reduce reliance on any single source.</w:t>
      </w:r>
    </w:p>
    <w:p w14:paraId="615ACB46" w14:textId="77777777" w:rsidR="008063FF" w:rsidRPr="008063FF" w:rsidRDefault="008063FF" w:rsidP="008063FF">
      <w:pPr>
        <w:rPr>
          <w:b/>
          <w:bCs/>
        </w:rPr>
      </w:pPr>
      <w:r w:rsidRPr="008063FF">
        <w:rPr>
          <w:b/>
          <w:bCs/>
        </w:rPr>
        <w:t>6. Financial Risk Assessment</w:t>
      </w:r>
    </w:p>
    <w:tbl>
      <w:tblPr>
        <w:tblStyle w:val="TableGrid"/>
        <w:tblW w:w="0" w:type="auto"/>
        <w:tblLook w:val="04A0" w:firstRow="1" w:lastRow="0" w:firstColumn="1" w:lastColumn="0" w:noHBand="0" w:noVBand="1"/>
      </w:tblPr>
      <w:tblGrid>
        <w:gridCol w:w="2969"/>
        <w:gridCol w:w="1283"/>
        <w:gridCol w:w="1063"/>
        <w:gridCol w:w="4035"/>
      </w:tblGrid>
      <w:tr w:rsidR="008063FF" w:rsidRPr="008063FF" w14:paraId="4C11416B" w14:textId="77777777" w:rsidTr="008063FF">
        <w:tc>
          <w:tcPr>
            <w:tcW w:w="0" w:type="auto"/>
            <w:hideMark/>
          </w:tcPr>
          <w:p w14:paraId="733527A6" w14:textId="77777777" w:rsidR="008063FF" w:rsidRPr="008063FF" w:rsidRDefault="008063FF" w:rsidP="008063FF">
            <w:pPr>
              <w:spacing w:after="160" w:line="278" w:lineRule="auto"/>
            </w:pPr>
            <w:r w:rsidRPr="008063FF">
              <w:t>Risk</w:t>
            </w:r>
          </w:p>
        </w:tc>
        <w:tc>
          <w:tcPr>
            <w:tcW w:w="0" w:type="auto"/>
            <w:hideMark/>
          </w:tcPr>
          <w:p w14:paraId="593F08BC" w14:textId="77777777" w:rsidR="008063FF" w:rsidRPr="008063FF" w:rsidRDefault="008063FF" w:rsidP="008063FF">
            <w:pPr>
              <w:spacing w:after="160" w:line="278" w:lineRule="auto"/>
            </w:pPr>
            <w:r w:rsidRPr="008063FF">
              <w:t>Likelihood</w:t>
            </w:r>
          </w:p>
        </w:tc>
        <w:tc>
          <w:tcPr>
            <w:tcW w:w="0" w:type="auto"/>
            <w:hideMark/>
          </w:tcPr>
          <w:p w14:paraId="623EF0D5" w14:textId="77777777" w:rsidR="008063FF" w:rsidRPr="008063FF" w:rsidRDefault="008063FF" w:rsidP="008063FF">
            <w:pPr>
              <w:spacing w:after="160" w:line="278" w:lineRule="auto"/>
            </w:pPr>
            <w:r w:rsidRPr="008063FF">
              <w:t>Impact</w:t>
            </w:r>
          </w:p>
        </w:tc>
        <w:tc>
          <w:tcPr>
            <w:tcW w:w="0" w:type="auto"/>
            <w:hideMark/>
          </w:tcPr>
          <w:p w14:paraId="23AA01BC" w14:textId="77777777" w:rsidR="008063FF" w:rsidRPr="008063FF" w:rsidRDefault="008063FF" w:rsidP="008063FF">
            <w:pPr>
              <w:spacing w:after="160" w:line="278" w:lineRule="auto"/>
            </w:pPr>
            <w:r w:rsidRPr="008063FF">
              <w:t>Mitigation Strategy</w:t>
            </w:r>
          </w:p>
        </w:tc>
      </w:tr>
      <w:tr w:rsidR="008063FF" w:rsidRPr="008063FF" w14:paraId="0F4AD496" w14:textId="77777777" w:rsidTr="008063FF">
        <w:tc>
          <w:tcPr>
            <w:tcW w:w="0" w:type="auto"/>
            <w:hideMark/>
          </w:tcPr>
          <w:p w14:paraId="4D078195" w14:textId="77777777" w:rsidR="008063FF" w:rsidRPr="008063FF" w:rsidRDefault="008063FF" w:rsidP="008063FF">
            <w:pPr>
              <w:spacing w:after="160" w:line="278" w:lineRule="auto"/>
            </w:pPr>
            <w:r w:rsidRPr="008063FF">
              <w:rPr>
                <w:b/>
                <w:bCs/>
              </w:rPr>
              <w:t>Lower-than-expected SME subscription uptake</w:t>
            </w:r>
          </w:p>
        </w:tc>
        <w:tc>
          <w:tcPr>
            <w:tcW w:w="0" w:type="auto"/>
            <w:hideMark/>
          </w:tcPr>
          <w:p w14:paraId="3403178F" w14:textId="77777777" w:rsidR="008063FF" w:rsidRPr="008063FF" w:rsidRDefault="008063FF" w:rsidP="008063FF">
            <w:pPr>
              <w:spacing w:after="160" w:line="278" w:lineRule="auto"/>
            </w:pPr>
            <w:r w:rsidRPr="008063FF">
              <w:t>Medium</w:t>
            </w:r>
          </w:p>
        </w:tc>
        <w:tc>
          <w:tcPr>
            <w:tcW w:w="0" w:type="auto"/>
            <w:hideMark/>
          </w:tcPr>
          <w:p w14:paraId="75AB8809" w14:textId="77777777" w:rsidR="008063FF" w:rsidRPr="008063FF" w:rsidRDefault="008063FF" w:rsidP="008063FF">
            <w:pPr>
              <w:spacing w:after="160" w:line="278" w:lineRule="auto"/>
            </w:pPr>
            <w:r w:rsidRPr="008063FF">
              <w:t>High</w:t>
            </w:r>
          </w:p>
        </w:tc>
        <w:tc>
          <w:tcPr>
            <w:tcW w:w="0" w:type="auto"/>
            <w:hideMark/>
          </w:tcPr>
          <w:p w14:paraId="508EBF39" w14:textId="77777777" w:rsidR="008063FF" w:rsidRPr="008063FF" w:rsidRDefault="008063FF" w:rsidP="008063FF">
            <w:pPr>
              <w:spacing w:after="160" w:line="278" w:lineRule="auto"/>
            </w:pPr>
            <w:r w:rsidRPr="008063FF">
              <w:t>1. Demonstrate clear ROI during grant period.</w:t>
            </w:r>
            <w:r w:rsidRPr="008063FF">
              <w:br/>
              <w:t>2. Offer highly affordable entry-tier plan.</w:t>
            </w:r>
            <w:r w:rsidRPr="008063FF">
              <w:br/>
              <w:t>3. Bundle value-added services (e.g., discounted banking).</w:t>
            </w:r>
          </w:p>
        </w:tc>
      </w:tr>
      <w:tr w:rsidR="008063FF" w:rsidRPr="008063FF" w14:paraId="52CAFB55" w14:textId="77777777" w:rsidTr="008063FF">
        <w:tc>
          <w:tcPr>
            <w:tcW w:w="0" w:type="auto"/>
            <w:hideMark/>
          </w:tcPr>
          <w:p w14:paraId="44CA4107" w14:textId="77777777" w:rsidR="008063FF" w:rsidRPr="008063FF" w:rsidRDefault="008063FF" w:rsidP="008063FF">
            <w:pPr>
              <w:spacing w:after="160" w:line="278" w:lineRule="auto"/>
            </w:pPr>
            <w:r w:rsidRPr="008063FF">
              <w:rPr>
                <w:b/>
                <w:bCs/>
              </w:rPr>
              <w:t>O&amp;M costs exceed projections</w:t>
            </w:r>
          </w:p>
        </w:tc>
        <w:tc>
          <w:tcPr>
            <w:tcW w:w="0" w:type="auto"/>
            <w:hideMark/>
          </w:tcPr>
          <w:p w14:paraId="1E2D8EC6" w14:textId="77777777" w:rsidR="008063FF" w:rsidRPr="008063FF" w:rsidRDefault="008063FF" w:rsidP="008063FF">
            <w:pPr>
              <w:spacing w:after="160" w:line="278" w:lineRule="auto"/>
            </w:pPr>
            <w:r w:rsidRPr="008063FF">
              <w:t>Low</w:t>
            </w:r>
          </w:p>
        </w:tc>
        <w:tc>
          <w:tcPr>
            <w:tcW w:w="0" w:type="auto"/>
            <w:hideMark/>
          </w:tcPr>
          <w:p w14:paraId="54CB049D" w14:textId="77777777" w:rsidR="008063FF" w:rsidRPr="008063FF" w:rsidRDefault="008063FF" w:rsidP="008063FF">
            <w:pPr>
              <w:spacing w:after="160" w:line="278" w:lineRule="auto"/>
            </w:pPr>
            <w:r w:rsidRPr="008063FF">
              <w:t>Medium</w:t>
            </w:r>
          </w:p>
        </w:tc>
        <w:tc>
          <w:tcPr>
            <w:tcW w:w="0" w:type="auto"/>
            <w:hideMark/>
          </w:tcPr>
          <w:p w14:paraId="0B7CEE34" w14:textId="77777777" w:rsidR="008063FF" w:rsidRPr="008063FF" w:rsidRDefault="008063FF" w:rsidP="008063FF">
            <w:pPr>
              <w:spacing w:after="160" w:line="278" w:lineRule="auto"/>
            </w:pPr>
            <w:r w:rsidRPr="008063FF">
              <w:t>1. Fixed-price contract with KPITB for hosting.</w:t>
            </w:r>
            <w:r w:rsidRPr="008063FF">
              <w:br/>
              <w:t>2. Architect for scalable, low-maintenance cloud-native design.</w:t>
            </w:r>
          </w:p>
        </w:tc>
      </w:tr>
      <w:tr w:rsidR="008063FF" w:rsidRPr="008063FF" w14:paraId="51BF8654" w14:textId="77777777" w:rsidTr="008063FF">
        <w:tc>
          <w:tcPr>
            <w:tcW w:w="0" w:type="auto"/>
            <w:hideMark/>
          </w:tcPr>
          <w:p w14:paraId="5018DFCB" w14:textId="77777777" w:rsidR="008063FF" w:rsidRPr="008063FF" w:rsidRDefault="008063FF" w:rsidP="008063FF">
            <w:pPr>
              <w:spacing w:after="160" w:line="278" w:lineRule="auto"/>
            </w:pPr>
            <w:r w:rsidRPr="008063FF">
              <w:rPr>
                <w:b/>
                <w:bCs/>
              </w:rPr>
              <w:t>Delays in revenue-generating integrations (Bank APIs)</w:t>
            </w:r>
          </w:p>
        </w:tc>
        <w:tc>
          <w:tcPr>
            <w:tcW w:w="0" w:type="auto"/>
            <w:hideMark/>
          </w:tcPr>
          <w:p w14:paraId="654E4882" w14:textId="77777777" w:rsidR="008063FF" w:rsidRPr="008063FF" w:rsidRDefault="008063FF" w:rsidP="008063FF">
            <w:pPr>
              <w:spacing w:after="160" w:line="278" w:lineRule="auto"/>
            </w:pPr>
            <w:r w:rsidRPr="008063FF">
              <w:t>Medium</w:t>
            </w:r>
          </w:p>
        </w:tc>
        <w:tc>
          <w:tcPr>
            <w:tcW w:w="0" w:type="auto"/>
            <w:hideMark/>
          </w:tcPr>
          <w:p w14:paraId="0740944C" w14:textId="77777777" w:rsidR="008063FF" w:rsidRPr="008063FF" w:rsidRDefault="008063FF" w:rsidP="008063FF">
            <w:pPr>
              <w:spacing w:after="160" w:line="278" w:lineRule="auto"/>
            </w:pPr>
            <w:r w:rsidRPr="008063FF">
              <w:t>Medium</w:t>
            </w:r>
          </w:p>
        </w:tc>
        <w:tc>
          <w:tcPr>
            <w:tcW w:w="0" w:type="auto"/>
            <w:hideMark/>
          </w:tcPr>
          <w:p w14:paraId="5385DEC1" w14:textId="2F25E6B0" w:rsidR="008063FF" w:rsidRPr="008063FF" w:rsidRDefault="008063FF" w:rsidP="008063FF">
            <w:pPr>
              <w:spacing w:after="160" w:line="278" w:lineRule="auto"/>
            </w:pPr>
            <w:r w:rsidRPr="008063FF">
              <w:t>1. Early and deep engagement with Bank of Khyber as anchor partner.</w:t>
            </w:r>
            <w:r w:rsidRPr="008063FF">
              <w:br/>
              <w:t xml:space="preserve">2. Develop API specs in </w:t>
            </w:r>
            <w:r w:rsidR="007010A2" w:rsidRPr="007010A2">
              <w:t>FY 2026–27</w:t>
            </w:r>
            <w:r w:rsidR="007010A2">
              <w:t xml:space="preserve"> </w:t>
            </w:r>
            <w:r w:rsidRPr="008063FF">
              <w:t>for partner onboarding.</w:t>
            </w:r>
          </w:p>
        </w:tc>
      </w:tr>
      <w:tr w:rsidR="008063FF" w:rsidRPr="008063FF" w14:paraId="7F4E1509" w14:textId="77777777" w:rsidTr="008063FF">
        <w:tc>
          <w:tcPr>
            <w:tcW w:w="0" w:type="auto"/>
            <w:hideMark/>
          </w:tcPr>
          <w:p w14:paraId="3B9113CA" w14:textId="77777777" w:rsidR="008063FF" w:rsidRPr="008063FF" w:rsidRDefault="008063FF" w:rsidP="008063FF">
            <w:pPr>
              <w:spacing w:after="160" w:line="278" w:lineRule="auto"/>
            </w:pPr>
            <w:r w:rsidRPr="008063FF">
              <w:rPr>
                <w:b/>
                <w:bCs/>
              </w:rPr>
              <w:lastRenderedPageBreak/>
              <w:t>Government subsidy for O&amp;M not continued</w:t>
            </w:r>
          </w:p>
        </w:tc>
        <w:tc>
          <w:tcPr>
            <w:tcW w:w="0" w:type="auto"/>
            <w:hideMark/>
          </w:tcPr>
          <w:p w14:paraId="47B10CF7" w14:textId="77777777" w:rsidR="008063FF" w:rsidRPr="008063FF" w:rsidRDefault="008063FF" w:rsidP="008063FF">
            <w:pPr>
              <w:spacing w:after="160" w:line="278" w:lineRule="auto"/>
            </w:pPr>
            <w:r w:rsidRPr="008063FF">
              <w:t>Low</w:t>
            </w:r>
          </w:p>
        </w:tc>
        <w:tc>
          <w:tcPr>
            <w:tcW w:w="0" w:type="auto"/>
            <w:hideMark/>
          </w:tcPr>
          <w:p w14:paraId="6E4B3EBD" w14:textId="77777777" w:rsidR="008063FF" w:rsidRPr="008063FF" w:rsidRDefault="008063FF" w:rsidP="008063FF">
            <w:pPr>
              <w:spacing w:after="160" w:line="278" w:lineRule="auto"/>
            </w:pPr>
            <w:r w:rsidRPr="008063FF">
              <w:t>High</w:t>
            </w:r>
          </w:p>
        </w:tc>
        <w:tc>
          <w:tcPr>
            <w:tcW w:w="0" w:type="auto"/>
            <w:hideMark/>
          </w:tcPr>
          <w:p w14:paraId="57B2BEC9" w14:textId="70F2EAD4" w:rsidR="008063FF" w:rsidRPr="008063FF" w:rsidRDefault="008063FF" w:rsidP="008063FF">
            <w:pPr>
              <w:spacing w:after="160" w:line="278" w:lineRule="auto"/>
            </w:pPr>
            <w:r w:rsidRPr="008063FF">
              <w:t xml:space="preserve">1. Achieve 80%+ O&amp;M cost coverage via subscriptions by end of </w:t>
            </w:r>
            <w:r w:rsidR="007010A2" w:rsidRPr="007010A2">
              <w:t>FY 202</w:t>
            </w:r>
            <w:r w:rsidR="007010A2">
              <w:t>8</w:t>
            </w:r>
            <w:r w:rsidR="007010A2" w:rsidRPr="007010A2">
              <w:t>–2</w:t>
            </w:r>
            <w:r w:rsidR="007010A2">
              <w:t>9</w:t>
            </w:r>
            <w:r w:rsidRPr="008063FF">
              <w:t>.</w:t>
            </w:r>
            <w:r w:rsidRPr="008063FF">
              <w:br/>
              <w:t>2. Build a compelling business case for the platform as critical economic infrastructure.</w:t>
            </w:r>
          </w:p>
        </w:tc>
      </w:tr>
    </w:tbl>
    <w:p w14:paraId="3B565746" w14:textId="77777777" w:rsidR="00813A32" w:rsidRPr="00813A32" w:rsidRDefault="00813A32" w:rsidP="00813A32">
      <w:pPr>
        <w:pStyle w:val="Heading2"/>
      </w:pPr>
      <w:bookmarkStart w:id="32" w:name="_Toc220830327"/>
      <w:r w:rsidRPr="00813A32">
        <w:t>Annex 3: Technical Architecture and System Integration Diagrams</w:t>
      </w:r>
      <w:bookmarkEnd w:id="32"/>
    </w:p>
    <w:p w14:paraId="270B380B" w14:textId="77777777" w:rsidR="00813A32" w:rsidRPr="00813A32" w:rsidRDefault="00813A32" w:rsidP="00813A32">
      <w:r w:rsidRPr="00813A32">
        <w:t>This annex provides the technical blueprint for the KP-DEEP platform, ensuring clarity for developers, architects, and integration partners.</w:t>
      </w:r>
    </w:p>
    <w:p w14:paraId="7471C09B" w14:textId="77777777" w:rsidR="00813A32" w:rsidRPr="00813A32" w:rsidRDefault="00813A32" w:rsidP="00813A32">
      <w:pPr>
        <w:rPr>
          <w:b/>
          <w:bCs/>
        </w:rPr>
      </w:pPr>
      <w:r w:rsidRPr="00813A32">
        <w:rPr>
          <w:b/>
          <w:bCs/>
        </w:rPr>
        <w:t>1. High-Level System Architecture Diagram</w:t>
      </w:r>
    </w:p>
    <w:p w14:paraId="5D3B4403" w14:textId="19235AF9" w:rsidR="008C4AE6" w:rsidRDefault="008C4AE6" w:rsidP="00813A32">
      <w:pPr>
        <w:rPr>
          <w:b/>
          <w:bCs/>
        </w:rPr>
      </w:pPr>
      <w:r>
        <w:rPr>
          <w:b/>
          <w:bCs/>
          <w:noProof/>
        </w:rPr>
        <w:drawing>
          <wp:inline distT="0" distB="0" distL="0" distR="0" wp14:anchorId="7C65B6C1" wp14:editId="74CD5C92">
            <wp:extent cx="6468742" cy="3246120"/>
            <wp:effectExtent l="0" t="0" r="8890" b="0"/>
            <wp:docPr id="909749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9664" name="Picture 9097496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5810" cy="3249667"/>
                    </a:xfrm>
                    <a:prstGeom prst="rect">
                      <a:avLst/>
                    </a:prstGeom>
                  </pic:spPr>
                </pic:pic>
              </a:graphicData>
            </a:graphic>
          </wp:inline>
        </w:drawing>
      </w:r>
    </w:p>
    <w:p w14:paraId="2AD094D1" w14:textId="3214A644" w:rsidR="00813A32" w:rsidRPr="00813A32" w:rsidRDefault="00813A32" w:rsidP="00813A32">
      <w:r w:rsidRPr="00813A32">
        <w:rPr>
          <w:b/>
          <w:bCs/>
        </w:rPr>
        <w:t>Key:</w:t>
      </w:r>
      <w:r w:rsidRPr="00813A32">
        <w:br/>
      </w:r>
      <w:r w:rsidRPr="00813A32">
        <w:rPr>
          <w:rFonts w:ascii="Arial" w:hAnsi="Arial" w:cs="Arial"/>
        </w:rPr>
        <w:t>►</w:t>
      </w:r>
      <w:r w:rsidRPr="00813A32">
        <w:rPr>
          <w:rFonts w:ascii="Aptos" w:hAnsi="Aptos" w:cs="Aptos"/>
        </w:rPr>
        <w:t> </w:t>
      </w:r>
      <w:r w:rsidRPr="00813A32">
        <w:rPr>
          <w:b/>
          <w:bCs/>
        </w:rPr>
        <w:t>Flow:</w:t>
      </w:r>
      <w:r w:rsidRPr="00813A32">
        <w:t> User → Frontend → API Gateway → Microservices → Database → External Systems</w:t>
      </w:r>
      <w:r w:rsidRPr="00813A32">
        <w:br/>
      </w:r>
      <w:r w:rsidRPr="00813A32">
        <w:rPr>
          <w:rFonts w:ascii="Arial" w:hAnsi="Arial" w:cs="Arial"/>
        </w:rPr>
        <w:t>►</w:t>
      </w:r>
      <w:r w:rsidRPr="00813A32">
        <w:rPr>
          <w:rFonts w:ascii="Aptos" w:hAnsi="Aptos" w:cs="Aptos"/>
        </w:rPr>
        <w:t> </w:t>
      </w:r>
      <w:r w:rsidRPr="00813A32">
        <w:rPr>
          <w:b/>
          <w:bCs/>
        </w:rPr>
        <w:t>Data Sovereignty:</w:t>
      </w:r>
      <w:r w:rsidRPr="00813A32">
        <w:t> All core components reside within the </w:t>
      </w:r>
      <w:r w:rsidRPr="00813A32">
        <w:rPr>
          <w:b/>
          <w:bCs/>
        </w:rPr>
        <w:t>KPITB Data Center</w:t>
      </w:r>
      <w:r w:rsidRPr="00813A32">
        <w:t>.</w:t>
      </w:r>
      <w:r w:rsidRPr="00813A32">
        <w:br/>
      </w:r>
      <w:r w:rsidRPr="00813A32">
        <w:rPr>
          <w:rFonts w:ascii="Arial" w:hAnsi="Arial" w:cs="Arial"/>
        </w:rPr>
        <w:t>►</w:t>
      </w:r>
      <w:r w:rsidRPr="00813A32">
        <w:rPr>
          <w:rFonts w:ascii="Aptos" w:hAnsi="Aptos" w:cs="Aptos"/>
        </w:rPr>
        <w:t> </w:t>
      </w:r>
      <w:r w:rsidRPr="00813A32">
        <w:rPr>
          <w:b/>
          <w:bCs/>
        </w:rPr>
        <w:t>Integration:</w:t>
      </w:r>
      <w:r w:rsidRPr="00813A32">
        <w:t> External systems connect via a secure API Gateway with strict authentication.</w:t>
      </w:r>
    </w:p>
    <w:p w14:paraId="1EE9F131" w14:textId="77777777" w:rsidR="00813A32" w:rsidRPr="00813A32" w:rsidRDefault="00813A32" w:rsidP="00813A32">
      <w:pPr>
        <w:rPr>
          <w:b/>
          <w:bCs/>
        </w:rPr>
      </w:pPr>
      <w:r w:rsidRPr="00813A32">
        <w:rPr>
          <w:b/>
          <w:bCs/>
        </w:rPr>
        <w:t>2. Data Synchronization Flowchart (Offline-First Mobile Architecture)</w:t>
      </w:r>
    </w:p>
    <w:p w14:paraId="2B2B15F6" w14:textId="36AC3417" w:rsidR="008C4AE6" w:rsidRDefault="008C4AE6" w:rsidP="00813A32">
      <w:r>
        <w:rPr>
          <w:noProof/>
        </w:rPr>
        <w:lastRenderedPageBreak/>
        <w:drawing>
          <wp:inline distT="0" distB="0" distL="0" distR="0" wp14:anchorId="07571BD1" wp14:editId="1E9FD57A">
            <wp:extent cx="5262282" cy="8724469"/>
            <wp:effectExtent l="0" t="0" r="0" b="635"/>
            <wp:docPr id="81368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81865" name="Picture 8136818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5138" cy="8729204"/>
                    </a:xfrm>
                    <a:prstGeom prst="rect">
                      <a:avLst/>
                    </a:prstGeom>
                  </pic:spPr>
                </pic:pic>
              </a:graphicData>
            </a:graphic>
          </wp:inline>
        </w:drawing>
      </w:r>
    </w:p>
    <w:p w14:paraId="425A76E5" w14:textId="2D86E5D0" w:rsidR="00813A32" w:rsidRPr="00813A32" w:rsidRDefault="00813A32" w:rsidP="00813A32">
      <w:pPr>
        <w:rPr>
          <w:b/>
          <w:bCs/>
        </w:rPr>
      </w:pPr>
      <w:r w:rsidRPr="00813A32">
        <w:rPr>
          <w:b/>
          <w:bCs/>
        </w:rPr>
        <w:lastRenderedPageBreak/>
        <w:t>3. API Specification Overview</w:t>
      </w:r>
    </w:p>
    <w:p w14:paraId="23900E81" w14:textId="77777777" w:rsidR="00813A32" w:rsidRPr="00813A32" w:rsidRDefault="00813A32" w:rsidP="00813A32">
      <w:r w:rsidRPr="00813A32">
        <w:rPr>
          <w:b/>
          <w:bCs/>
        </w:rPr>
        <w:t>Base URL:</w:t>
      </w:r>
      <w:r w:rsidRPr="00813A32">
        <w:t> https://api.kpdeep.kp.gov.pk/v1</w:t>
      </w:r>
    </w:p>
    <w:tbl>
      <w:tblPr>
        <w:tblStyle w:val="TableGrid"/>
        <w:tblW w:w="0" w:type="auto"/>
        <w:tblLook w:val="04A0" w:firstRow="1" w:lastRow="0" w:firstColumn="1" w:lastColumn="0" w:noHBand="0" w:noVBand="1"/>
      </w:tblPr>
      <w:tblGrid>
        <w:gridCol w:w="2675"/>
        <w:gridCol w:w="1009"/>
        <w:gridCol w:w="3197"/>
        <w:gridCol w:w="2469"/>
      </w:tblGrid>
      <w:tr w:rsidR="00813A32" w:rsidRPr="00813A32" w14:paraId="60F22573" w14:textId="77777777" w:rsidTr="00813A32">
        <w:tc>
          <w:tcPr>
            <w:tcW w:w="0" w:type="auto"/>
            <w:hideMark/>
          </w:tcPr>
          <w:p w14:paraId="68892023" w14:textId="77777777" w:rsidR="00813A32" w:rsidRPr="00813A32" w:rsidRDefault="00813A32" w:rsidP="00813A32">
            <w:pPr>
              <w:spacing w:after="160" w:line="278" w:lineRule="auto"/>
            </w:pPr>
            <w:r w:rsidRPr="00813A32">
              <w:t>Endpoint</w:t>
            </w:r>
          </w:p>
        </w:tc>
        <w:tc>
          <w:tcPr>
            <w:tcW w:w="0" w:type="auto"/>
            <w:hideMark/>
          </w:tcPr>
          <w:p w14:paraId="6FA2BE2C" w14:textId="77777777" w:rsidR="00813A32" w:rsidRPr="00813A32" w:rsidRDefault="00813A32" w:rsidP="00813A32">
            <w:pPr>
              <w:spacing w:after="160" w:line="278" w:lineRule="auto"/>
            </w:pPr>
            <w:r w:rsidRPr="00813A32">
              <w:t>Method</w:t>
            </w:r>
          </w:p>
        </w:tc>
        <w:tc>
          <w:tcPr>
            <w:tcW w:w="0" w:type="auto"/>
            <w:hideMark/>
          </w:tcPr>
          <w:p w14:paraId="5166878F" w14:textId="77777777" w:rsidR="00813A32" w:rsidRPr="00813A32" w:rsidRDefault="00813A32" w:rsidP="00813A32">
            <w:pPr>
              <w:spacing w:after="160" w:line="278" w:lineRule="auto"/>
            </w:pPr>
            <w:r w:rsidRPr="00813A32">
              <w:t>Description</w:t>
            </w:r>
          </w:p>
        </w:tc>
        <w:tc>
          <w:tcPr>
            <w:tcW w:w="0" w:type="auto"/>
            <w:hideMark/>
          </w:tcPr>
          <w:p w14:paraId="656B503D" w14:textId="77777777" w:rsidR="00813A32" w:rsidRPr="00813A32" w:rsidRDefault="00813A32" w:rsidP="00813A32">
            <w:pPr>
              <w:spacing w:after="160" w:line="278" w:lineRule="auto"/>
            </w:pPr>
            <w:r w:rsidRPr="00813A32">
              <w:t>Authentication</w:t>
            </w:r>
          </w:p>
        </w:tc>
      </w:tr>
      <w:tr w:rsidR="00813A32" w:rsidRPr="00813A32" w14:paraId="68C59897" w14:textId="77777777" w:rsidTr="00813A32">
        <w:tc>
          <w:tcPr>
            <w:tcW w:w="0" w:type="auto"/>
            <w:hideMark/>
          </w:tcPr>
          <w:p w14:paraId="44939F31" w14:textId="77777777" w:rsidR="00813A32" w:rsidRPr="00813A32" w:rsidRDefault="00813A32" w:rsidP="00813A32">
            <w:pPr>
              <w:spacing w:after="160" w:line="278" w:lineRule="auto"/>
            </w:pPr>
            <w:r w:rsidRPr="00813A32">
              <w:t>/auth/login</w:t>
            </w:r>
          </w:p>
        </w:tc>
        <w:tc>
          <w:tcPr>
            <w:tcW w:w="0" w:type="auto"/>
            <w:hideMark/>
          </w:tcPr>
          <w:p w14:paraId="6E4F02A6" w14:textId="77777777" w:rsidR="00813A32" w:rsidRPr="00813A32" w:rsidRDefault="00813A32" w:rsidP="00813A32">
            <w:pPr>
              <w:spacing w:after="160" w:line="278" w:lineRule="auto"/>
            </w:pPr>
            <w:r w:rsidRPr="00813A32">
              <w:t>POST</w:t>
            </w:r>
          </w:p>
        </w:tc>
        <w:tc>
          <w:tcPr>
            <w:tcW w:w="0" w:type="auto"/>
            <w:hideMark/>
          </w:tcPr>
          <w:p w14:paraId="68259110" w14:textId="77777777" w:rsidR="00813A32" w:rsidRPr="00813A32" w:rsidRDefault="00813A32" w:rsidP="00813A32">
            <w:pPr>
              <w:spacing w:after="160" w:line="278" w:lineRule="auto"/>
            </w:pPr>
            <w:r w:rsidRPr="00813A32">
              <w:t>SME/Admin login</w:t>
            </w:r>
          </w:p>
        </w:tc>
        <w:tc>
          <w:tcPr>
            <w:tcW w:w="0" w:type="auto"/>
            <w:hideMark/>
          </w:tcPr>
          <w:p w14:paraId="043B0F46" w14:textId="77777777" w:rsidR="00813A32" w:rsidRPr="00813A32" w:rsidRDefault="00813A32" w:rsidP="00813A32">
            <w:pPr>
              <w:spacing w:after="160" w:line="278" w:lineRule="auto"/>
            </w:pPr>
            <w:r w:rsidRPr="00813A32">
              <w:t>Basic → Returns JWT</w:t>
            </w:r>
          </w:p>
        </w:tc>
      </w:tr>
      <w:tr w:rsidR="00813A32" w:rsidRPr="00813A32" w14:paraId="789E6FB1" w14:textId="77777777" w:rsidTr="00813A32">
        <w:tc>
          <w:tcPr>
            <w:tcW w:w="0" w:type="auto"/>
            <w:hideMark/>
          </w:tcPr>
          <w:p w14:paraId="7F7BC07A" w14:textId="77777777" w:rsidR="00813A32" w:rsidRPr="00813A32" w:rsidRDefault="00813A32" w:rsidP="00813A32">
            <w:pPr>
              <w:spacing w:after="160" w:line="278" w:lineRule="auto"/>
            </w:pPr>
            <w:r w:rsidRPr="00813A32">
              <w:t>/business/score</w:t>
            </w:r>
          </w:p>
        </w:tc>
        <w:tc>
          <w:tcPr>
            <w:tcW w:w="0" w:type="auto"/>
            <w:hideMark/>
          </w:tcPr>
          <w:p w14:paraId="4994108A" w14:textId="77777777" w:rsidR="00813A32" w:rsidRPr="00813A32" w:rsidRDefault="00813A32" w:rsidP="00813A32">
            <w:pPr>
              <w:spacing w:after="160" w:line="278" w:lineRule="auto"/>
            </w:pPr>
            <w:r w:rsidRPr="00813A32">
              <w:t>GET</w:t>
            </w:r>
          </w:p>
        </w:tc>
        <w:tc>
          <w:tcPr>
            <w:tcW w:w="0" w:type="auto"/>
            <w:hideMark/>
          </w:tcPr>
          <w:p w14:paraId="504B60AA" w14:textId="77777777" w:rsidR="00813A32" w:rsidRPr="00813A32" w:rsidRDefault="00813A32" w:rsidP="00813A32">
            <w:pPr>
              <w:spacing w:after="160" w:line="278" w:lineRule="auto"/>
            </w:pPr>
            <w:r w:rsidRPr="00813A32">
              <w:t>Retrieve SME's Digital Health Score</w:t>
            </w:r>
          </w:p>
        </w:tc>
        <w:tc>
          <w:tcPr>
            <w:tcW w:w="0" w:type="auto"/>
            <w:hideMark/>
          </w:tcPr>
          <w:p w14:paraId="76C82E20" w14:textId="77777777" w:rsidR="00813A32" w:rsidRPr="00813A32" w:rsidRDefault="00813A32" w:rsidP="00813A32">
            <w:pPr>
              <w:spacing w:after="160" w:line="278" w:lineRule="auto"/>
            </w:pPr>
            <w:r w:rsidRPr="00813A32">
              <w:t>JWT (SME scope)</w:t>
            </w:r>
          </w:p>
        </w:tc>
      </w:tr>
      <w:tr w:rsidR="00813A32" w:rsidRPr="00813A32" w14:paraId="09122861" w14:textId="77777777" w:rsidTr="00813A32">
        <w:tc>
          <w:tcPr>
            <w:tcW w:w="0" w:type="auto"/>
            <w:hideMark/>
          </w:tcPr>
          <w:p w14:paraId="712FD30E" w14:textId="77777777" w:rsidR="00813A32" w:rsidRPr="00813A32" w:rsidRDefault="00813A32" w:rsidP="00813A32">
            <w:pPr>
              <w:spacing w:after="160" w:line="278" w:lineRule="auto"/>
            </w:pPr>
            <w:r w:rsidRPr="00813A32">
              <w:t>/consent/share-score</w:t>
            </w:r>
          </w:p>
        </w:tc>
        <w:tc>
          <w:tcPr>
            <w:tcW w:w="0" w:type="auto"/>
            <w:hideMark/>
          </w:tcPr>
          <w:p w14:paraId="52C0C6BB" w14:textId="77777777" w:rsidR="00813A32" w:rsidRPr="00813A32" w:rsidRDefault="00813A32" w:rsidP="00813A32">
            <w:pPr>
              <w:spacing w:after="160" w:line="278" w:lineRule="auto"/>
            </w:pPr>
            <w:r w:rsidRPr="00813A32">
              <w:t>POST</w:t>
            </w:r>
          </w:p>
        </w:tc>
        <w:tc>
          <w:tcPr>
            <w:tcW w:w="0" w:type="auto"/>
            <w:hideMark/>
          </w:tcPr>
          <w:p w14:paraId="4894DD82" w14:textId="77777777" w:rsidR="00813A32" w:rsidRPr="00813A32" w:rsidRDefault="00813A32" w:rsidP="00813A32">
            <w:pPr>
              <w:spacing w:after="160" w:line="278" w:lineRule="auto"/>
            </w:pPr>
            <w:r w:rsidRPr="00813A32">
              <w:t>SME consents to share score with specific bank</w:t>
            </w:r>
          </w:p>
        </w:tc>
        <w:tc>
          <w:tcPr>
            <w:tcW w:w="0" w:type="auto"/>
            <w:hideMark/>
          </w:tcPr>
          <w:p w14:paraId="12029B72" w14:textId="77777777" w:rsidR="00813A32" w:rsidRPr="00813A32" w:rsidRDefault="00813A32" w:rsidP="00813A32">
            <w:pPr>
              <w:spacing w:after="160" w:line="278" w:lineRule="auto"/>
            </w:pPr>
            <w:r w:rsidRPr="00813A32">
              <w:t>JWT (SME scope)</w:t>
            </w:r>
          </w:p>
        </w:tc>
      </w:tr>
      <w:tr w:rsidR="00813A32" w:rsidRPr="00813A32" w14:paraId="6581027F" w14:textId="77777777" w:rsidTr="00813A32">
        <w:tc>
          <w:tcPr>
            <w:tcW w:w="0" w:type="auto"/>
            <w:hideMark/>
          </w:tcPr>
          <w:p w14:paraId="18A3BB0D" w14:textId="77777777" w:rsidR="00813A32" w:rsidRPr="00813A32" w:rsidRDefault="00813A32" w:rsidP="00813A32">
            <w:pPr>
              <w:spacing w:after="160" w:line="278" w:lineRule="auto"/>
            </w:pPr>
            <w:r w:rsidRPr="00813A32">
              <w:t>/bank/request-access</w:t>
            </w:r>
          </w:p>
        </w:tc>
        <w:tc>
          <w:tcPr>
            <w:tcW w:w="0" w:type="auto"/>
            <w:hideMark/>
          </w:tcPr>
          <w:p w14:paraId="5C4BA2D5" w14:textId="77777777" w:rsidR="00813A32" w:rsidRPr="00813A32" w:rsidRDefault="00813A32" w:rsidP="00813A32">
            <w:pPr>
              <w:spacing w:after="160" w:line="278" w:lineRule="auto"/>
            </w:pPr>
            <w:r w:rsidRPr="00813A32">
              <w:t>POST</w:t>
            </w:r>
          </w:p>
        </w:tc>
        <w:tc>
          <w:tcPr>
            <w:tcW w:w="0" w:type="auto"/>
            <w:hideMark/>
          </w:tcPr>
          <w:p w14:paraId="5CB2BFA9" w14:textId="77777777" w:rsidR="00813A32" w:rsidRPr="00813A32" w:rsidRDefault="00813A32" w:rsidP="00813A32">
            <w:pPr>
              <w:spacing w:after="160" w:line="278" w:lineRule="auto"/>
            </w:pPr>
            <w:r w:rsidRPr="00813A32">
              <w:t>Bank requests access to consented SME data</w:t>
            </w:r>
          </w:p>
        </w:tc>
        <w:tc>
          <w:tcPr>
            <w:tcW w:w="0" w:type="auto"/>
            <w:hideMark/>
          </w:tcPr>
          <w:p w14:paraId="506FA104" w14:textId="77777777" w:rsidR="00813A32" w:rsidRPr="00813A32" w:rsidRDefault="00813A32" w:rsidP="00813A32">
            <w:pPr>
              <w:spacing w:after="160" w:line="278" w:lineRule="auto"/>
            </w:pPr>
            <w:r w:rsidRPr="00813A32">
              <w:t>JWT (Bank scope), SME Token</w:t>
            </w:r>
          </w:p>
        </w:tc>
      </w:tr>
      <w:tr w:rsidR="00813A32" w:rsidRPr="00813A32" w14:paraId="1D3D00B5" w14:textId="77777777" w:rsidTr="00813A32">
        <w:tc>
          <w:tcPr>
            <w:tcW w:w="0" w:type="auto"/>
            <w:hideMark/>
          </w:tcPr>
          <w:p w14:paraId="2149BF7E" w14:textId="77777777" w:rsidR="00813A32" w:rsidRPr="00813A32" w:rsidRDefault="00813A32" w:rsidP="00813A32">
            <w:pPr>
              <w:spacing w:after="160" w:line="278" w:lineRule="auto"/>
            </w:pPr>
            <w:r w:rsidRPr="00813A32">
              <w:t>/integration/fbr/invoice</w:t>
            </w:r>
          </w:p>
        </w:tc>
        <w:tc>
          <w:tcPr>
            <w:tcW w:w="0" w:type="auto"/>
            <w:hideMark/>
          </w:tcPr>
          <w:p w14:paraId="25441A32" w14:textId="77777777" w:rsidR="00813A32" w:rsidRPr="00813A32" w:rsidRDefault="00813A32" w:rsidP="00813A32">
            <w:pPr>
              <w:spacing w:after="160" w:line="278" w:lineRule="auto"/>
            </w:pPr>
            <w:r w:rsidRPr="00813A32">
              <w:t>POST</w:t>
            </w:r>
          </w:p>
        </w:tc>
        <w:tc>
          <w:tcPr>
            <w:tcW w:w="0" w:type="auto"/>
            <w:hideMark/>
          </w:tcPr>
          <w:p w14:paraId="40ADA656" w14:textId="77777777" w:rsidR="00813A32" w:rsidRPr="00813A32" w:rsidRDefault="00813A32" w:rsidP="00813A32">
            <w:pPr>
              <w:spacing w:after="160" w:line="278" w:lineRule="auto"/>
            </w:pPr>
            <w:r w:rsidRPr="00813A32">
              <w:t>Push invoice data to FBR sandbox</w:t>
            </w:r>
          </w:p>
        </w:tc>
        <w:tc>
          <w:tcPr>
            <w:tcW w:w="0" w:type="auto"/>
            <w:hideMark/>
          </w:tcPr>
          <w:p w14:paraId="60D31798" w14:textId="77777777" w:rsidR="00813A32" w:rsidRPr="00813A32" w:rsidRDefault="00813A32" w:rsidP="00813A32">
            <w:pPr>
              <w:spacing w:after="160" w:line="278" w:lineRule="auto"/>
            </w:pPr>
            <w:r w:rsidRPr="00813A32">
              <w:t>JWT (System scope)</w:t>
            </w:r>
          </w:p>
        </w:tc>
      </w:tr>
      <w:tr w:rsidR="00813A32" w:rsidRPr="00813A32" w14:paraId="61E28717" w14:textId="77777777" w:rsidTr="00813A32">
        <w:tc>
          <w:tcPr>
            <w:tcW w:w="0" w:type="auto"/>
            <w:hideMark/>
          </w:tcPr>
          <w:p w14:paraId="4850D51A" w14:textId="77777777" w:rsidR="00813A32" w:rsidRPr="00813A32" w:rsidRDefault="00813A32" w:rsidP="00813A32">
            <w:pPr>
              <w:spacing w:after="160" w:line="278" w:lineRule="auto"/>
            </w:pPr>
            <w:r w:rsidRPr="00813A32">
              <w:t>/public/software-catalog</w:t>
            </w:r>
          </w:p>
        </w:tc>
        <w:tc>
          <w:tcPr>
            <w:tcW w:w="0" w:type="auto"/>
            <w:hideMark/>
          </w:tcPr>
          <w:p w14:paraId="600C2CDF" w14:textId="77777777" w:rsidR="00813A32" w:rsidRPr="00813A32" w:rsidRDefault="00813A32" w:rsidP="00813A32">
            <w:pPr>
              <w:spacing w:after="160" w:line="278" w:lineRule="auto"/>
            </w:pPr>
            <w:r w:rsidRPr="00813A32">
              <w:t>GET</w:t>
            </w:r>
          </w:p>
        </w:tc>
        <w:tc>
          <w:tcPr>
            <w:tcW w:w="0" w:type="auto"/>
            <w:hideMark/>
          </w:tcPr>
          <w:p w14:paraId="4E224C77" w14:textId="77777777" w:rsidR="00813A32" w:rsidRPr="00813A32" w:rsidRDefault="00813A32" w:rsidP="00813A32">
            <w:pPr>
              <w:spacing w:after="160" w:line="278" w:lineRule="auto"/>
            </w:pPr>
            <w:r w:rsidRPr="00813A32">
              <w:t>Get list of vetted software vendors</w:t>
            </w:r>
          </w:p>
        </w:tc>
        <w:tc>
          <w:tcPr>
            <w:tcW w:w="0" w:type="auto"/>
            <w:hideMark/>
          </w:tcPr>
          <w:p w14:paraId="14DC48D3" w14:textId="77777777" w:rsidR="00813A32" w:rsidRPr="00813A32" w:rsidRDefault="00813A32" w:rsidP="00813A32">
            <w:pPr>
              <w:spacing w:after="160" w:line="278" w:lineRule="auto"/>
            </w:pPr>
            <w:r w:rsidRPr="00813A32">
              <w:t>API Key</w:t>
            </w:r>
          </w:p>
        </w:tc>
      </w:tr>
    </w:tbl>
    <w:p w14:paraId="4A655F49" w14:textId="77777777" w:rsidR="00813A32" w:rsidRPr="00813A32" w:rsidRDefault="00813A32" w:rsidP="00813A32">
      <w:r w:rsidRPr="00813A32">
        <w:rPr>
          <w:b/>
          <w:bCs/>
        </w:rPr>
        <w:t>Consent Management Framework:</w:t>
      </w:r>
    </w:p>
    <w:p w14:paraId="2E055CDF" w14:textId="77777777" w:rsidR="00813A32" w:rsidRPr="00813A32" w:rsidRDefault="00813A32" w:rsidP="00813A32">
      <w:pPr>
        <w:numPr>
          <w:ilvl w:val="0"/>
          <w:numId w:val="37"/>
        </w:numPr>
      </w:pPr>
      <w:r w:rsidRPr="00813A32">
        <w:rPr>
          <w:b/>
          <w:bCs/>
        </w:rPr>
        <w:t>Granular Consent:</w:t>
      </w:r>
      <w:r w:rsidRPr="00813A32">
        <w:t> SMEs approve data sharing per bank, for a specific duration (e.g., 30 days for loan application).</w:t>
      </w:r>
    </w:p>
    <w:p w14:paraId="1EC89953" w14:textId="77777777" w:rsidR="00813A32" w:rsidRPr="00813A32" w:rsidRDefault="00813A32" w:rsidP="00813A32">
      <w:pPr>
        <w:numPr>
          <w:ilvl w:val="0"/>
          <w:numId w:val="37"/>
        </w:numPr>
      </w:pPr>
      <w:r w:rsidRPr="00813A32">
        <w:rPr>
          <w:b/>
          <w:bCs/>
        </w:rPr>
        <w:t>Tokenized Access:</w:t>
      </w:r>
      <w:r w:rsidRPr="00813A32">
        <w:t> Banks receive a time-bound, read-only access token for specific data points.</w:t>
      </w:r>
    </w:p>
    <w:p w14:paraId="10AED57B" w14:textId="77777777" w:rsidR="00813A32" w:rsidRPr="00813A32" w:rsidRDefault="00813A32" w:rsidP="00813A32">
      <w:pPr>
        <w:numPr>
          <w:ilvl w:val="0"/>
          <w:numId w:val="37"/>
        </w:numPr>
      </w:pPr>
      <w:r w:rsidRPr="00813A32">
        <w:rPr>
          <w:b/>
          <w:bCs/>
        </w:rPr>
        <w:t>Audit Trail:</w:t>
      </w:r>
      <w:r w:rsidRPr="00813A32">
        <w:t> All consent grants and accesses are immutably logged.</w:t>
      </w:r>
    </w:p>
    <w:p w14:paraId="2A56A031" w14:textId="5F63A609" w:rsidR="00813A32" w:rsidRPr="00813A32" w:rsidRDefault="00813A32" w:rsidP="00813A32">
      <w:pPr>
        <w:numPr>
          <w:ilvl w:val="0"/>
          <w:numId w:val="37"/>
        </w:numPr>
      </w:pPr>
      <w:r w:rsidRPr="00813A32">
        <w:rPr>
          <w:b/>
          <w:bCs/>
        </w:rPr>
        <w:t>Revocation:</w:t>
      </w:r>
      <w:r w:rsidRPr="00813A32">
        <w:t> SMEs can revoke consent anytime via the mobile app.</w:t>
      </w:r>
    </w:p>
    <w:p w14:paraId="584C3CCF" w14:textId="77777777" w:rsidR="00813A32" w:rsidRPr="00813A32" w:rsidRDefault="00813A32" w:rsidP="008C4AE6">
      <w:pPr>
        <w:pStyle w:val="Heading2"/>
      </w:pPr>
      <w:bookmarkStart w:id="33" w:name="_Toc220830328"/>
      <w:r w:rsidRPr="00813A32">
        <w:t>Annex 4: Stakeholder Engagement and Communication Plan</w:t>
      </w:r>
      <w:bookmarkEnd w:id="33"/>
    </w:p>
    <w:p w14:paraId="5EEBBD09" w14:textId="77777777" w:rsidR="00813A32" w:rsidRPr="00813A32" w:rsidRDefault="00813A32" w:rsidP="00813A32">
      <w:pPr>
        <w:rPr>
          <w:b/>
          <w:bCs/>
        </w:rPr>
      </w:pPr>
      <w:r w:rsidRPr="00813A32">
        <w:rPr>
          <w:b/>
          <w:bCs/>
        </w:rPr>
        <w:t>1. Stakeholder Analysis &amp; Mapping</w:t>
      </w:r>
    </w:p>
    <w:tbl>
      <w:tblPr>
        <w:tblStyle w:val="TableGrid"/>
        <w:tblW w:w="0" w:type="auto"/>
        <w:tblLook w:val="04A0" w:firstRow="1" w:lastRow="0" w:firstColumn="1" w:lastColumn="0" w:noHBand="0" w:noVBand="1"/>
      </w:tblPr>
      <w:tblGrid>
        <w:gridCol w:w="1883"/>
        <w:gridCol w:w="1884"/>
        <w:gridCol w:w="1931"/>
        <w:gridCol w:w="3652"/>
      </w:tblGrid>
      <w:tr w:rsidR="00813A32" w:rsidRPr="00813A32" w14:paraId="3EFF8A9B" w14:textId="77777777" w:rsidTr="00813A32">
        <w:tc>
          <w:tcPr>
            <w:tcW w:w="0" w:type="auto"/>
            <w:hideMark/>
          </w:tcPr>
          <w:p w14:paraId="14BFDB83" w14:textId="77777777" w:rsidR="00813A32" w:rsidRPr="00813A32" w:rsidRDefault="00813A32" w:rsidP="00813A32">
            <w:pPr>
              <w:spacing w:after="160" w:line="278" w:lineRule="auto"/>
            </w:pPr>
            <w:r w:rsidRPr="00813A32">
              <w:t>Stakeholder Group</w:t>
            </w:r>
          </w:p>
        </w:tc>
        <w:tc>
          <w:tcPr>
            <w:tcW w:w="0" w:type="auto"/>
            <w:hideMark/>
          </w:tcPr>
          <w:p w14:paraId="1F54F0E1" w14:textId="77777777" w:rsidR="00813A32" w:rsidRPr="00813A32" w:rsidRDefault="00813A32" w:rsidP="00813A32">
            <w:pPr>
              <w:spacing w:after="160" w:line="278" w:lineRule="auto"/>
            </w:pPr>
            <w:r w:rsidRPr="00813A32">
              <w:t>Interest / Need</w:t>
            </w:r>
          </w:p>
        </w:tc>
        <w:tc>
          <w:tcPr>
            <w:tcW w:w="0" w:type="auto"/>
            <w:hideMark/>
          </w:tcPr>
          <w:p w14:paraId="18A9BBBC" w14:textId="77777777" w:rsidR="00813A32" w:rsidRPr="00813A32" w:rsidRDefault="00813A32" w:rsidP="00813A32">
            <w:pPr>
              <w:spacing w:after="160" w:line="278" w:lineRule="auto"/>
            </w:pPr>
            <w:r w:rsidRPr="00813A32">
              <w:t>Influence</w:t>
            </w:r>
          </w:p>
        </w:tc>
        <w:tc>
          <w:tcPr>
            <w:tcW w:w="0" w:type="auto"/>
            <w:hideMark/>
          </w:tcPr>
          <w:p w14:paraId="4293E686" w14:textId="77777777" w:rsidR="00813A32" w:rsidRPr="00813A32" w:rsidRDefault="00813A32" w:rsidP="00813A32">
            <w:pPr>
              <w:spacing w:after="160" w:line="278" w:lineRule="auto"/>
            </w:pPr>
            <w:r w:rsidRPr="00813A32">
              <w:t>Engagement Strategy</w:t>
            </w:r>
          </w:p>
        </w:tc>
      </w:tr>
      <w:tr w:rsidR="00813A32" w:rsidRPr="00813A32" w14:paraId="5019746F" w14:textId="77777777" w:rsidTr="00813A32">
        <w:tc>
          <w:tcPr>
            <w:tcW w:w="0" w:type="auto"/>
            <w:hideMark/>
          </w:tcPr>
          <w:p w14:paraId="6C7533AC" w14:textId="77777777" w:rsidR="00813A32" w:rsidRPr="00813A32" w:rsidRDefault="00813A32" w:rsidP="00813A32">
            <w:pPr>
              <w:spacing w:after="160" w:line="278" w:lineRule="auto"/>
            </w:pPr>
            <w:r w:rsidRPr="00813A32">
              <w:rPr>
                <w:b/>
                <w:bCs/>
              </w:rPr>
              <w:t>SMEs (Beneficiaries)</w:t>
            </w:r>
          </w:p>
        </w:tc>
        <w:tc>
          <w:tcPr>
            <w:tcW w:w="0" w:type="auto"/>
            <w:hideMark/>
          </w:tcPr>
          <w:p w14:paraId="674C45BE" w14:textId="77777777" w:rsidR="00813A32" w:rsidRPr="00813A32" w:rsidRDefault="00813A32" w:rsidP="00813A32">
            <w:pPr>
              <w:spacing w:after="160" w:line="278" w:lineRule="auto"/>
            </w:pPr>
            <w:r w:rsidRPr="00813A32">
              <w:t xml:space="preserve">Access affordable tech, improve </w:t>
            </w:r>
            <w:r w:rsidRPr="00813A32">
              <w:lastRenderedPageBreak/>
              <w:t>business, get loans.</w:t>
            </w:r>
          </w:p>
        </w:tc>
        <w:tc>
          <w:tcPr>
            <w:tcW w:w="0" w:type="auto"/>
            <w:hideMark/>
          </w:tcPr>
          <w:p w14:paraId="741C7864" w14:textId="77777777" w:rsidR="00813A32" w:rsidRPr="00813A32" w:rsidRDefault="00813A32" w:rsidP="00813A32">
            <w:pPr>
              <w:spacing w:after="160" w:line="278" w:lineRule="auto"/>
            </w:pPr>
            <w:r w:rsidRPr="00813A32">
              <w:lastRenderedPageBreak/>
              <w:t>Medium (Adoption critical)</w:t>
            </w:r>
          </w:p>
        </w:tc>
        <w:tc>
          <w:tcPr>
            <w:tcW w:w="0" w:type="auto"/>
            <w:hideMark/>
          </w:tcPr>
          <w:p w14:paraId="03438387" w14:textId="77777777" w:rsidR="00813A32" w:rsidRPr="00813A32" w:rsidRDefault="00813A32" w:rsidP="00813A32">
            <w:pPr>
              <w:spacing w:after="160" w:line="278" w:lineRule="auto"/>
            </w:pPr>
            <w:r w:rsidRPr="00813A32">
              <w:rPr>
                <w:b/>
                <w:bCs/>
              </w:rPr>
              <w:t>High Engagement:</w:t>
            </w:r>
            <w:r w:rsidRPr="00813A32">
              <w:t> Workshops, demo centers, success stories, continuous support channels.</w:t>
            </w:r>
          </w:p>
        </w:tc>
      </w:tr>
      <w:tr w:rsidR="00813A32" w:rsidRPr="00813A32" w14:paraId="41E0D4B7" w14:textId="77777777" w:rsidTr="00813A32">
        <w:tc>
          <w:tcPr>
            <w:tcW w:w="0" w:type="auto"/>
            <w:hideMark/>
          </w:tcPr>
          <w:p w14:paraId="7B94AE79" w14:textId="77777777" w:rsidR="00813A32" w:rsidRPr="00813A32" w:rsidRDefault="00813A32" w:rsidP="00813A32">
            <w:pPr>
              <w:spacing w:after="160" w:line="278" w:lineRule="auto"/>
            </w:pPr>
            <w:r w:rsidRPr="00813A32">
              <w:rPr>
                <w:b/>
                <w:bCs/>
              </w:rPr>
              <w:t>FPCCI-KP / Chambers</w:t>
            </w:r>
          </w:p>
        </w:tc>
        <w:tc>
          <w:tcPr>
            <w:tcW w:w="0" w:type="auto"/>
            <w:hideMark/>
          </w:tcPr>
          <w:p w14:paraId="11F65B3C" w14:textId="77777777" w:rsidR="00813A32" w:rsidRPr="00813A32" w:rsidRDefault="00813A32" w:rsidP="00813A32">
            <w:pPr>
              <w:spacing w:after="160" w:line="278" w:lineRule="auto"/>
            </w:pPr>
            <w:r w:rsidRPr="00813A32">
              <w:t>Member value, business growth, policy advocacy.</w:t>
            </w:r>
          </w:p>
        </w:tc>
        <w:tc>
          <w:tcPr>
            <w:tcW w:w="0" w:type="auto"/>
            <w:hideMark/>
          </w:tcPr>
          <w:p w14:paraId="3316C944" w14:textId="77777777" w:rsidR="00813A32" w:rsidRPr="00813A32" w:rsidRDefault="00813A32" w:rsidP="00813A32">
            <w:pPr>
              <w:spacing w:after="160" w:line="278" w:lineRule="auto"/>
            </w:pPr>
            <w:r w:rsidRPr="00813A32">
              <w:t>High (Trusted intermediaries)</w:t>
            </w:r>
          </w:p>
        </w:tc>
        <w:tc>
          <w:tcPr>
            <w:tcW w:w="0" w:type="auto"/>
            <w:hideMark/>
          </w:tcPr>
          <w:p w14:paraId="0C33FF96" w14:textId="77777777" w:rsidR="00813A32" w:rsidRPr="00813A32" w:rsidRDefault="00813A32" w:rsidP="00813A32">
            <w:pPr>
              <w:spacing w:after="160" w:line="278" w:lineRule="auto"/>
            </w:pPr>
            <w:r w:rsidRPr="00813A32">
              <w:rPr>
                <w:b/>
                <w:bCs/>
              </w:rPr>
              <w:t>Strategic Partnership:</w:t>
            </w:r>
            <w:r w:rsidRPr="00813A32">
              <w:t> Co-host events, provide outreach channels, involve in steering committee.</w:t>
            </w:r>
          </w:p>
        </w:tc>
      </w:tr>
      <w:tr w:rsidR="00813A32" w:rsidRPr="00813A32" w14:paraId="187C9BEC" w14:textId="77777777" w:rsidTr="00813A32">
        <w:tc>
          <w:tcPr>
            <w:tcW w:w="0" w:type="auto"/>
            <w:hideMark/>
          </w:tcPr>
          <w:p w14:paraId="694D454C" w14:textId="77777777" w:rsidR="00813A32" w:rsidRPr="00813A32" w:rsidRDefault="00813A32" w:rsidP="00813A32">
            <w:pPr>
              <w:spacing w:after="160" w:line="278" w:lineRule="auto"/>
            </w:pPr>
            <w:r w:rsidRPr="00813A32">
              <w:rPr>
                <w:b/>
                <w:bCs/>
              </w:rPr>
              <w:t>KPITB</w:t>
            </w:r>
          </w:p>
        </w:tc>
        <w:tc>
          <w:tcPr>
            <w:tcW w:w="0" w:type="auto"/>
            <w:hideMark/>
          </w:tcPr>
          <w:p w14:paraId="54686620" w14:textId="77777777" w:rsidR="00813A32" w:rsidRPr="00813A32" w:rsidRDefault="00813A32" w:rsidP="00813A32">
            <w:pPr>
              <w:spacing w:after="160" w:line="278" w:lineRule="auto"/>
            </w:pPr>
            <w:r w:rsidRPr="00813A32">
              <w:t>Tech governance, data security, project success.</w:t>
            </w:r>
          </w:p>
        </w:tc>
        <w:tc>
          <w:tcPr>
            <w:tcW w:w="0" w:type="auto"/>
            <w:hideMark/>
          </w:tcPr>
          <w:p w14:paraId="4422BA95" w14:textId="77777777" w:rsidR="00813A32" w:rsidRPr="00813A32" w:rsidRDefault="00813A32" w:rsidP="00813A32">
            <w:pPr>
              <w:spacing w:after="160" w:line="278" w:lineRule="auto"/>
            </w:pPr>
            <w:r w:rsidRPr="00813A32">
              <w:t>Very High (Execution owner)</w:t>
            </w:r>
          </w:p>
        </w:tc>
        <w:tc>
          <w:tcPr>
            <w:tcW w:w="0" w:type="auto"/>
            <w:hideMark/>
          </w:tcPr>
          <w:p w14:paraId="035CC19F" w14:textId="77777777" w:rsidR="00813A32" w:rsidRPr="00813A32" w:rsidRDefault="00813A32" w:rsidP="00813A32">
            <w:pPr>
              <w:spacing w:after="160" w:line="278" w:lineRule="auto"/>
            </w:pPr>
            <w:r w:rsidRPr="00813A32">
              <w:rPr>
                <w:b/>
                <w:bCs/>
              </w:rPr>
              <w:t>Integrated Team:</w:t>
            </w:r>
            <w:r w:rsidRPr="00813A32">
              <w:t> Daily collaboration, joint technical sprints, shared reporting.</w:t>
            </w:r>
          </w:p>
        </w:tc>
      </w:tr>
      <w:tr w:rsidR="00813A32" w:rsidRPr="00813A32" w14:paraId="280B7E97" w14:textId="77777777" w:rsidTr="00813A32">
        <w:tc>
          <w:tcPr>
            <w:tcW w:w="0" w:type="auto"/>
            <w:hideMark/>
          </w:tcPr>
          <w:p w14:paraId="7F76782F" w14:textId="77777777" w:rsidR="00813A32" w:rsidRPr="00813A32" w:rsidRDefault="00813A32" w:rsidP="00813A32">
            <w:pPr>
              <w:spacing w:after="160" w:line="278" w:lineRule="auto"/>
            </w:pPr>
            <w:r w:rsidRPr="00813A32">
              <w:rPr>
                <w:b/>
                <w:bCs/>
              </w:rPr>
              <w:t>Bank of Khyber (BoK)</w:t>
            </w:r>
          </w:p>
        </w:tc>
        <w:tc>
          <w:tcPr>
            <w:tcW w:w="0" w:type="auto"/>
            <w:hideMark/>
          </w:tcPr>
          <w:p w14:paraId="7EED9FE7" w14:textId="77777777" w:rsidR="00813A32" w:rsidRPr="00813A32" w:rsidRDefault="00813A32" w:rsidP="00813A32">
            <w:pPr>
              <w:spacing w:after="160" w:line="278" w:lineRule="auto"/>
            </w:pPr>
            <w:r w:rsidRPr="00813A32">
              <w:t>Quality loan portfolio, new customers, risk reduction.</w:t>
            </w:r>
          </w:p>
        </w:tc>
        <w:tc>
          <w:tcPr>
            <w:tcW w:w="0" w:type="auto"/>
            <w:hideMark/>
          </w:tcPr>
          <w:p w14:paraId="7D1C526E" w14:textId="77777777" w:rsidR="00813A32" w:rsidRPr="00813A32" w:rsidRDefault="00813A32" w:rsidP="00813A32">
            <w:pPr>
              <w:spacing w:after="160" w:line="278" w:lineRule="auto"/>
            </w:pPr>
            <w:r w:rsidRPr="00813A32">
              <w:t>High (Key to credit goal)</w:t>
            </w:r>
          </w:p>
        </w:tc>
        <w:tc>
          <w:tcPr>
            <w:tcW w:w="0" w:type="auto"/>
            <w:hideMark/>
          </w:tcPr>
          <w:p w14:paraId="42934D5B" w14:textId="77777777" w:rsidR="00813A32" w:rsidRPr="00813A32" w:rsidRDefault="00813A32" w:rsidP="00813A32">
            <w:pPr>
              <w:spacing w:after="160" w:line="278" w:lineRule="auto"/>
            </w:pPr>
            <w:r w:rsidRPr="00813A32">
              <w:rPr>
                <w:b/>
                <w:bCs/>
              </w:rPr>
              <w:t>Deep Collaboration:</w:t>
            </w:r>
            <w:r w:rsidRPr="00813A32">
              <w:t> Co-design Bankability Hub, joint pilot, marketing to SMEs.</w:t>
            </w:r>
          </w:p>
        </w:tc>
      </w:tr>
      <w:tr w:rsidR="00813A32" w:rsidRPr="00813A32" w14:paraId="31375415" w14:textId="77777777" w:rsidTr="00813A32">
        <w:tc>
          <w:tcPr>
            <w:tcW w:w="0" w:type="auto"/>
            <w:hideMark/>
          </w:tcPr>
          <w:p w14:paraId="5C043B39" w14:textId="77777777" w:rsidR="00813A32" w:rsidRPr="00813A32" w:rsidRDefault="00813A32" w:rsidP="00813A32">
            <w:pPr>
              <w:spacing w:after="160" w:line="278" w:lineRule="auto"/>
            </w:pPr>
            <w:r w:rsidRPr="00813A32">
              <w:rPr>
                <w:b/>
                <w:bCs/>
              </w:rPr>
              <w:t>Software Vendors</w:t>
            </w:r>
          </w:p>
        </w:tc>
        <w:tc>
          <w:tcPr>
            <w:tcW w:w="0" w:type="auto"/>
            <w:hideMark/>
          </w:tcPr>
          <w:p w14:paraId="2960E7C7" w14:textId="77777777" w:rsidR="00813A32" w:rsidRPr="00813A32" w:rsidRDefault="00813A32" w:rsidP="00813A32">
            <w:pPr>
              <w:spacing w:after="160" w:line="278" w:lineRule="auto"/>
            </w:pPr>
            <w:r w:rsidRPr="00813A32">
              <w:t>New market access, revenue, feedback for localization.</w:t>
            </w:r>
          </w:p>
        </w:tc>
        <w:tc>
          <w:tcPr>
            <w:tcW w:w="0" w:type="auto"/>
            <w:hideMark/>
          </w:tcPr>
          <w:p w14:paraId="05A8909E" w14:textId="77777777" w:rsidR="00813A32" w:rsidRPr="00813A32" w:rsidRDefault="00813A32" w:rsidP="00813A32">
            <w:pPr>
              <w:spacing w:after="160" w:line="278" w:lineRule="auto"/>
            </w:pPr>
            <w:r w:rsidRPr="00813A32">
              <w:t>Medium (Solution providers)</w:t>
            </w:r>
          </w:p>
        </w:tc>
        <w:tc>
          <w:tcPr>
            <w:tcW w:w="0" w:type="auto"/>
            <w:hideMark/>
          </w:tcPr>
          <w:p w14:paraId="2EC0B047" w14:textId="77777777" w:rsidR="00813A32" w:rsidRPr="00813A32" w:rsidRDefault="00813A32" w:rsidP="00813A32">
            <w:pPr>
              <w:spacing w:after="160" w:line="278" w:lineRule="auto"/>
            </w:pPr>
            <w:r w:rsidRPr="00813A32">
              <w:rPr>
                <w:b/>
                <w:bCs/>
              </w:rPr>
              <w:t>Managed Partnership:</w:t>
            </w:r>
            <w:r w:rsidRPr="00813A32">
              <w:t> Clear empanelment criteria, technical integration support, performance reviews.</w:t>
            </w:r>
          </w:p>
        </w:tc>
      </w:tr>
      <w:tr w:rsidR="00813A32" w:rsidRPr="00813A32" w14:paraId="58172CC1" w14:textId="77777777" w:rsidTr="00813A32">
        <w:tc>
          <w:tcPr>
            <w:tcW w:w="0" w:type="auto"/>
            <w:hideMark/>
          </w:tcPr>
          <w:p w14:paraId="32A17DA0" w14:textId="77777777" w:rsidR="00813A32" w:rsidRPr="00813A32" w:rsidRDefault="00813A32" w:rsidP="00813A32">
            <w:pPr>
              <w:spacing w:after="160" w:line="278" w:lineRule="auto"/>
            </w:pPr>
            <w:r w:rsidRPr="00813A32">
              <w:rPr>
                <w:b/>
                <w:bCs/>
              </w:rPr>
              <w:t>FBR / KPRA</w:t>
            </w:r>
          </w:p>
        </w:tc>
        <w:tc>
          <w:tcPr>
            <w:tcW w:w="0" w:type="auto"/>
            <w:hideMark/>
          </w:tcPr>
          <w:p w14:paraId="785D2E5A" w14:textId="77777777" w:rsidR="00813A32" w:rsidRPr="00813A32" w:rsidRDefault="00813A32" w:rsidP="00813A32">
            <w:pPr>
              <w:spacing w:after="160" w:line="278" w:lineRule="auto"/>
            </w:pPr>
            <w:r w:rsidRPr="00813A32">
              <w:t>Tax base expansion, compliance ease, data for policy.</w:t>
            </w:r>
          </w:p>
        </w:tc>
        <w:tc>
          <w:tcPr>
            <w:tcW w:w="0" w:type="auto"/>
            <w:hideMark/>
          </w:tcPr>
          <w:p w14:paraId="29C81A9F" w14:textId="77777777" w:rsidR="00813A32" w:rsidRPr="00813A32" w:rsidRDefault="00813A32" w:rsidP="00813A32">
            <w:pPr>
              <w:spacing w:after="160" w:line="278" w:lineRule="auto"/>
            </w:pPr>
            <w:r w:rsidRPr="00813A32">
              <w:t>High (Regulatory environment)</w:t>
            </w:r>
          </w:p>
        </w:tc>
        <w:tc>
          <w:tcPr>
            <w:tcW w:w="0" w:type="auto"/>
            <w:hideMark/>
          </w:tcPr>
          <w:p w14:paraId="7CB21D33" w14:textId="77777777" w:rsidR="00813A32" w:rsidRPr="00813A32" w:rsidRDefault="00813A32" w:rsidP="00813A32">
            <w:pPr>
              <w:spacing w:after="160" w:line="278" w:lineRule="auto"/>
            </w:pPr>
            <w:r w:rsidRPr="00813A32">
              <w:rPr>
                <w:b/>
                <w:bCs/>
              </w:rPr>
              <w:t>Consultative Collaboration:</w:t>
            </w:r>
            <w:r w:rsidRPr="00813A32">
              <w:t> Sandbox testing of integrations, regular policy dialogue.</w:t>
            </w:r>
          </w:p>
        </w:tc>
      </w:tr>
      <w:tr w:rsidR="00813A32" w:rsidRPr="00813A32" w14:paraId="6090E814" w14:textId="77777777" w:rsidTr="00813A32">
        <w:tc>
          <w:tcPr>
            <w:tcW w:w="0" w:type="auto"/>
            <w:hideMark/>
          </w:tcPr>
          <w:p w14:paraId="0C1CD271" w14:textId="77777777" w:rsidR="00813A32" w:rsidRPr="00813A32" w:rsidRDefault="00813A32" w:rsidP="00813A32">
            <w:pPr>
              <w:spacing w:after="160" w:line="278" w:lineRule="auto"/>
            </w:pPr>
            <w:r w:rsidRPr="00813A32">
              <w:rPr>
                <w:b/>
                <w:bCs/>
              </w:rPr>
              <w:t>Academia (Universities)</w:t>
            </w:r>
          </w:p>
        </w:tc>
        <w:tc>
          <w:tcPr>
            <w:tcW w:w="0" w:type="auto"/>
            <w:hideMark/>
          </w:tcPr>
          <w:p w14:paraId="48C1E2DC" w14:textId="77777777" w:rsidR="00813A32" w:rsidRPr="00813A32" w:rsidRDefault="00813A32" w:rsidP="00813A32">
            <w:pPr>
              <w:spacing w:after="160" w:line="278" w:lineRule="auto"/>
            </w:pPr>
            <w:r w:rsidRPr="00813A32">
              <w:t>Research, student internships, curriculum input.</w:t>
            </w:r>
          </w:p>
        </w:tc>
        <w:tc>
          <w:tcPr>
            <w:tcW w:w="0" w:type="auto"/>
            <w:hideMark/>
          </w:tcPr>
          <w:p w14:paraId="5128F966" w14:textId="77777777" w:rsidR="00813A32" w:rsidRPr="00813A32" w:rsidRDefault="00813A32" w:rsidP="00813A32">
            <w:pPr>
              <w:spacing w:after="160" w:line="278" w:lineRule="auto"/>
            </w:pPr>
            <w:r w:rsidRPr="00813A32">
              <w:t>Low-Medium (Future capacity)</w:t>
            </w:r>
          </w:p>
        </w:tc>
        <w:tc>
          <w:tcPr>
            <w:tcW w:w="0" w:type="auto"/>
            <w:hideMark/>
          </w:tcPr>
          <w:p w14:paraId="2BF491FA" w14:textId="77777777" w:rsidR="00813A32" w:rsidRPr="00813A32" w:rsidRDefault="00813A32" w:rsidP="00813A32">
            <w:pPr>
              <w:spacing w:after="160" w:line="278" w:lineRule="auto"/>
            </w:pPr>
            <w:r w:rsidRPr="00813A32">
              <w:rPr>
                <w:b/>
                <w:bCs/>
              </w:rPr>
              <w:t>Targeted Involvement:</w:t>
            </w:r>
            <w:r w:rsidRPr="00813A32">
              <w:t> Source for "Digital Ambassadors" interns, case study research.</w:t>
            </w:r>
          </w:p>
        </w:tc>
      </w:tr>
    </w:tbl>
    <w:p w14:paraId="32243350" w14:textId="77777777" w:rsidR="00813A32" w:rsidRPr="00813A32" w:rsidRDefault="00813A32" w:rsidP="00813A32">
      <w:pPr>
        <w:rPr>
          <w:b/>
          <w:bCs/>
        </w:rPr>
      </w:pPr>
      <w:r w:rsidRPr="00813A32">
        <w:rPr>
          <w:b/>
          <w:bCs/>
        </w:rPr>
        <w:t>2. Phase-Wise Communication Plan</w:t>
      </w:r>
    </w:p>
    <w:tbl>
      <w:tblPr>
        <w:tblStyle w:val="TableGrid"/>
        <w:tblW w:w="0" w:type="auto"/>
        <w:tblLook w:val="04A0" w:firstRow="1" w:lastRow="0" w:firstColumn="1" w:lastColumn="0" w:noHBand="0" w:noVBand="1"/>
      </w:tblPr>
      <w:tblGrid>
        <w:gridCol w:w="1869"/>
        <w:gridCol w:w="2365"/>
        <w:gridCol w:w="3005"/>
        <w:gridCol w:w="2111"/>
      </w:tblGrid>
      <w:tr w:rsidR="00813A32" w:rsidRPr="00813A32" w14:paraId="6589F144" w14:textId="77777777" w:rsidTr="00813A32">
        <w:tc>
          <w:tcPr>
            <w:tcW w:w="0" w:type="auto"/>
            <w:hideMark/>
          </w:tcPr>
          <w:p w14:paraId="31D15B0E" w14:textId="77777777" w:rsidR="00813A32" w:rsidRPr="00813A32" w:rsidRDefault="00813A32" w:rsidP="00813A32">
            <w:pPr>
              <w:spacing w:after="160" w:line="278" w:lineRule="auto"/>
            </w:pPr>
            <w:r w:rsidRPr="00813A32">
              <w:t>Project Phase</w:t>
            </w:r>
          </w:p>
        </w:tc>
        <w:tc>
          <w:tcPr>
            <w:tcW w:w="0" w:type="auto"/>
            <w:hideMark/>
          </w:tcPr>
          <w:p w14:paraId="479EFD81" w14:textId="77777777" w:rsidR="00813A32" w:rsidRPr="00813A32" w:rsidRDefault="00813A32" w:rsidP="00813A32">
            <w:pPr>
              <w:spacing w:after="160" w:line="278" w:lineRule="auto"/>
            </w:pPr>
            <w:r w:rsidRPr="00813A32">
              <w:t>Key Message</w:t>
            </w:r>
          </w:p>
        </w:tc>
        <w:tc>
          <w:tcPr>
            <w:tcW w:w="0" w:type="auto"/>
            <w:hideMark/>
          </w:tcPr>
          <w:p w14:paraId="39701A67" w14:textId="77777777" w:rsidR="00813A32" w:rsidRPr="00813A32" w:rsidRDefault="00813A32" w:rsidP="00813A32">
            <w:pPr>
              <w:spacing w:after="160" w:line="278" w:lineRule="auto"/>
            </w:pPr>
            <w:r w:rsidRPr="00813A32">
              <w:t>Primary Channels</w:t>
            </w:r>
          </w:p>
        </w:tc>
        <w:tc>
          <w:tcPr>
            <w:tcW w:w="0" w:type="auto"/>
            <w:hideMark/>
          </w:tcPr>
          <w:p w14:paraId="1CB1A169" w14:textId="77777777" w:rsidR="00813A32" w:rsidRPr="00813A32" w:rsidRDefault="00813A32" w:rsidP="00813A32">
            <w:pPr>
              <w:spacing w:after="160" w:line="278" w:lineRule="auto"/>
            </w:pPr>
            <w:r w:rsidRPr="00813A32">
              <w:t>Target Stakeholders</w:t>
            </w:r>
          </w:p>
        </w:tc>
      </w:tr>
      <w:tr w:rsidR="00813A32" w:rsidRPr="00813A32" w14:paraId="51ED664B" w14:textId="77777777" w:rsidTr="00813A32">
        <w:tc>
          <w:tcPr>
            <w:tcW w:w="0" w:type="auto"/>
            <w:hideMark/>
          </w:tcPr>
          <w:p w14:paraId="77F9996A" w14:textId="77777777" w:rsidR="00813A32" w:rsidRPr="00813A32" w:rsidRDefault="00813A32" w:rsidP="00813A32">
            <w:pPr>
              <w:spacing w:after="160" w:line="278" w:lineRule="auto"/>
            </w:pPr>
            <w:r w:rsidRPr="00813A32">
              <w:rPr>
                <w:b/>
                <w:bCs/>
              </w:rPr>
              <w:lastRenderedPageBreak/>
              <w:t>Phase 1: Foundation</w:t>
            </w:r>
          </w:p>
        </w:tc>
        <w:tc>
          <w:tcPr>
            <w:tcW w:w="0" w:type="auto"/>
            <w:hideMark/>
          </w:tcPr>
          <w:p w14:paraId="3D7F5DEF" w14:textId="77777777" w:rsidR="00813A32" w:rsidRPr="00813A32" w:rsidRDefault="00813A32" w:rsidP="00813A32">
            <w:pPr>
              <w:spacing w:after="160" w:line="278" w:lineRule="auto"/>
            </w:pPr>
            <w:r w:rsidRPr="00813A32">
              <w:t>"Building the digital future for KP businesses."</w:t>
            </w:r>
          </w:p>
        </w:tc>
        <w:tc>
          <w:tcPr>
            <w:tcW w:w="0" w:type="auto"/>
            <w:hideMark/>
          </w:tcPr>
          <w:p w14:paraId="5A437F5A" w14:textId="77777777" w:rsidR="00813A32" w:rsidRPr="00813A32" w:rsidRDefault="00813A32" w:rsidP="00813A32">
            <w:pPr>
              <w:spacing w:after="160" w:line="278" w:lineRule="auto"/>
            </w:pPr>
            <w:r w:rsidRPr="00813A32">
              <w:t>Press release, MoU signing events, official website launch.</w:t>
            </w:r>
          </w:p>
        </w:tc>
        <w:tc>
          <w:tcPr>
            <w:tcW w:w="0" w:type="auto"/>
            <w:hideMark/>
          </w:tcPr>
          <w:p w14:paraId="6A797E41" w14:textId="77777777" w:rsidR="00813A32" w:rsidRPr="00813A32" w:rsidRDefault="00813A32" w:rsidP="00813A32">
            <w:pPr>
              <w:spacing w:after="160" w:line="278" w:lineRule="auto"/>
            </w:pPr>
            <w:r w:rsidRPr="00813A32">
              <w:t>All, especially Partners (KPITB, BoK, FPCCI).</w:t>
            </w:r>
          </w:p>
        </w:tc>
      </w:tr>
      <w:tr w:rsidR="00813A32" w:rsidRPr="00813A32" w14:paraId="5EB7805B" w14:textId="77777777" w:rsidTr="00813A32">
        <w:tc>
          <w:tcPr>
            <w:tcW w:w="0" w:type="auto"/>
            <w:hideMark/>
          </w:tcPr>
          <w:p w14:paraId="1B7A2D8E" w14:textId="77777777" w:rsidR="00813A32" w:rsidRPr="00813A32" w:rsidRDefault="00813A32" w:rsidP="00813A32">
            <w:pPr>
              <w:spacing w:after="160" w:line="278" w:lineRule="auto"/>
            </w:pPr>
            <w:r w:rsidRPr="00813A32">
              <w:rPr>
                <w:b/>
                <w:bCs/>
              </w:rPr>
              <w:t>Phase 2: Pilot Launch</w:t>
            </w:r>
          </w:p>
        </w:tc>
        <w:tc>
          <w:tcPr>
            <w:tcW w:w="0" w:type="auto"/>
            <w:hideMark/>
          </w:tcPr>
          <w:p w14:paraId="3932600D" w14:textId="77777777" w:rsidR="00813A32" w:rsidRPr="00813A32" w:rsidRDefault="00813A32" w:rsidP="00813A32">
            <w:pPr>
              <w:spacing w:after="160" w:line="278" w:lineRule="auto"/>
            </w:pPr>
            <w:r w:rsidRPr="00813A32">
              <w:t>"Transforming businesses in [Cluster Name]. Apply now!"</w:t>
            </w:r>
          </w:p>
        </w:tc>
        <w:tc>
          <w:tcPr>
            <w:tcW w:w="0" w:type="auto"/>
            <w:hideMark/>
          </w:tcPr>
          <w:p w14:paraId="5C9BA6CA" w14:textId="77777777" w:rsidR="00813A32" w:rsidRPr="00813A32" w:rsidRDefault="00813A32" w:rsidP="00813A32">
            <w:pPr>
              <w:spacing w:after="160" w:line="278" w:lineRule="auto"/>
            </w:pPr>
            <w:r w:rsidRPr="00813A32">
              <w:t>Cluster workshops, chamber meetings, local radio, social media campaigns.</w:t>
            </w:r>
          </w:p>
        </w:tc>
        <w:tc>
          <w:tcPr>
            <w:tcW w:w="0" w:type="auto"/>
            <w:hideMark/>
          </w:tcPr>
          <w:p w14:paraId="5A5A8BF1" w14:textId="77777777" w:rsidR="00813A32" w:rsidRPr="00813A32" w:rsidRDefault="00813A32" w:rsidP="00813A32">
            <w:pPr>
              <w:spacing w:after="160" w:line="278" w:lineRule="auto"/>
            </w:pPr>
            <w:r w:rsidRPr="00813A32">
              <w:t>SMEs in pilot clusters, Local Chambers.</w:t>
            </w:r>
          </w:p>
        </w:tc>
      </w:tr>
      <w:tr w:rsidR="00813A32" w:rsidRPr="00813A32" w14:paraId="413EC224" w14:textId="77777777" w:rsidTr="00813A32">
        <w:tc>
          <w:tcPr>
            <w:tcW w:w="0" w:type="auto"/>
            <w:hideMark/>
          </w:tcPr>
          <w:p w14:paraId="40C3FACD" w14:textId="77777777" w:rsidR="00813A32" w:rsidRPr="00813A32" w:rsidRDefault="00813A32" w:rsidP="00813A32">
            <w:pPr>
              <w:spacing w:after="160" w:line="278" w:lineRule="auto"/>
            </w:pPr>
            <w:r w:rsidRPr="00813A32">
              <w:rPr>
                <w:b/>
                <w:bCs/>
              </w:rPr>
              <w:t>Phase 3: Scale-Up</w:t>
            </w:r>
          </w:p>
        </w:tc>
        <w:tc>
          <w:tcPr>
            <w:tcW w:w="0" w:type="auto"/>
            <w:hideMark/>
          </w:tcPr>
          <w:p w14:paraId="397958D9" w14:textId="77777777" w:rsidR="00813A32" w:rsidRPr="00813A32" w:rsidRDefault="00813A32" w:rsidP="00813A32">
            <w:pPr>
              <w:spacing w:after="160" w:line="278" w:lineRule="auto"/>
            </w:pPr>
            <w:r w:rsidRPr="00813A32">
              <w:t>"Join the movement! Digitize, Formalize, Grow."</w:t>
            </w:r>
          </w:p>
        </w:tc>
        <w:tc>
          <w:tcPr>
            <w:tcW w:w="0" w:type="auto"/>
            <w:hideMark/>
          </w:tcPr>
          <w:p w14:paraId="7F525685" w14:textId="77777777" w:rsidR="00813A32" w:rsidRPr="00813A32" w:rsidRDefault="00813A32" w:rsidP="00813A32">
            <w:pPr>
              <w:spacing w:after="160" w:line="278" w:lineRule="auto"/>
            </w:pPr>
            <w:r w:rsidRPr="00813A32">
              <w:t>Provincial roadshows, success story videos, bank branch promotions.</w:t>
            </w:r>
          </w:p>
        </w:tc>
        <w:tc>
          <w:tcPr>
            <w:tcW w:w="0" w:type="auto"/>
            <w:hideMark/>
          </w:tcPr>
          <w:p w14:paraId="14CE166B" w14:textId="77777777" w:rsidR="00813A32" w:rsidRPr="00813A32" w:rsidRDefault="00813A32" w:rsidP="00813A32">
            <w:pPr>
              <w:spacing w:after="160" w:line="278" w:lineRule="auto"/>
            </w:pPr>
            <w:r w:rsidRPr="00813A32">
              <w:t>SMEs province-wide, all Banks, Media.</w:t>
            </w:r>
          </w:p>
        </w:tc>
      </w:tr>
      <w:tr w:rsidR="00813A32" w:rsidRPr="00813A32" w14:paraId="005103AC" w14:textId="77777777" w:rsidTr="00813A32">
        <w:tc>
          <w:tcPr>
            <w:tcW w:w="0" w:type="auto"/>
            <w:hideMark/>
          </w:tcPr>
          <w:p w14:paraId="1FAAAC8E" w14:textId="77777777" w:rsidR="00813A32" w:rsidRPr="00813A32" w:rsidRDefault="00813A32" w:rsidP="00813A32">
            <w:pPr>
              <w:spacing w:after="160" w:line="278" w:lineRule="auto"/>
            </w:pPr>
            <w:r w:rsidRPr="00813A32">
              <w:rPr>
                <w:b/>
                <w:bCs/>
              </w:rPr>
              <w:t>Phase 4: Sustainability</w:t>
            </w:r>
          </w:p>
        </w:tc>
        <w:tc>
          <w:tcPr>
            <w:tcW w:w="0" w:type="auto"/>
            <w:hideMark/>
          </w:tcPr>
          <w:p w14:paraId="71AA9661" w14:textId="77777777" w:rsidR="00813A32" w:rsidRPr="00813A32" w:rsidRDefault="00813A32" w:rsidP="00813A32">
            <w:pPr>
              <w:spacing w:after="160" w:line="278" w:lineRule="auto"/>
            </w:pPr>
            <w:r w:rsidRPr="00813A32">
              <w:t>"KP-DEEP: A permanent pillar of KP's business ecosystem."</w:t>
            </w:r>
          </w:p>
        </w:tc>
        <w:tc>
          <w:tcPr>
            <w:tcW w:w="0" w:type="auto"/>
            <w:hideMark/>
          </w:tcPr>
          <w:p w14:paraId="3857FC6D" w14:textId="77777777" w:rsidR="00813A32" w:rsidRPr="00813A32" w:rsidRDefault="00813A32" w:rsidP="00813A32">
            <w:pPr>
              <w:spacing w:after="160" w:line="278" w:lineRule="auto"/>
            </w:pPr>
            <w:r w:rsidRPr="00813A32">
              <w:t>Annual impact reports, partner recognition events, transition communications.</w:t>
            </w:r>
          </w:p>
        </w:tc>
        <w:tc>
          <w:tcPr>
            <w:tcW w:w="0" w:type="auto"/>
            <w:hideMark/>
          </w:tcPr>
          <w:p w14:paraId="227BBEBC" w14:textId="77777777" w:rsidR="00813A32" w:rsidRPr="00813A32" w:rsidRDefault="00813A32" w:rsidP="00813A32">
            <w:pPr>
              <w:spacing w:after="160" w:line="278" w:lineRule="auto"/>
            </w:pPr>
            <w:r w:rsidRPr="00813A32">
              <w:t>All, especially Govt. for ongoing policy support.</w:t>
            </w:r>
          </w:p>
        </w:tc>
      </w:tr>
    </w:tbl>
    <w:p w14:paraId="3F069B00" w14:textId="77777777" w:rsidR="00813A32" w:rsidRPr="00813A32" w:rsidRDefault="00813A32" w:rsidP="00813A32">
      <w:pPr>
        <w:rPr>
          <w:b/>
          <w:bCs/>
        </w:rPr>
      </w:pPr>
      <w:r w:rsidRPr="00813A32">
        <w:rPr>
          <w:b/>
          <w:bCs/>
        </w:rPr>
        <w:t>3. Feedback &amp; Grievance Mechanisms</w:t>
      </w:r>
    </w:p>
    <w:p w14:paraId="7B752DB5" w14:textId="77777777" w:rsidR="00813A32" w:rsidRPr="00813A32" w:rsidRDefault="00813A32" w:rsidP="00813A32">
      <w:pPr>
        <w:numPr>
          <w:ilvl w:val="0"/>
          <w:numId w:val="38"/>
        </w:numPr>
      </w:pPr>
      <w:r w:rsidRPr="00813A32">
        <w:rPr>
          <w:b/>
          <w:bCs/>
        </w:rPr>
        <w:t>Dedicated Helpline:</w:t>
      </w:r>
      <w:r w:rsidRPr="00813A32">
        <w:t> UAN number for SME queries.</w:t>
      </w:r>
    </w:p>
    <w:p w14:paraId="596777C2" w14:textId="77777777" w:rsidR="00813A32" w:rsidRPr="00813A32" w:rsidRDefault="00813A32" w:rsidP="00813A32">
      <w:pPr>
        <w:numPr>
          <w:ilvl w:val="0"/>
          <w:numId w:val="38"/>
        </w:numPr>
      </w:pPr>
      <w:r w:rsidRPr="00813A32">
        <w:rPr>
          <w:b/>
          <w:bCs/>
        </w:rPr>
        <w:t>In-App Support:</w:t>
      </w:r>
      <w:r w:rsidRPr="00813A32">
        <w:t> Integrated ticketing in web portal and mobile app.</w:t>
      </w:r>
    </w:p>
    <w:p w14:paraId="716A22D1" w14:textId="77777777" w:rsidR="00813A32" w:rsidRPr="00813A32" w:rsidRDefault="00813A32" w:rsidP="00813A32">
      <w:pPr>
        <w:numPr>
          <w:ilvl w:val="0"/>
          <w:numId w:val="38"/>
        </w:numPr>
      </w:pPr>
      <w:r w:rsidRPr="00813A32">
        <w:rPr>
          <w:b/>
          <w:bCs/>
        </w:rPr>
        <w:t>Quarterly Review Forums:</w:t>
      </w:r>
      <w:r w:rsidRPr="00813A32">
        <w:t> With Chambers and Partner banks.</w:t>
      </w:r>
    </w:p>
    <w:p w14:paraId="5322672E" w14:textId="19EABAA4" w:rsidR="00813A32" w:rsidRPr="00813A32" w:rsidRDefault="00813A32" w:rsidP="00813A32">
      <w:pPr>
        <w:numPr>
          <w:ilvl w:val="0"/>
          <w:numId w:val="38"/>
        </w:numPr>
      </w:pPr>
      <w:r w:rsidRPr="00813A32">
        <w:rPr>
          <w:b/>
          <w:bCs/>
        </w:rPr>
        <w:t>Annual Stakeholder Survey:</w:t>
      </w:r>
      <w:r w:rsidRPr="00813A32">
        <w:t> To gauge satisfaction and gather improvements.</w:t>
      </w:r>
    </w:p>
    <w:p w14:paraId="674A5877" w14:textId="72EE9B01" w:rsidR="00813A32" w:rsidRPr="00813A32" w:rsidRDefault="00813A32" w:rsidP="008C4AE6">
      <w:pPr>
        <w:pStyle w:val="Heading2"/>
      </w:pPr>
      <w:bookmarkStart w:id="34" w:name="_Toc220830329"/>
      <w:r w:rsidRPr="00813A32">
        <w:t>Annex 5: Terms of Reference (ToRs) for Digital Implementation Consultants (DICs)</w:t>
      </w:r>
      <w:bookmarkEnd w:id="34"/>
    </w:p>
    <w:p w14:paraId="2A30C903" w14:textId="77777777" w:rsidR="00813A32" w:rsidRPr="00813A32" w:rsidRDefault="00813A32" w:rsidP="00813A32">
      <w:pPr>
        <w:rPr>
          <w:b/>
          <w:bCs/>
        </w:rPr>
      </w:pPr>
      <w:r w:rsidRPr="00813A32">
        <w:rPr>
          <w:b/>
          <w:bCs/>
        </w:rPr>
        <w:t>1. Roles &amp; Responsibilities</w:t>
      </w:r>
    </w:p>
    <w:p w14:paraId="2C9C54A1" w14:textId="77777777" w:rsidR="00813A32" w:rsidRPr="00813A32" w:rsidRDefault="00813A32" w:rsidP="00813A32">
      <w:r w:rsidRPr="00813A32">
        <w:t>The DIC is the primary human interface between the KP-DEEP program and the beneficiary SME, responsible for end-to-end handholding.</w:t>
      </w:r>
    </w:p>
    <w:p w14:paraId="0467647B" w14:textId="77777777" w:rsidR="00813A32" w:rsidRPr="00813A32" w:rsidRDefault="00813A32" w:rsidP="00813A32">
      <w:r w:rsidRPr="00813A32">
        <w:rPr>
          <w:b/>
          <w:bCs/>
        </w:rPr>
        <w:t>Key Tasks:</w:t>
      </w:r>
    </w:p>
    <w:p w14:paraId="0D867ACF" w14:textId="77777777" w:rsidR="00813A32" w:rsidRPr="00813A32" w:rsidRDefault="00813A32" w:rsidP="00813A32">
      <w:pPr>
        <w:numPr>
          <w:ilvl w:val="0"/>
          <w:numId w:val="39"/>
        </w:numPr>
      </w:pPr>
      <w:r w:rsidRPr="00813A32">
        <w:rPr>
          <w:b/>
          <w:bCs/>
        </w:rPr>
        <w:t>Onboarding &amp; Diagnostics:</w:t>
      </w:r>
      <w:r w:rsidRPr="00813A32">
        <w:t> Conduct initial SME visit, assess current processes, and complete the Digital Readiness Checklist.</w:t>
      </w:r>
    </w:p>
    <w:p w14:paraId="7B220C8B" w14:textId="77777777" w:rsidR="00813A32" w:rsidRPr="00813A32" w:rsidRDefault="00813A32" w:rsidP="00813A32">
      <w:pPr>
        <w:numPr>
          <w:ilvl w:val="0"/>
          <w:numId w:val="39"/>
        </w:numPr>
      </w:pPr>
      <w:r w:rsidRPr="00813A32">
        <w:rPr>
          <w:b/>
          <w:bCs/>
        </w:rPr>
        <w:t>Software Setup &amp; Configuration:</w:t>
      </w:r>
      <w:r w:rsidRPr="00813A32">
        <w:t> Assist in activating the grant voucher, installing/configuring the selected ERP-lite software, and migrating initial data (product list, customer ledger).</w:t>
      </w:r>
    </w:p>
    <w:p w14:paraId="64483D49" w14:textId="77777777" w:rsidR="00813A32" w:rsidRPr="00813A32" w:rsidRDefault="00813A32" w:rsidP="00813A32">
      <w:pPr>
        <w:numPr>
          <w:ilvl w:val="0"/>
          <w:numId w:val="39"/>
        </w:numPr>
      </w:pPr>
      <w:r w:rsidRPr="00813A32">
        <w:rPr>
          <w:b/>
          <w:bCs/>
        </w:rPr>
        <w:lastRenderedPageBreak/>
        <w:t>Training &amp; Change Management:</w:t>
      </w:r>
      <w:r w:rsidRPr="00813A32">
        <w:t> Deliver structured, role-based training (owner, accountant, sales staff) and manage resistance to digital transition.</w:t>
      </w:r>
    </w:p>
    <w:p w14:paraId="4263FF0C" w14:textId="77777777" w:rsidR="00813A32" w:rsidRPr="00813A32" w:rsidRDefault="00813A32" w:rsidP="00813A32">
      <w:pPr>
        <w:numPr>
          <w:ilvl w:val="0"/>
          <w:numId w:val="39"/>
        </w:numPr>
      </w:pPr>
      <w:r w:rsidRPr="00813A32">
        <w:rPr>
          <w:b/>
          <w:bCs/>
        </w:rPr>
        <w:t>Go-Live Support:</w:t>
      </w:r>
      <w:r w:rsidRPr="00813A32">
        <w:t> Be physically present/remotely available during the first week of live operations.</w:t>
      </w:r>
    </w:p>
    <w:p w14:paraId="113C4DEC" w14:textId="77777777" w:rsidR="00813A32" w:rsidRPr="00813A32" w:rsidRDefault="00813A32" w:rsidP="00813A32">
      <w:pPr>
        <w:numPr>
          <w:ilvl w:val="0"/>
          <w:numId w:val="39"/>
        </w:numPr>
      </w:pPr>
      <w:r w:rsidRPr="00813A32">
        <w:rPr>
          <w:b/>
          <w:bCs/>
        </w:rPr>
        <w:t>Post-Go-Live Handholding:</w:t>
      </w:r>
      <w:r w:rsidRPr="00813A32">
        <w:t> Provide 6 months of support, troubleshooting issues, and ensuring consistent software usage.</w:t>
      </w:r>
    </w:p>
    <w:p w14:paraId="5186130D" w14:textId="77777777" w:rsidR="00813A32" w:rsidRPr="00813A32" w:rsidRDefault="00813A32" w:rsidP="00813A32">
      <w:pPr>
        <w:numPr>
          <w:ilvl w:val="0"/>
          <w:numId w:val="39"/>
        </w:numPr>
      </w:pPr>
      <w:r w:rsidRPr="00813A32">
        <w:rPr>
          <w:b/>
          <w:bCs/>
        </w:rPr>
        <w:t>Milestone Verification:</w:t>
      </w:r>
      <w:r w:rsidRPr="00813A32">
        <w:t> Validate and report SME achievement of usage milestones (e.g., 100 invoices) to trigger grant tranches for the software vendor.</w:t>
      </w:r>
    </w:p>
    <w:p w14:paraId="1F95BC08" w14:textId="77777777" w:rsidR="00813A32" w:rsidRPr="00813A32" w:rsidRDefault="00813A32" w:rsidP="00813A32">
      <w:pPr>
        <w:rPr>
          <w:b/>
          <w:bCs/>
        </w:rPr>
      </w:pPr>
      <w:r w:rsidRPr="00813A32">
        <w:rPr>
          <w:b/>
          <w:bCs/>
        </w:rPr>
        <w:t>2. Qualification &amp; Certification Criteria</w:t>
      </w:r>
    </w:p>
    <w:p w14:paraId="4E5B3E5F" w14:textId="77777777" w:rsidR="00813A32" w:rsidRPr="00813A32" w:rsidRDefault="00813A32" w:rsidP="00813A32">
      <w:r w:rsidRPr="00813A32">
        <w:rPr>
          <w:b/>
          <w:bCs/>
        </w:rPr>
        <w:t>Minimum Qualifications:</w:t>
      </w:r>
    </w:p>
    <w:p w14:paraId="1D749695" w14:textId="77777777" w:rsidR="00813A32" w:rsidRPr="00813A32" w:rsidRDefault="00813A32" w:rsidP="00813A32">
      <w:pPr>
        <w:numPr>
          <w:ilvl w:val="0"/>
          <w:numId w:val="40"/>
        </w:numPr>
      </w:pPr>
      <w:r w:rsidRPr="00813A32">
        <w:t>Bachelor's degree in Business Administration, Commerce, IT, or related field.</w:t>
      </w:r>
    </w:p>
    <w:p w14:paraId="1CC1A454" w14:textId="77777777" w:rsidR="00813A32" w:rsidRPr="00813A32" w:rsidRDefault="00813A32" w:rsidP="00813A32">
      <w:pPr>
        <w:numPr>
          <w:ilvl w:val="0"/>
          <w:numId w:val="40"/>
        </w:numPr>
      </w:pPr>
      <w:r w:rsidRPr="00813A32">
        <w:t>Minimum 2 years of experience in business process consulting, SME training, or software implementation.</w:t>
      </w:r>
    </w:p>
    <w:p w14:paraId="4BC9E7F5" w14:textId="77777777" w:rsidR="00813A32" w:rsidRPr="00813A32" w:rsidRDefault="00813A32" w:rsidP="00813A32">
      <w:pPr>
        <w:numPr>
          <w:ilvl w:val="0"/>
          <w:numId w:val="40"/>
        </w:numPr>
      </w:pPr>
      <w:r w:rsidRPr="00813A32">
        <w:t>Fluency in Urdu/Pashto and working proficiency in English.</w:t>
      </w:r>
    </w:p>
    <w:p w14:paraId="1BD479BF" w14:textId="77777777" w:rsidR="00813A32" w:rsidRPr="00813A32" w:rsidRDefault="00813A32" w:rsidP="00813A32">
      <w:pPr>
        <w:numPr>
          <w:ilvl w:val="0"/>
          <w:numId w:val="40"/>
        </w:numPr>
      </w:pPr>
      <w:r w:rsidRPr="00813A32">
        <w:t>Basic proficiency in using smartphones and business software.</w:t>
      </w:r>
    </w:p>
    <w:p w14:paraId="414F62C3" w14:textId="77777777" w:rsidR="00813A32" w:rsidRPr="00813A32" w:rsidRDefault="00813A32" w:rsidP="00813A32">
      <w:r w:rsidRPr="00813A32">
        <w:rPr>
          <w:b/>
          <w:bCs/>
        </w:rPr>
        <w:t>Certification Pathway:</w:t>
      </w:r>
    </w:p>
    <w:p w14:paraId="1D8CAC88" w14:textId="77777777" w:rsidR="00813A32" w:rsidRPr="00813A32" w:rsidRDefault="00813A32" w:rsidP="00813A32">
      <w:pPr>
        <w:numPr>
          <w:ilvl w:val="0"/>
          <w:numId w:val="41"/>
        </w:numPr>
      </w:pPr>
      <w:r w:rsidRPr="00813A32">
        <w:rPr>
          <w:b/>
          <w:bCs/>
        </w:rPr>
        <w:t>Application &amp; Screening:</w:t>
      </w:r>
      <w:r w:rsidRPr="00813A32">
        <w:t> Submit application with references.</w:t>
      </w:r>
    </w:p>
    <w:p w14:paraId="38C3A124" w14:textId="77777777" w:rsidR="00813A32" w:rsidRPr="00813A32" w:rsidRDefault="00813A32" w:rsidP="00813A32">
      <w:pPr>
        <w:numPr>
          <w:ilvl w:val="0"/>
          <w:numId w:val="41"/>
        </w:numPr>
      </w:pPr>
      <w:r w:rsidRPr="00813A32">
        <w:rPr>
          <w:b/>
          <w:bCs/>
        </w:rPr>
        <w:t>Foundational Training:</w:t>
      </w:r>
      <w:r w:rsidRPr="00813A32">
        <w:t> Mandatory 5-day training by PMU/KPITB on KP-DEEP tools, pedagogy, and SME psychology.</w:t>
      </w:r>
    </w:p>
    <w:p w14:paraId="4409C3B6" w14:textId="77777777" w:rsidR="00813A32" w:rsidRPr="00813A32" w:rsidRDefault="00813A32" w:rsidP="00813A32">
      <w:pPr>
        <w:numPr>
          <w:ilvl w:val="0"/>
          <w:numId w:val="41"/>
        </w:numPr>
      </w:pPr>
      <w:r w:rsidRPr="00813A32">
        <w:rPr>
          <w:b/>
          <w:bCs/>
        </w:rPr>
        <w:t>Assessment:</w:t>
      </w:r>
      <w:r w:rsidRPr="00813A32">
        <w:t> Pass written and practical exam.</w:t>
      </w:r>
    </w:p>
    <w:p w14:paraId="45A5EA98" w14:textId="77777777" w:rsidR="00813A32" w:rsidRPr="00813A32" w:rsidRDefault="00813A32" w:rsidP="00813A32">
      <w:pPr>
        <w:numPr>
          <w:ilvl w:val="0"/>
          <w:numId w:val="41"/>
        </w:numPr>
      </w:pPr>
      <w:r w:rsidRPr="00813A32">
        <w:rPr>
          <w:b/>
          <w:bCs/>
        </w:rPr>
        <w:t>Apprenticeship:</w:t>
      </w:r>
      <w:r w:rsidRPr="00813A32">
        <w:t> Shadow a senior consultant on 2 pilot SME implementations.</w:t>
      </w:r>
    </w:p>
    <w:p w14:paraId="09259C05" w14:textId="77777777" w:rsidR="00813A32" w:rsidRPr="00813A32" w:rsidRDefault="00813A32" w:rsidP="00813A32">
      <w:pPr>
        <w:numPr>
          <w:ilvl w:val="0"/>
          <w:numId w:val="41"/>
        </w:numPr>
      </w:pPr>
      <w:r w:rsidRPr="00813A32">
        <w:rPr>
          <w:b/>
          <w:bCs/>
        </w:rPr>
        <w:t>Certification &amp; Empanelment:</w:t>
      </w:r>
      <w:r w:rsidRPr="00813A32">
        <w:t> Upon successful apprenticeship, receive official "KP-DEEP Certified Consultant" status and be listed in the active pool.</w:t>
      </w:r>
    </w:p>
    <w:p w14:paraId="02DF1448" w14:textId="77777777" w:rsidR="00813A32" w:rsidRPr="00813A32" w:rsidRDefault="00813A32" w:rsidP="00813A32">
      <w:pPr>
        <w:rPr>
          <w:b/>
          <w:bCs/>
        </w:rPr>
      </w:pPr>
      <w:r w:rsidRPr="00813A32">
        <w:rPr>
          <w:b/>
          <w:bCs/>
        </w:rPr>
        <w:t>3. Performance Management Framework</w:t>
      </w:r>
    </w:p>
    <w:p w14:paraId="4319C4EE" w14:textId="77777777" w:rsidR="00813A32" w:rsidRPr="00813A32" w:rsidRDefault="00813A32" w:rsidP="00813A32">
      <w:r w:rsidRPr="00813A32">
        <w:rPr>
          <w:b/>
          <w:bCs/>
        </w:rPr>
        <w:t>Key Performance Indicators (KPIs) for DICs:</w:t>
      </w:r>
    </w:p>
    <w:p w14:paraId="4EA4AFD6" w14:textId="77777777" w:rsidR="00813A32" w:rsidRPr="00813A32" w:rsidRDefault="00813A32" w:rsidP="00813A32">
      <w:pPr>
        <w:numPr>
          <w:ilvl w:val="0"/>
          <w:numId w:val="42"/>
        </w:numPr>
      </w:pPr>
      <w:r w:rsidRPr="00813A32">
        <w:rPr>
          <w:b/>
          <w:bCs/>
        </w:rPr>
        <w:t>SME Onboarding Success Rate:</w:t>
      </w:r>
      <w:r w:rsidRPr="00813A32">
        <w:t> % of assigned SMEs achieving "Go-Live" status.</w:t>
      </w:r>
    </w:p>
    <w:p w14:paraId="1EFA7943" w14:textId="77777777" w:rsidR="00813A32" w:rsidRPr="00813A32" w:rsidRDefault="00813A32" w:rsidP="00813A32">
      <w:pPr>
        <w:numPr>
          <w:ilvl w:val="0"/>
          <w:numId w:val="42"/>
        </w:numPr>
      </w:pPr>
      <w:r w:rsidRPr="00813A32">
        <w:rPr>
          <w:b/>
          <w:bCs/>
        </w:rPr>
        <w:t>SME Satisfaction Score:</w:t>
      </w:r>
      <w:r w:rsidRPr="00813A32">
        <w:t> Average rating from post-support feedback (Target: 4.5/5).</w:t>
      </w:r>
    </w:p>
    <w:p w14:paraId="0A0AD4FD" w14:textId="77777777" w:rsidR="00813A32" w:rsidRPr="00813A32" w:rsidRDefault="00813A32" w:rsidP="00813A32">
      <w:pPr>
        <w:numPr>
          <w:ilvl w:val="0"/>
          <w:numId w:val="42"/>
        </w:numPr>
      </w:pPr>
      <w:r w:rsidRPr="00813A32">
        <w:rPr>
          <w:b/>
          <w:bCs/>
        </w:rPr>
        <w:lastRenderedPageBreak/>
        <w:t>Milestone Achievement Rate:</w:t>
      </w:r>
      <w:r w:rsidRPr="00813A32">
        <w:t> % of SMEs hitting key usage milestones on schedule.</w:t>
      </w:r>
    </w:p>
    <w:p w14:paraId="5C9992A0" w14:textId="77777777" w:rsidR="00813A32" w:rsidRPr="00813A32" w:rsidRDefault="00813A32" w:rsidP="00813A32">
      <w:pPr>
        <w:numPr>
          <w:ilvl w:val="0"/>
          <w:numId w:val="42"/>
        </w:numPr>
      </w:pPr>
      <w:r w:rsidRPr="00813A32">
        <w:rPr>
          <w:b/>
          <w:bCs/>
        </w:rPr>
        <w:t>Issue Resolution Time:</w:t>
      </w:r>
      <w:r w:rsidRPr="00813A32">
        <w:t> Average time to resolve support tickets raised by SMEs.</w:t>
      </w:r>
    </w:p>
    <w:p w14:paraId="0A9ADE1E" w14:textId="77777777" w:rsidR="00813A32" w:rsidRPr="00813A32" w:rsidRDefault="00813A32" w:rsidP="00813A32">
      <w:r w:rsidRPr="00813A32">
        <w:rPr>
          <w:b/>
          <w:bCs/>
        </w:rPr>
        <w:t>Incentive Structure:</w:t>
      </w:r>
    </w:p>
    <w:p w14:paraId="7247DE24" w14:textId="77777777" w:rsidR="00813A32" w:rsidRPr="00813A32" w:rsidRDefault="00813A32" w:rsidP="00813A32">
      <w:pPr>
        <w:numPr>
          <w:ilvl w:val="0"/>
          <w:numId w:val="43"/>
        </w:numPr>
      </w:pPr>
      <w:r w:rsidRPr="00813A32">
        <w:rPr>
          <w:b/>
          <w:bCs/>
        </w:rPr>
        <w:t>Fixed Fee Per SME:</w:t>
      </w:r>
      <w:r w:rsidRPr="00813A32">
        <w:t> For completion of implementation journey (diagnostics to go-live).</w:t>
      </w:r>
    </w:p>
    <w:p w14:paraId="4A220297" w14:textId="77777777" w:rsidR="00813A32" w:rsidRPr="00813A32" w:rsidRDefault="00813A32" w:rsidP="00813A32">
      <w:pPr>
        <w:numPr>
          <w:ilvl w:val="0"/>
          <w:numId w:val="43"/>
        </w:numPr>
      </w:pPr>
      <w:r w:rsidRPr="00813A32">
        <w:rPr>
          <w:b/>
          <w:bCs/>
        </w:rPr>
        <w:t>Performance Bonus:</w:t>
      </w:r>
      <w:r w:rsidRPr="00813A32">
        <w:t> Linked to SME Satisfaction Score and Milestone Achievement Rate.</w:t>
      </w:r>
    </w:p>
    <w:p w14:paraId="15CA29E8" w14:textId="77777777" w:rsidR="00813A32" w:rsidRPr="00813A32" w:rsidRDefault="00813A32" w:rsidP="00813A32">
      <w:pPr>
        <w:numPr>
          <w:ilvl w:val="0"/>
          <w:numId w:val="43"/>
        </w:numPr>
      </w:pPr>
      <w:r w:rsidRPr="00813A32">
        <w:rPr>
          <w:b/>
          <w:bCs/>
        </w:rPr>
        <w:t>Penalties:</w:t>
      </w:r>
      <w:r w:rsidRPr="00813A32">
        <w:t> For non-performance or ethical breaches as per Code of Conduct.</w:t>
      </w:r>
    </w:p>
    <w:p w14:paraId="07B674F6" w14:textId="77777777" w:rsidR="00813A32" w:rsidRPr="00813A32" w:rsidRDefault="00813A32" w:rsidP="00813A32">
      <w:pPr>
        <w:rPr>
          <w:b/>
          <w:bCs/>
        </w:rPr>
      </w:pPr>
      <w:r w:rsidRPr="00813A32">
        <w:rPr>
          <w:b/>
          <w:bCs/>
        </w:rPr>
        <w:t>4. Code of Conduct</w:t>
      </w:r>
    </w:p>
    <w:p w14:paraId="7DB1C65F" w14:textId="77777777" w:rsidR="00813A32" w:rsidRPr="00813A32" w:rsidRDefault="00813A32" w:rsidP="00813A32">
      <w:pPr>
        <w:numPr>
          <w:ilvl w:val="0"/>
          <w:numId w:val="44"/>
        </w:numPr>
      </w:pPr>
      <w:r w:rsidRPr="00813A32">
        <w:rPr>
          <w:b/>
          <w:bCs/>
        </w:rPr>
        <w:t>Professionalism:</w:t>
      </w:r>
      <w:r w:rsidRPr="00813A32">
        <w:t> Act with integrity, honesty, and respect towards SMEs and program officials.</w:t>
      </w:r>
    </w:p>
    <w:p w14:paraId="281435E1" w14:textId="77777777" w:rsidR="00813A32" w:rsidRPr="00813A32" w:rsidRDefault="00813A32" w:rsidP="00813A32">
      <w:pPr>
        <w:numPr>
          <w:ilvl w:val="0"/>
          <w:numId w:val="44"/>
        </w:numPr>
      </w:pPr>
      <w:r w:rsidRPr="00813A32">
        <w:rPr>
          <w:b/>
          <w:bCs/>
        </w:rPr>
        <w:t>Confidentiality:</w:t>
      </w:r>
      <w:r w:rsidRPr="00813A32">
        <w:t> Maintain strict confidentiality of all SME business data. Sign a Non-Disclosure Agreement (NDA).</w:t>
      </w:r>
    </w:p>
    <w:p w14:paraId="2A63CCE2" w14:textId="77777777" w:rsidR="00813A32" w:rsidRPr="00813A32" w:rsidRDefault="00813A32" w:rsidP="00813A32">
      <w:pPr>
        <w:numPr>
          <w:ilvl w:val="0"/>
          <w:numId w:val="44"/>
        </w:numPr>
      </w:pPr>
      <w:r w:rsidRPr="00813A32">
        <w:rPr>
          <w:b/>
          <w:bCs/>
        </w:rPr>
        <w:t>Conflict of Interest:</w:t>
      </w:r>
      <w:r w:rsidRPr="00813A32">
        <w:t> Declare any conflict (e.g., ownership in a software vendor firm). Cannot solicit business for personal gain from program SMEs.</w:t>
      </w:r>
    </w:p>
    <w:p w14:paraId="51B7D344" w14:textId="77777777" w:rsidR="00813A32" w:rsidRPr="00813A32" w:rsidRDefault="00813A32" w:rsidP="00813A32">
      <w:pPr>
        <w:numPr>
          <w:ilvl w:val="0"/>
          <w:numId w:val="44"/>
        </w:numPr>
      </w:pPr>
      <w:r w:rsidRPr="00813A32">
        <w:rPr>
          <w:b/>
          <w:bCs/>
        </w:rPr>
        <w:t>Ethical Engagement:</w:t>
      </w:r>
      <w:r w:rsidRPr="00813A32">
        <w:t> Provide honest advice. Forbidden from accepting any gifts or payments from SMEs beyond the program-defined fees.</w:t>
      </w:r>
    </w:p>
    <w:p w14:paraId="1430B764" w14:textId="77777777" w:rsidR="00813A32" w:rsidRPr="00813A32" w:rsidRDefault="00813A32" w:rsidP="00813A32">
      <w:pPr>
        <w:numPr>
          <w:ilvl w:val="0"/>
          <w:numId w:val="44"/>
        </w:numPr>
      </w:pPr>
      <w:r w:rsidRPr="00813A32">
        <w:rPr>
          <w:b/>
          <w:bCs/>
        </w:rPr>
        <w:t>Compliance:</w:t>
      </w:r>
      <w:r w:rsidRPr="00813A32">
        <w:t> Adhere to all program guidelines and reporting requirements.</w:t>
      </w:r>
    </w:p>
    <w:p w14:paraId="2BF82915" w14:textId="77777777" w:rsidR="00813A32" w:rsidRPr="00813A32" w:rsidRDefault="00813A32" w:rsidP="00813A32">
      <w:r w:rsidRPr="00813A32">
        <w:rPr>
          <w:b/>
          <w:bCs/>
        </w:rPr>
        <w:t>Violation of the Code of Conduct will result in immediate removal from the consultant pool and possible legal action.</w:t>
      </w:r>
    </w:p>
    <w:p w14:paraId="010449EA" w14:textId="77777777" w:rsidR="00813A32" w:rsidRPr="00EE62E2" w:rsidRDefault="00813A32" w:rsidP="006C52EB"/>
    <w:sectPr w:rsidR="00813A32" w:rsidRPr="00EE62E2" w:rsidSect="003443F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D65B6" w14:textId="77777777" w:rsidR="000B753B" w:rsidRDefault="000B753B" w:rsidP="007010A2">
      <w:pPr>
        <w:spacing w:after="0" w:line="240" w:lineRule="auto"/>
      </w:pPr>
      <w:r>
        <w:separator/>
      </w:r>
    </w:p>
  </w:endnote>
  <w:endnote w:type="continuationSeparator" w:id="0">
    <w:p w14:paraId="44C292FC" w14:textId="77777777" w:rsidR="000B753B" w:rsidRDefault="000B753B" w:rsidP="00701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25664" w14:textId="77777777" w:rsidR="000B753B" w:rsidRDefault="000B753B" w:rsidP="007010A2">
      <w:pPr>
        <w:spacing w:after="0" w:line="240" w:lineRule="auto"/>
      </w:pPr>
      <w:r>
        <w:separator/>
      </w:r>
    </w:p>
  </w:footnote>
  <w:footnote w:type="continuationSeparator" w:id="0">
    <w:p w14:paraId="26B2BC0F" w14:textId="77777777" w:rsidR="000B753B" w:rsidRDefault="000B753B" w:rsidP="007010A2">
      <w:pPr>
        <w:spacing w:after="0" w:line="240" w:lineRule="auto"/>
      </w:pPr>
      <w:r>
        <w:continuationSeparator/>
      </w:r>
    </w:p>
  </w:footnote>
  <w:footnote w:id="1">
    <w:p w14:paraId="5B1156DD" w14:textId="77777777" w:rsidR="007010A2" w:rsidRDefault="007010A2" w:rsidP="007010A2">
      <w:pPr>
        <w:pStyle w:val="FootnoteText"/>
      </w:pPr>
      <w:r>
        <w:rPr>
          <w:rStyle w:val="FootnoteReference"/>
        </w:rPr>
        <w:footnoteRef/>
      </w:r>
      <w:r>
        <w:t xml:space="preserve"> </w:t>
      </w:r>
      <w:r w:rsidRPr="007010A2">
        <w:t>Sustainability Path: Year 4 shows an O&amp;M shortfall of PKR 8.4M, projected to reduce to PKR 3.4M in Year 5. This gap is expected to be covered through: (a) a contingency allocation within the project budget during the transition phase, (b) potential revenue from API partnerships with financial institutions (Scenario 3), and (c) efficiency gains in platform management. Full cost recovery is targeted by Year 6 (post-project), as per the hybrid sustainability model described in Section 5 of this annex.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0B5"/>
    <w:multiLevelType w:val="multilevel"/>
    <w:tmpl w:val="20F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B52A1"/>
    <w:multiLevelType w:val="multilevel"/>
    <w:tmpl w:val="8428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12DD6"/>
    <w:multiLevelType w:val="multilevel"/>
    <w:tmpl w:val="2DC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64F56"/>
    <w:multiLevelType w:val="multilevel"/>
    <w:tmpl w:val="B09C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D0F85"/>
    <w:multiLevelType w:val="multilevel"/>
    <w:tmpl w:val="2B34F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E4E0B"/>
    <w:multiLevelType w:val="multilevel"/>
    <w:tmpl w:val="9ED6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86A77"/>
    <w:multiLevelType w:val="multilevel"/>
    <w:tmpl w:val="329C0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E391F"/>
    <w:multiLevelType w:val="multilevel"/>
    <w:tmpl w:val="14D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07FDB"/>
    <w:multiLevelType w:val="multilevel"/>
    <w:tmpl w:val="AB9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4719B"/>
    <w:multiLevelType w:val="multilevel"/>
    <w:tmpl w:val="109CB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828B4"/>
    <w:multiLevelType w:val="multilevel"/>
    <w:tmpl w:val="71EA9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905B7"/>
    <w:multiLevelType w:val="multilevel"/>
    <w:tmpl w:val="FFD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654B1"/>
    <w:multiLevelType w:val="multilevel"/>
    <w:tmpl w:val="9F2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E7B8E"/>
    <w:multiLevelType w:val="multilevel"/>
    <w:tmpl w:val="6EC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87DB3"/>
    <w:multiLevelType w:val="multilevel"/>
    <w:tmpl w:val="428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6055B"/>
    <w:multiLevelType w:val="multilevel"/>
    <w:tmpl w:val="41441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734B3"/>
    <w:multiLevelType w:val="multilevel"/>
    <w:tmpl w:val="0E2A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22571F"/>
    <w:multiLevelType w:val="multilevel"/>
    <w:tmpl w:val="1E98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503AF"/>
    <w:multiLevelType w:val="multilevel"/>
    <w:tmpl w:val="02C4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20B18"/>
    <w:multiLevelType w:val="multilevel"/>
    <w:tmpl w:val="96B8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62584"/>
    <w:multiLevelType w:val="multilevel"/>
    <w:tmpl w:val="FE42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1E548D"/>
    <w:multiLevelType w:val="multilevel"/>
    <w:tmpl w:val="E77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35775"/>
    <w:multiLevelType w:val="multilevel"/>
    <w:tmpl w:val="DCEC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4C7B96"/>
    <w:multiLevelType w:val="multilevel"/>
    <w:tmpl w:val="09E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A2D63"/>
    <w:multiLevelType w:val="multilevel"/>
    <w:tmpl w:val="EEA4B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14ACC"/>
    <w:multiLevelType w:val="multilevel"/>
    <w:tmpl w:val="81A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1288F"/>
    <w:multiLevelType w:val="multilevel"/>
    <w:tmpl w:val="53EA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B15C3B"/>
    <w:multiLevelType w:val="multilevel"/>
    <w:tmpl w:val="FF7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50AFC"/>
    <w:multiLevelType w:val="multilevel"/>
    <w:tmpl w:val="1A5A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D6DE3"/>
    <w:multiLevelType w:val="multilevel"/>
    <w:tmpl w:val="C43E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03603"/>
    <w:multiLevelType w:val="multilevel"/>
    <w:tmpl w:val="9AC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A5A1E"/>
    <w:multiLevelType w:val="multilevel"/>
    <w:tmpl w:val="DB4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F0CA8"/>
    <w:multiLevelType w:val="multilevel"/>
    <w:tmpl w:val="7D26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636FE"/>
    <w:multiLevelType w:val="multilevel"/>
    <w:tmpl w:val="F2D4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C00AD"/>
    <w:multiLevelType w:val="multilevel"/>
    <w:tmpl w:val="158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0A1158"/>
    <w:multiLevelType w:val="multilevel"/>
    <w:tmpl w:val="1CE8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32E9B"/>
    <w:multiLevelType w:val="multilevel"/>
    <w:tmpl w:val="4DA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81BAA"/>
    <w:multiLevelType w:val="multilevel"/>
    <w:tmpl w:val="EAC8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872E0"/>
    <w:multiLevelType w:val="multilevel"/>
    <w:tmpl w:val="9DD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15229"/>
    <w:multiLevelType w:val="multilevel"/>
    <w:tmpl w:val="71205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6F7414"/>
    <w:multiLevelType w:val="multilevel"/>
    <w:tmpl w:val="CBC0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33E6B"/>
    <w:multiLevelType w:val="multilevel"/>
    <w:tmpl w:val="B1B6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01816"/>
    <w:multiLevelType w:val="multilevel"/>
    <w:tmpl w:val="8CF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43CCA"/>
    <w:multiLevelType w:val="multilevel"/>
    <w:tmpl w:val="A560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089883">
    <w:abstractNumId w:val="38"/>
  </w:num>
  <w:num w:numId="2" w16cid:durableId="828441603">
    <w:abstractNumId w:val="33"/>
  </w:num>
  <w:num w:numId="3" w16cid:durableId="1265770526">
    <w:abstractNumId w:val="9"/>
  </w:num>
  <w:num w:numId="4" w16cid:durableId="1538204419">
    <w:abstractNumId w:val="31"/>
  </w:num>
  <w:num w:numId="5" w16cid:durableId="1313831970">
    <w:abstractNumId w:val="29"/>
  </w:num>
  <w:num w:numId="6" w16cid:durableId="776830207">
    <w:abstractNumId w:val="36"/>
  </w:num>
  <w:num w:numId="7" w16cid:durableId="725766402">
    <w:abstractNumId w:val="4"/>
  </w:num>
  <w:num w:numId="8" w16cid:durableId="237325999">
    <w:abstractNumId w:val="27"/>
  </w:num>
  <w:num w:numId="9" w16cid:durableId="2141922619">
    <w:abstractNumId w:val="26"/>
  </w:num>
  <w:num w:numId="10" w16cid:durableId="4134983">
    <w:abstractNumId w:val="35"/>
  </w:num>
  <w:num w:numId="11" w16cid:durableId="864363500">
    <w:abstractNumId w:val="0"/>
  </w:num>
  <w:num w:numId="12" w16cid:durableId="1707482846">
    <w:abstractNumId w:val="8"/>
  </w:num>
  <w:num w:numId="13" w16cid:durableId="803043462">
    <w:abstractNumId w:val="21"/>
  </w:num>
  <w:num w:numId="14" w16cid:durableId="1920942344">
    <w:abstractNumId w:val="43"/>
  </w:num>
  <w:num w:numId="15" w16cid:durableId="1541625449">
    <w:abstractNumId w:val="41"/>
  </w:num>
  <w:num w:numId="16" w16cid:durableId="1652245717">
    <w:abstractNumId w:val="19"/>
  </w:num>
  <w:num w:numId="17" w16cid:durableId="345906560">
    <w:abstractNumId w:val="24"/>
  </w:num>
  <w:num w:numId="18" w16cid:durableId="905067795">
    <w:abstractNumId w:val="30"/>
  </w:num>
  <w:num w:numId="19" w16cid:durableId="1253204497">
    <w:abstractNumId w:val="22"/>
  </w:num>
  <w:num w:numId="20" w16cid:durableId="1906914422">
    <w:abstractNumId w:val="7"/>
  </w:num>
  <w:num w:numId="21" w16cid:durableId="1204907768">
    <w:abstractNumId w:val="23"/>
  </w:num>
  <w:num w:numId="22" w16cid:durableId="738361092">
    <w:abstractNumId w:val="40"/>
  </w:num>
  <w:num w:numId="23" w16cid:durableId="1837845505">
    <w:abstractNumId w:val="10"/>
  </w:num>
  <w:num w:numId="24" w16cid:durableId="1107384310">
    <w:abstractNumId w:val="1"/>
  </w:num>
  <w:num w:numId="25" w16cid:durableId="489322917">
    <w:abstractNumId w:val="18"/>
  </w:num>
  <w:num w:numId="26" w16cid:durableId="999768089">
    <w:abstractNumId w:val="13"/>
  </w:num>
  <w:num w:numId="27" w16cid:durableId="1540044089">
    <w:abstractNumId w:val="17"/>
  </w:num>
  <w:num w:numId="28" w16cid:durableId="522131266">
    <w:abstractNumId w:val="6"/>
  </w:num>
  <w:num w:numId="29" w16cid:durableId="167452507">
    <w:abstractNumId w:val="32"/>
  </w:num>
  <w:num w:numId="30" w16cid:durableId="519008237">
    <w:abstractNumId w:val="15"/>
  </w:num>
  <w:num w:numId="31" w16cid:durableId="1215583480">
    <w:abstractNumId w:val="20"/>
  </w:num>
  <w:num w:numId="32" w16cid:durableId="106391957">
    <w:abstractNumId w:val="28"/>
  </w:num>
  <w:num w:numId="33" w16cid:durableId="2096658266">
    <w:abstractNumId w:val="42"/>
  </w:num>
  <w:num w:numId="34" w16cid:durableId="950892862">
    <w:abstractNumId w:val="14"/>
  </w:num>
  <w:num w:numId="35" w16cid:durableId="1841699333">
    <w:abstractNumId w:val="2"/>
  </w:num>
  <w:num w:numId="36" w16cid:durableId="761880337">
    <w:abstractNumId w:val="34"/>
  </w:num>
  <w:num w:numId="37" w16cid:durableId="878980664">
    <w:abstractNumId w:val="39"/>
  </w:num>
  <w:num w:numId="38" w16cid:durableId="960650489">
    <w:abstractNumId w:val="25"/>
  </w:num>
  <w:num w:numId="39" w16cid:durableId="1907450033">
    <w:abstractNumId w:val="3"/>
  </w:num>
  <w:num w:numId="40" w16cid:durableId="1820222554">
    <w:abstractNumId w:val="11"/>
  </w:num>
  <w:num w:numId="41" w16cid:durableId="827478575">
    <w:abstractNumId w:val="16"/>
  </w:num>
  <w:num w:numId="42" w16cid:durableId="1988707999">
    <w:abstractNumId w:val="5"/>
  </w:num>
  <w:num w:numId="43" w16cid:durableId="2084141598">
    <w:abstractNumId w:val="37"/>
  </w:num>
  <w:num w:numId="44" w16cid:durableId="4002521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E2"/>
    <w:rsid w:val="000714D9"/>
    <w:rsid w:val="000B753B"/>
    <w:rsid w:val="001F16FC"/>
    <w:rsid w:val="002F52A0"/>
    <w:rsid w:val="003443F1"/>
    <w:rsid w:val="00394CB3"/>
    <w:rsid w:val="00483955"/>
    <w:rsid w:val="00546F9E"/>
    <w:rsid w:val="005B56A8"/>
    <w:rsid w:val="00665285"/>
    <w:rsid w:val="006C52EB"/>
    <w:rsid w:val="007010A2"/>
    <w:rsid w:val="008063FF"/>
    <w:rsid w:val="00813A32"/>
    <w:rsid w:val="0085589C"/>
    <w:rsid w:val="008647BB"/>
    <w:rsid w:val="008C4AE6"/>
    <w:rsid w:val="008D62FB"/>
    <w:rsid w:val="0095212D"/>
    <w:rsid w:val="00972AB4"/>
    <w:rsid w:val="00987363"/>
    <w:rsid w:val="00B76A6C"/>
    <w:rsid w:val="00BE72A4"/>
    <w:rsid w:val="00C30D4B"/>
    <w:rsid w:val="00CB0A7A"/>
    <w:rsid w:val="00ED05E5"/>
    <w:rsid w:val="00EE62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6544"/>
  <w15:chartTrackingRefBased/>
  <w15:docId w15:val="{64DA7914-F2C8-458B-B8EC-B32F60F9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2E2"/>
    <w:rPr>
      <w:rFonts w:eastAsiaTheme="majorEastAsia" w:cstheme="majorBidi"/>
      <w:color w:val="272727" w:themeColor="text1" w:themeTint="D8"/>
    </w:rPr>
  </w:style>
  <w:style w:type="paragraph" w:styleId="Title">
    <w:name w:val="Title"/>
    <w:basedOn w:val="Normal"/>
    <w:next w:val="Normal"/>
    <w:link w:val="TitleChar"/>
    <w:uiPriority w:val="10"/>
    <w:qFormat/>
    <w:rsid w:val="00EE6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2E2"/>
    <w:pPr>
      <w:spacing w:before="160"/>
      <w:jc w:val="center"/>
    </w:pPr>
    <w:rPr>
      <w:i/>
      <w:iCs/>
      <w:color w:val="404040" w:themeColor="text1" w:themeTint="BF"/>
    </w:rPr>
  </w:style>
  <w:style w:type="character" w:customStyle="1" w:styleId="QuoteChar">
    <w:name w:val="Quote Char"/>
    <w:basedOn w:val="DefaultParagraphFont"/>
    <w:link w:val="Quote"/>
    <w:uiPriority w:val="29"/>
    <w:rsid w:val="00EE62E2"/>
    <w:rPr>
      <w:i/>
      <w:iCs/>
      <w:color w:val="404040" w:themeColor="text1" w:themeTint="BF"/>
    </w:rPr>
  </w:style>
  <w:style w:type="paragraph" w:styleId="ListParagraph">
    <w:name w:val="List Paragraph"/>
    <w:basedOn w:val="Normal"/>
    <w:uiPriority w:val="34"/>
    <w:qFormat/>
    <w:rsid w:val="00EE62E2"/>
    <w:pPr>
      <w:ind w:left="720"/>
      <w:contextualSpacing/>
    </w:pPr>
  </w:style>
  <w:style w:type="character" w:styleId="IntenseEmphasis">
    <w:name w:val="Intense Emphasis"/>
    <w:basedOn w:val="DefaultParagraphFont"/>
    <w:uiPriority w:val="21"/>
    <w:qFormat/>
    <w:rsid w:val="00EE62E2"/>
    <w:rPr>
      <w:i/>
      <w:iCs/>
      <w:color w:val="0F4761" w:themeColor="accent1" w:themeShade="BF"/>
    </w:rPr>
  </w:style>
  <w:style w:type="paragraph" w:styleId="IntenseQuote">
    <w:name w:val="Intense Quote"/>
    <w:basedOn w:val="Normal"/>
    <w:next w:val="Normal"/>
    <w:link w:val="IntenseQuoteChar"/>
    <w:uiPriority w:val="30"/>
    <w:qFormat/>
    <w:rsid w:val="00EE6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2E2"/>
    <w:rPr>
      <w:i/>
      <w:iCs/>
      <w:color w:val="0F4761" w:themeColor="accent1" w:themeShade="BF"/>
    </w:rPr>
  </w:style>
  <w:style w:type="character" w:styleId="IntenseReference">
    <w:name w:val="Intense Reference"/>
    <w:basedOn w:val="DefaultParagraphFont"/>
    <w:uiPriority w:val="32"/>
    <w:qFormat/>
    <w:rsid w:val="00EE62E2"/>
    <w:rPr>
      <w:b/>
      <w:bCs/>
      <w:smallCaps/>
      <w:color w:val="0F4761" w:themeColor="accent1" w:themeShade="BF"/>
      <w:spacing w:val="5"/>
    </w:rPr>
  </w:style>
  <w:style w:type="table" w:styleId="TableGridLight">
    <w:name w:val="Grid Table Light"/>
    <w:basedOn w:val="TableNormal"/>
    <w:uiPriority w:val="40"/>
    <w:rsid w:val="00EE62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E6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443F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43F1"/>
    <w:rPr>
      <w:rFonts w:eastAsiaTheme="minorEastAsia"/>
      <w:kern w:val="0"/>
      <w:sz w:val="22"/>
      <w:szCs w:val="22"/>
      <w14:ligatures w14:val="none"/>
    </w:rPr>
  </w:style>
  <w:style w:type="paragraph" w:styleId="TOCHeading">
    <w:name w:val="TOC Heading"/>
    <w:basedOn w:val="Heading1"/>
    <w:next w:val="Normal"/>
    <w:uiPriority w:val="39"/>
    <w:unhideWhenUsed/>
    <w:qFormat/>
    <w:rsid w:val="00CB0A7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B0A7A"/>
    <w:pPr>
      <w:spacing w:after="100"/>
    </w:pPr>
  </w:style>
  <w:style w:type="paragraph" w:styleId="TOC3">
    <w:name w:val="toc 3"/>
    <w:basedOn w:val="Normal"/>
    <w:next w:val="Normal"/>
    <w:autoRedefine/>
    <w:uiPriority w:val="39"/>
    <w:unhideWhenUsed/>
    <w:rsid w:val="00CB0A7A"/>
    <w:pPr>
      <w:spacing w:after="100"/>
      <w:ind w:left="480"/>
    </w:pPr>
  </w:style>
  <w:style w:type="character" w:styleId="Hyperlink">
    <w:name w:val="Hyperlink"/>
    <w:basedOn w:val="DefaultParagraphFont"/>
    <w:uiPriority w:val="99"/>
    <w:unhideWhenUsed/>
    <w:rsid w:val="00CB0A7A"/>
    <w:rPr>
      <w:color w:val="467886" w:themeColor="hyperlink"/>
      <w:u w:val="single"/>
    </w:rPr>
  </w:style>
  <w:style w:type="paragraph" w:styleId="TOC2">
    <w:name w:val="toc 2"/>
    <w:basedOn w:val="Normal"/>
    <w:next w:val="Normal"/>
    <w:autoRedefine/>
    <w:uiPriority w:val="39"/>
    <w:unhideWhenUsed/>
    <w:rsid w:val="00CB0A7A"/>
    <w:pPr>
      <w:spacing w:after="100"/>
      <w:ind w:left="240"/>
    </w:pPr>
  </w:style>
  <w:style w:type="character" w:styleId="Strong">
    <w:name w:val="Strong"/>
    <w:basedOn w:val="DefaultParagraphFont"/>
    <w:uiPriority w:val="22"/>
    <w:qFormat/>
    <w:rsid w:val="00CB0A7A"/>
    <w:rPr>
      <w:b/>
      <w:bCs/>
    </w:rPr>
  </w:style>
  <w:style w:type="paragraph" w:customStyle="1" w:styleId="ds-markdown-paragraph">
    <w:name w:val="ds-markdown-paragraph"/>
    <w:basedOn w:val="Normal"/>
    <w:rsid w:val="00CB0A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063FF"/>
    <w:rPr>
      <w:i/>
      <w:iCs/>
    </w:rPr>
  </w:style>
  <w:style w:type="paragraph" w:styleId="FootnoteText">
    <w:name w:val="footnote text"/>
    <w:basedOn w:val="Normal"/>
    <w:link w:val="FootnoteTextChar"/>
    <w:uiPriority w:val="99"/>
    <w:semiHidden/>
    <w:unhideWhenUsed/>
    <w:rsid w:val="007010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010A2"/>
    <w:rPr>
      <w:sz w:val="20"/>
      <w:szCs w:val="20"/>
    </w:rPr>
  </w:style>
  <w:style w:type="character" w:styleId="FootnoteReference">
    <w:name w:val="footnote reference"/>
    <w:basedOn w:val="DefaultParagraphFont"/>
    <w:uiPriority w:val="99"/>
    <w:semiHidden/>
    <w:unhideWhenUsed/>
    <w:rsid w:val="007010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PROJECT PROPOSAL (PC-1)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FC555-A6D4-486B-B334-C44B8D44A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29</Pages>
  <Words>6487</Words>
  <Characters>36977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Khyber Pakhtunkhwa Digital Enterprise Enablement Program (KP-DEEP)</vt:lpstr>
    </vt:vector>
  </TitlesOfParts>
  <Company/>
  <LinksUpToDate>false</LinksUpToDate>
  <CharactersWithSpaces>43378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Khyber Pakhtunkhwa Digital Enterprise Enablement Program (KP-DEEP)</dc:title>
  <dc:subject>A Holistic Digital Transformation Platform for SMEs</dc:subject>
  <dc:creator>asim wadood</dc:creator>
  <cp:keywords/>
  <dc:description/>
  <cp:lastModifiedBy>asim wadood</cp:lastModifiedBy>
  <cp:revision>14</cp:revision>
  <dcterms:created xsi:type="dcterms:W3CDTF">2026-02-01T03:17:00Z</dcterms:created>
  <dcterms:modified xsi:type="dcterms:W3CDTF">2026-02-03T16:57:00Z</dcterms:modified>
</cp:coreProperties>
</file>