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Discretionary</w:t>
      </w:r>
      <w:r>
        <w:t xml:space="preserve"> </w:t>
      </w:r>
      <w:r>
        <w:t xml:space="preserve">Spending</w:t>
      </w:r>
      <w:r>
        <w:t xml:space="preserve"> </w:t>
      </w:r>
      <w:r>
        <w:t xml:space="preserve">on</w:t>
      </w:r>
      <w:r>
        <w:t xml:space="preserve"> </w:t>
      </w:r>
      <w:r>
        <w:t xml:space="preserve">Corruption:</w:t>
      </w:r>
      <w:r>
        <w:t xml:space="preserve"> </w:t>
      </w:r>
      <w:r>
        <w:t xml:space="preserve">Evidence</w:t>
      </w:r>
      <w:r>
        <w:t xml:space="preserve"> </w:t>
      </w:r>
      <w:r>
        <w:t xml:space="preserve">from</w:t>
      </w:r>
      <w:r>
        <w:t xml:space="preserve"> </w:t>
      </w:r>
      <w:r>
        <w:t xml:space="preserve">Brazilian</w:t>
      </w:r>
      <w:r>
        <w:t xml:space="preserve"> </w:t>
      </w:r>
      <w:r>
        <w:t xml:space="preserve">Municipalities</w:t>
      </w:r>
    </w:p>
    <w:p>
      <w:pPr>
        <w:pStyle w:val="Abstract"/>
      </w:pPr>
      <w:r>
        <w:t xml:space="preserve">(blank)</w:t>
      </w:r>
    </w:p>
    <w:p>
      <w:pPr>
        <w:pStyle w:val="Compact"/>
        <w:pStyle w:val="Abstract"/>
      </w:pPr>
      <w:r>
        <w:t xml:space="preserve">(blank)</w:t>
      </w:r>
    </w:p>
    <w:p>
      <w:pPr>
        <w:pStyle w:val="FirstParagraph"/>
      </w:pPr>
      <w:r>
        <w:rPr>
          <w:i/>
        </w:rPr>
        <w:t xml:space="preserve">Text based on elsarticle sample manuscript, see</w:t>
      </w:r>
      <w:r>
        <w:rPr>
          <w:i/>
        </w:rPr>
        <w:t xml:space="preserve"> </w:t>
      </w:r>
      <w:hyperlink r:id="rId20">
        <w:r>
          <w:rPr>
            <w:rStyle w:val="Hyperlink"/>
            <w:i/>
          </w:rPr>
          <w:t xml:space="preserve">http://www.elsevier.com/author-schemas/latex-instructions#elsarticle</w:t>
        </w:r>
      </w:hyperlink>
    </w:p>
    <w:p>
      <w:pPr>
        <w:pStyle w:val="Heading1"/>
      </w:pPr>
      <w:bookmarkStart w:id="21" w:name="the-elsevier-article-class"/>
      <w:r>
        <w:t xml:space="preserve">The Elsevier article class</w:t>
      </w:r>
      <w:bookmarkEnd w:id="21"/>
    </w:p>
    <w:p>
      <w:pPr>
        <w:pStyle w:val="Heading4"/>
      </w:pPr>
      <w:bookmarkStart w:id="22" w:name="installation"/>
      <w:r>
        <w:t xml:space="preserve">Installation</w:t>
      </w:r>
      <w:bookmarkEnd w:id="22"/>
    </w:p>
    <w:p>
      <w:pPr>
        <w:pStyle w:val="FirstParagraph"/>
      </w:pPr>
      <w:r>
        <w:t xml:space="preserve">If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is not available on your computer,</w:t>
      </w:r>
      <w:r>
        <w:t xml:space="preserve"> </w:t>
      </w:r>
      <w:r>
        <w:t xml:space="preserve">you can download and install the system package</w:t>
      </w:r>
      <w:r>
        <w:t xml:space="preserve"> </w:t>
      </w:r>
      <w:r>
        <w:rPr>
          <w:i/>
        </w:rPr>
        <w:t xml:space="preserve">texlive-publishers</w:t>
      </w:r>
      <w:r>
        <w:t xml:space="preserve"> </w:t>
      </w:r>
      <w:r>
        <w:t xml:space="preserve">(Linux) or install the LaTeX package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manager of your TeX installation, which is typically TeX Live or MikTeX.</w:t>
      </w:r>
    </w:p>
    <w:p>
      <w:pPr>
        <w:pStyle w:val="Heading4"/>
      </w:pPr>
      <w:bookmarkStart w:id="23" w:name="usage"/>
      <w:r>
        <w:t xml:space="preserve">Usage</w:t>
      </w:r>
      <w:bookmarkEnd w:id="23"/>
    </w:p>
    <w:p>
      <w:pPr>
        <w:pStyle w:val="FirstParagraph"/>
      </w:pPr>
      <w:r>
        <w:t xml:space="preserve">Once the package is properly installed, you can use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to create a manuscript. Please make sure that your</w:t>
      </w:r>
      <w:r>
        <w:t xml:space="preserve"> </w:t>
      </w:r>
      <w:r>
        <w:t xml:space="preserve">manuscript follows the guidelines in the Guide for Authors of the</w:t>
      </w:r>
      <w:r>
        <w:t xml:space="preserve"> </w:t>
      </w:r>
      <w:r>
        <w:t xml:space="preserve">relevant journal. It is not necessary to typeset your manuscript in</w:t>
      </w:r>
      <w:r>
        <w:t xml:space="preserve"> </w:t>
      </w:r>
      <w:r>
        <w:t xml:space="preserve">exactly the same way as an article, unless you are submitting to a</w:t>
      </w:r>
      <w:r>
        <w:t xml:space="preserve"> </w:t>
      </w:r>
      <w:r>
        <w:t xml:space="preserve">camera-ready copy (CRC) journal.</w:t>
      </w:r>
    </w:p>
    <w:p>
      <w:pPr>
        <w:pStyle w:val="Heading4"/>
      </w:pPr>
      <w:bookmarkStart w:id="24" w:name="functionality"/>
      <w:r>
        <w:t xml:space="preserve">Functionality</w:t>
      </w:r>
      <w:bookmarkEnd w:id="24"/>
    </w:p>
    <w:p>
      <w:pPr>
        <w:pStyle w:val="FirstParagraph"/>
      </w:pPr>
      <w:r>
        <w:t xml:space="preserve">The Elsevier article class is based on the standard article class and</w:t>
      </w:r>
      <w:r>
        <w:t xml:space="preserve"> </w:t>
      </w:r>
      <w:r>
        <w:t xml:space="preserve">supports almost all of the functionality of that class. In addition, it</w:t>
      </w:r>
      <w:r>
        <w:t xml:space="preserve"> </w:t>
      </w:r>
      <w:r>
        <w:t xml:space="preserve">features commands and options to format the</w:t>
      </w:r>
    </w:p>
    <w:p>
      <w:pPr>
        <w:numPr>
          <w:numId w:val="1001"/>
          <w:ilvl w:val="0"/>
        </w:numPr>
      </w:pPr>
      <w:r>
        <w:t xml:space="preserve">document style</w:t>
      </w:r>
    </w:p>
    <w:p>
      <w:pPr>
        <w:numPr>
          <w:numId w:val="1001"/>
          <w:ilvl w:val="0"/>
        </w:numPr>
      </w:pPr>
      <w:r>
        <w:t xml:space="preserve">baselineskip</w:t>
      </w:r>
    </w:p>
    <w:p>
      <w:pPr>
        <w:numPr>
          <w:numId w:val="1001"/>
          <w:ilvl w:val="0"/>
        </w:numPr>
      </w:pPr>
      <w:r>
        <w:t xml:space="preserve">front matter</w:t>
      </w:r>
    </w:p>
    <w:p>
      <w:pPr>
        <w:numPr>
          <w:numId w:val="1001"/>
          <w:ilvl w:val="0"/>
        </w:numPr>
      </w:pPr>
      <w:r>
        <w:t xml:space="preserve">keywords and MSC codes</w:t>
      </w:r>
    </w:p>
    <w:p>
      <w:pPr>
        <w:numPr>
          <w:numId w:val="1001"/>
          <w:ilvl w:val="0"/>
        </w:numPr>
      </w:pPr>
      <w:r>
        <w:t xml:space="preserve">theorems, definitions and proofs</w:t>
      </w:r>
    </w:p>
    <w:p>
      <w:pPr>
        <w:numPr>
          <w:numId w:val="1001"/>
          <w:ilvl w:val="0"/>
        </w:numPr>
      </w:pPr>
      <w:r>
        <w:t xml:space="preserve">lables of enumerations</w:t>
      </w:r>
    </w:p>
    <w:p>
      <w:pPr>
        <w:numPr>
          <w:numId w:val="1001"/>
          <w:ilvl w:val="0"/>
        </w:numPr>
      </w:pPr>
      <w:r>
        <w:t xml:space="preserve">citation style and labeling.</w:t>
      </w:r>
    </w:p>
    <w:p>
      <w:pPr>
        <w:pStyle w:val="Heading1"/>
      </w:pPr>
      <w:bookmarkStart w:id="25" w:name="front-matter"/>
      <w:r>
        <w:t xml:space="preserve">Front matter</w:t>
      </w:r>
      <w:bookmarkEnd w:id="25"/>
    </w:p>
    <w:p>
      <w:pPr>
        <w:pStyle w:val="FirstParagraph"/>
      </w:pPr>
      <w:r>
        <w:t xml:space="preserve">The author names and affiliations could be formatted in two ways:</w:t>
      </w:r>
    </w:p>
    <w:p>
      <w:pPr>
        <w:numPr>
          <w:numId w:val="1002"/>
          <w:ilvl w:val="0"/>
        </w:numPr>
      </w:pPr>
      <w:r>
        <w:t xml:space="preserve">Group the authors per affiliation.</w:t>
      </w:r>
    </w:p>
    <w:p>
      <w:pPr>
        <w:numPr>
          <w:numId w:val="1002"/>
          <w:ilvl w:val="0"/>
        </w:numPr>
      </w:pPr>
      <w:r>
        <w:t xml:space="preserve">Use footnotes to indicate the affiliations.</w:t>
      </w:r>
    </w:p>
    <w:p>
      <w:pPr>
        <w:pStyle w:val="FirstParagraph"/>
      </w:pPr>
      <w:r>
        <w:t xml:space="preserve">See the front matter of this document for examples. You are recommended</w:t>
      </w:r>
      <w:r>
        <w:t xml:space="preserve"> </w:t>
      </w:r>
      <w:r>
        <w:t xml:space="preserve">to conform your choice to the journal you are submitting to.</w:t>
      </w:r>
    </w:p>
    <w:p>
      <w:pPr>
        <w:pStyle w:val="Heading1"/>
      </w:pPr>
      <w:bookmarkStart w:id="26" w:name="bibliography-styles"/>
      <w:r>
        <w:t xml:space="preserve">Bibliography styles</w:t>
      </w:r>
      <w:bookmarkEnd w:id="26"/>
    </w:p>
    <w:p>
      <w:pPr>
        <w:pStyle w:val="FirstParagraph"/>
      </w:pPr>
      <w:r>
        <w:t xml:space="preserve">There are various bibliography styles available. You can select the</w:t>
      </w:r>
      <w:r>
        <w:t xml:space="preserve"> </w:t>
      </w:r>
      <w:r>
        <w:t xml:space="preserve">style of your choice in the preamble of this document. These styles are</w:t>
      </w:r>
      <w:r>
        <w:t xml:space="preserve"> </w:t>
      </w:r>
      <w:r>
        <w:t xml:space="preserve">Elsevier styles based on standard styles like Harvard and Vancouver.</w:t>
      </w:r>
      <w:r>
        <w:t xml:space="preserve"> </w:t>
      </w:r>
      <w:r>
        <w:t xml:space="preserve">Please use BibTeX to generate your bibliography and include DOIs</w:t>
      </w:r>
      <w:r>
        <w:t xml:space="preserve"> </w:t>
      </w:r>
      <w:r>
        <w:t xml:space="preserve">whenever available.</w:t>
      </w:r>
    </w:p>
    <w:p>
      <w:pPr>
        <w:pStyle w:val="BodyText"/>
      </w:pPr>
      <w:r>
        <w:t xml:space="preserve">Here are two sample references:</w:t>
      </w:r>
      <w:r>
        <w:t xml:space="preserve"> </w:t>
      </w:r>
      <w:r>
        <w:t xml:space="preserve">Abadie, Diamond, &amp; Hainmueller (2015)</w:t>
      </w:r>
      <w:r>
        <w:t xml:space="preserve">.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bookmarkStart w:id="29" w:name="refs"/>
    <w:bookmarkStart w:id="28" w:name="ref-AbadieComparativePoliticsSynthetic2015"/>
    <w:p>
      <w:pPr>
        <w:pStyle w:val="Bibliography"/>
      </w:pPr>
      <w:r>
        <w:t xml:space="preserve">Abadie, A., Diamond, A., &amp; Hainmueller, J. (2015). Comparative Politics and the Synthetic Control Method.</w:t>
      </w:r>
      <w:r>
        <w:t xml:space="preserve"> </w:t>
      </w:r>
      <w:r>
        <w:rPr>
          <w:i/>
        </w:rPr>
        <w:t xml:space="preserve">American Journal of Political Science</w:t>
      </w:r>
      <w:r>
        <w:t xml:space="preserve">,</w:t>
      </w:r>
      <w:r>
        <w:t xml:space="preserve"> </w:t>
      </w:r>
      <w:r>
        <w:rPr>
          <w:i/>
        </w:rPr>
        <w:t xml:space="preserve">59</w:t>
      </w:r>
      <w:r>
        <w:t xml:space="preserve">, 495–510.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lsevier.com/author-schemas/latex-instructions#elsartic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lsevier.com/author-schemas/latex-instructions#elsartic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the Effect of Discretionary Spending on Corruption: Evidence from Brazilian Municipalities</dc:title>
  <dc:creator/>
  <cp:keywords/>
  <dcterms:created xsi:type="dcterms:W3CDTF">2018-05-31T21:02:44Z</dcterms:created>
  <dcterms:modified xsi:type="dcterms:W3CDTF">2018-05-31T21:02:44Z</dcterms:modified>
</cp:coreProperties>
</file>