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48C3D" w14:textId="77777777" w:rsidR="00051803" w:rsidRPr="00220A13" w:rsidRDefault="00051803" w:rsidP="001F6927">
      <w:pPr>
        <w:spacing w:line="360" w:lineRule="auto"/>
        <w:jc w:val="center"/>
        <w:rPr>
          <w:rFonts w:ascii="Times New Roman" w:hAnsi="Times New Roman" w:cs="Times New Roman"/>
          <w:b/>
          <w:bCs/>
        </w:rPr>
      </w:pPr>
      <w:r w:rsidRPr="00220A13">
        <w:rPr>
          <w:rFonts w:ascii="Times New Roman" w:hAnsi="Times New Roman" w:cs="Times New Roman"/>
          <w:b/>
          <w:bCs/>
        </w:rPr>
        <w:t>PROJETO CGU</w:t>
      </w:r>
    </w:p>
    <w:p w14:paraId="4564EFE1" w14:textId="77777777" w:rsidR="00051803" w:rsidRPr="009E36CE" w:rsidRDefault="00051803" w:rsidP="001F6927">
      <w:pPr>
        <w:spacing w:line="360" w:lineRule="auto"/>
        <w:jc w:val="center"/>
        <w:rPr>
          <w:rFonts w:ascii="Times New Roman" w:hAnsi="Times New Roman" w:cs="Times New Roman"/>
          <w:b/>
          <w:bCs/>
          <w:u w:val="single"/>
        </w:rPr>
      </w:pPr>
      <w:r w:rsidRPr="009E36CE">
        <w:rPr>
          <w:rFonts w:ascii="Times New Roman" w:hAnsi="Times New Roman" w:cs="Times New Roman"/>
          <w:b/>
          <w:bCs/>
          <w:u w:val="single"/>
        </w:rPr>
        <w:t>Livro de códigos (</w:t>
      </w:r>
      <w:r w:rsidR="00D134D2">
        <w:rPr>
          <w:rFonts w:ascii="Times New Roman" w:hAnsi="Times New Roman" w:cs="Times New Roman"/>
          <w:b/>
          <w:bCs/>
          <w:u w:val="single"/>
        </w:rPr>
        <w:t>Janeiro/2013</w:t>
      </w:r>
      <w:r w:rsidRPr="009E36CE">
        <w:rPr>
          <w:rFonts w:ascii="Times New Roman" w:hAnsi="Times New Roman" w:cs="Times New Roman"/>
          <w:b/>
          <w:bCs/>
          <w:u w:val="single"/>
        </w:rPr>
        <w:t>)</w:t>
      </w:r>
    </w:p>
    <w:p w14:paraId="4C535DFC" w14:textId="77777777" w:rsidR="00051803" w:rsidRPr="00220A13" w:rsidRDefault="00051803" w:rsidP="001F6927">
      <w:pPr>
        <w:spacing w:line="360" w:lineRule="auto"/>
        <w:jc w:val="center"/>
        <w:rPr>
          <w:rFonts w:ascii="Times New Roman" w:hAnsi="Times New Roman" w:cs="Times New Roman"/>
          <w:b/>
          <w:bCs/>
        </w:rPr>
      </w:pPr>
    </w:p>
    <w:p w14:paraId="35495ED2" w14:textId="77777777" w:rsidR="00051803" w:rsidRPr="00220A13" w:rsidRDefault="00051803" w:rsidP="001F6927">
      <w:pPr>
        <w:pStyle w:val="Heading1"/>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Orientações Gerais:</w:t>
      </w:r>
    </w:p>
    <w:p w14:paraId="5AC762B3" w14:textId="77777777" w:rsidR="00051803" w:rsidRDefault="00051803" w:rsidP="00485548">
      <w:pPr>
        <w:pStyle w:val="ListParagraph"/>
        <w:numPr>
          <w:ilvl w:val="0"/>
          <w:numId w:val="32"/>
        </w:numPr>
        <w:spacing w:line="360" w:lineRule="auto"/>
        <w:ind w:left="709"/>
        <w:jc w:val="both"/>
        <w:rPr>
          <w:rFonts w:ascii="Times New Roman" w:hAnsi="Times New Roman" w:cs="Times New Roman"/>
        </w:rPr>
      </w:pPr>
      <w:r w:rsidRPr="00485548">
        <w:rPr>
          <w:rFonts w:ascii="Times New Roman" w:hAnsi="Times New Roman" w:cs="Times New Roman"/>
        </w:rPr>
        <w:t xml:space="preserve">Normalmente, poderemos associar um código a cada irregularidade, por exemplo: 1.1.1 - código 18; 1.1.2 – 25, etc. Neste caso, devemos utilizar o critério de especificidade. </w:t>
      </w:r>
      <w:r w:rsidRPr="00485548">
        <w:rPr>
          <w:rFonts w:ascii="Times New Roman" w:hAnsi="Times New Roman" w:cs="Times New Roman"/>
          <w:b/>
          <w:bCs/>
          <w:color w:val="FF0000"/>
          <w:u w:val="single"/>
        </w:rPr>
        <w:t>Isto é, optamos pelo código mais preciso</w:t>
      </w:r>
      <w:r>
        <w:rPr>
          <w:rFonts w:ascii="Times New Roman" w:hAnsi="Times New Roman" w:cs="Times New Roman"/>
          <w:b/>
          <w:bCs/>
          <w:color w:val="FF0000"/>
          <w:u w:val="single"/>
        </w:rPr>
        <w:t xml:space="preserve"> e mais grave</w:t>
      </w:r>
      <w:r w:rsidRPr="00485548">
        <w:rPr>
          <w:rFonts w:ascii="Times New Roman" w:hAnsi="Times New Roman" w:cs="Times New Roman"/>
          <w:b/>
          <w:bCs/>
          <w:color w:val="FF0000"/>
          <w:u w:val="single"/>
        </w:rPr>
        <w:t xml:space="preserve"> quanto à irregularidade</w:t>
      </w:r>
      <w:r w:rsidRPr="00485548">
        <w:rPr>
          <w:rFonts w:ascii="Times New Roman" w:hAnsi="Times New Roman" w:cs="Times New Roman"/>
        </w:rPr>
        <w:t xml:space="preserve">. Contudo, há situações em que o auditor relata vários problemas em um mesmo item, como: 1.1.1 – código 18, código 25, código 28, já que ele encontrou vários problemas naquele fato. Neste caso, </w:t>
      </w:r>
      <w:r w:rsidRPr="00485548">
        <w:rPr>
          <w:rFonts w:ascii="Times New Roman" w:hAnsi="Times New Roman" w:cs="Times New Roman"/>
          <w:b/>
          <w:bCs/>
          <w:color w:val="FF0000"/>
          <w:u w:val="single"/>
        </w:rPr>
        <w:t>optamos pelo código mais geral</w:t>
      </w:r>
      <w:r>
        <w:rPr>
          <w:rFonts w:ascii="Times New Roman" w:hAnsi="Times New Roman" w:cs="Times New Roman"/>
        </w:rPr>
        <w:t>, que englobe aqueles códigos possíveis;</w:t>
      </w:r>
      <w:r w:rsidRPr="00485548">
        <w:rPr>
          <w:rFonts w:ascii="Times New Roman" w:hAnsi="Times New Roman" w:cs="Times New Roman"/>
        </w:rPr>
        <w:t xml:space="preserve"> </w:t>
      </w:r>
    </w:p>
    <w:p w14:paraId="2E2240A6" w14:textId="77777777" w:rsidR="00051803" w:rsidRDefault="00051803" w:rsidP="001F6927">
      <w:pPr>
        <w:pStyle w:val="ListParagraph"/>
        <w:spacing w:line="360" w:lineRule="auto"/>
        <w:jc w:val="both"/>
        <w:rPr>
          <w:rFonts w:ascii="Times New Roman" w:hAnsi="Times New Roman" w:cs="Times New Roman"/>
        </w:rPr>
      </w:pPr>
    </w:p>
    <w:p w14:paraId="7316EF0D" w14:textId="77777777" w:rsidR="00051803" w:rsidRPr="00322529" w:rsidRDefault="00051803" w:rsidP="001F6927">
      <w:pPr>
        <w:pStyle w:val="ListParagraph"/>
        <w:numPr>
          <w:ilvl w:val="0"/>
          <w:numId w:val="26"/>
        </w:numPr>
        <w:spacing w:line="360" w:lineRule="auto"/>
        <w:jc w:val="both"/>
        <w:rPr>
          <w:rFonts w:ascii="Times New Roman" w:hAnsi="Times New Roman" w:cs="Times New Roman"/>
        </w:rPr>
      </w:pPr>
      <w:r w:rsidRPr="00322529">
        <w:rPr>
          <w:rFonts w:ascii="Times New Roman" w:hAnsi="Times New Roman" w:cs="Times New Roman"/>
        </w:rPr>
        <w:t xml:space="preserve">Lembrar de digitar a data/ano do desvio. Na ausência dessa informação, digitar a data do relatório. Isso é importante </w:t>
      </w:r>
      <w:r w:rsidRPr="00322529">
        <w:rPr>
          <w:rFonts w:ascii="Times New Roman" w:hAnsi="Times New Roman" w:cs="Times New Roman"/>
          <w:u w:val="single"/>
        </w:rPr>
        <w:t>para captarmos a gestão do prefeito</w:t>
      </w:r>
      <w:r w:rsidRPr="00322529">
        <w:rPr>
          <w:rFonts w:ascii="Times New Roman" w:hAnsi="Times New Roman" w:cs="Times New Roman"/>
        </w:rPr>
        <w:t xml:space="preserve"> a que se refere a irregularidade</w:t>
      </w:r>
      <w:r>
        <w:rPr>
          <w:rFonts w:ascii="Times New Roman" w:hAnsi="Times New Roman" w:cs="Times New Roman"/>
        </w:rPr>
        <w:t>;</w:t>
      </w:r>
    </w:p>
    <w:p w14:paraId="51DDC241" w14:textId="77777777" w:rsidR="00051803" w:rsidRPr="00322529" w:rsidRDefault="00051803" w:rsidP="001F6927">
      <w:pPr>
        <w:pStyle w:val="ListParagraph"/>
        <w:spacing w:line="360" w:lineRule="auto"/>
        <w:jc w:val="both"/>
        <w:rPr>
          <w:rFonts w:ascii="Times New Roman" w:hAnsi="Times New Roman" w:cs="Times New Roman"/>
        </w:rPr>
      </w:pPr>
    </w:p>
    <w:p w14:paraId="43720D42" w14:textId="77777777" w:rsidR="00051803" w:rsidRPr="00322529" w:rsidRDefault="00051803" w:rsidP="001F6927">
      <w:pPr>
        <w:pStyle w:val="ListParagraph"/>
        <w:numPr>
          <w:ilvl w:val="0"/>
          <w:numId w:val="26"/>
        </w:numPr>
        <w:spacing w:line="360" w:lineRule="auto"/>
        <w:jc w:val="both"/>
        <w:rPr>
          <w:rFonts w:ascii="Times New Roman" w:hAnsi="Times New Roman" w:cs="Times New Roman"/>
        </w:rPr>
      </w:pPr>
      <w:r w:rsidRPr="00322529">
        <w:rPr>
          <w:rFonts w:ascii="Times New Roman" w:hAnsi="Times New Roman" w:cs="Times New Roman"/>
        </w:rPr>
        <w:t>Na dúvida sobre qual código aplicar e sobre qual é a causa da irregularidade, checar o tópico "Evidências" do Relatório, logo abaixo do "Fato", pois a indicação da evidência que gerou o fato muitas vezes especifica melhor qual é a irregularidade</w:t>
      </w:r>
      <w:r>
        <w:rPr>
          <w:rFonts w:ascii="Times New Roman" w:hAnsi="Times New Roman" w:cs="Times New Roman"/>
        </w:rPr>
        <w:t xml:space="preserve">. </w:t>
      </w:r>
      <w:r w:rsidRPr="00322529">
        <w:rPr>
          <w:rFonts w:ascii="Times New Roman" w:hAnsi="Times New Roman" w:cs="Times New Roman"/>
          <w:b/>
          <w:bCs/>
          <w:color w:val="FF0000"/>
          <w:u w:val="single"/>
        </w:rPr>
        <w:t>Isto não exclui alguns casos em que temos de ler tudo sobre a irregularidade;</w:t>
      </w:r>
    </w:p>
    <w:p w14:paraId="0973680F" w14:textId="77777777" w:rsidR="00051803" w:rsidRPr="00322529" w:rsidRDefault="00051803" w:rsidP="001F6927">
      <w:pPr>
        <w:pStyle w:val="ListParagraph"/>
        <w:spacing w:line="360" w:lineRule="auto"/>
        <w:jc w:val="both"/>
        <w:rPr>
          <w:rFonts w:ascii="Times New Roman" w:hAnsi="Times New Roman" w:cs="Times New Roman"/>
        </w:rPr>
      </w:pPr>
    </w:p>
    <w:p w14:paraId="2B6BBB14" w14:textId="77777777" w:rsidR="00051803" w:rsidRPr="00322529" w:rsidRDefault="00051803" w:rsidP="001F6927">
      <w:pPr>
        <w:pStyle w:val="ListParagraph"/>
        <w:numPr>
          <w:ilvl w:val="0"/>
          <w:numId w:val="26"/>
        </w:numPr>
        <w:spacing w:line="360" w:lineRule="auto"/>
        <w:jc w:val="both"/>
        <w:rPr>
          <w:rFonts w:ascii="Times New Roman" w:hAnsi="Times New Roman" w:cs="Times New Roman"/>
        </w:rPr>
      </w:pPr>
      <w:r w:rsidRPr="00322529">
        <w:rPr>
          <w:rFonts w:ascii="Times New Roman" w:hAnsi="Times New Roman" w:cs="Times New Roman"/>
        </w:rPr>
        <w:t xml:space="preserve">Ao </w:t>
      </w:r>
      <w:r>
        <w:rPr>
          <w:rFonts w:ascii="Times New Roman" w:hAnsi="Times New Roman" w:cs="Times New Roman"/>
        </w:rPr>
        <w:t>inserir</w:t>
      </w:r>
      <w:r w:rsidRPr="00322529">
        <w:rPr>
          <w:rFonts w:ascii="Times New Roman" w:hAnsi="Times New Roman" w:cs="Times New Roman"/>
        </w:rPr>
        <w:t xml:space="preserve"> o montante dos valores para programas ou ações, cuidado para não duplicar o valor. Se você quiser identificar o valor do programa quebrado por ação, inclua apenas os montantes específicos de cada ação, sem somá-los. Caso contrário, informe de uma vez o valor total para o programa, sem quebrá-lo. O imp</w:t>
      </w:r>
      <w:r>
        <w:rPr>
          <w:rFonts w:ascii="Times New Roman" w:hAnsi="Times New Roman" w:cs="Times New Roman"/>
        </w:rPr>
        <w:t>ortante é evitar dupla contagem;</w:t>
      </w:r>
    </w:p>
    <w:p w14:paraId="5EF4A782" w14:textId="77777777" w:rsidR="00051803" w:rsidRPr="00322529" w:rsidRDefault="00051803" w:rsidP="001F6927">
      <w:pPr>
        <w:spacing w:line="360" w:lineRule="auto"/>
        <w:ind w:left="360"/>
        <w:jc w:val="both"/>
        <w:rPr>
          <w:rFonts w:ascii="Times New Roman" w:hAnsi="Times New Roman" w:cs="Times New Roman"/>
        </w:rPr>
      </w:pPr>
    </w:p>
    <w:p w14:paraId="6ACB1DBC" w14:textId="77777777" w:rsidR="00051803" w:rsidRDefault="00051803" w:rsidP="001F6927">
      <w:pPr>
        <w:pStyle w:val="ListParagraph"/>
        <w:numPr>
          <w:ilvl w:val="0"/>
          <w:numId w:val="26"/>
        </w:numPr>
        <w:spacing w:line="360" w:lineRule="auto"/>
        <w:jc w:val="both"/>
        <w:rPr>
          <w:rFonts w:ascii="Times New Roman" w:hAnsi="Times New Roman" w:cs="Times New Roman"/>
        </w:rPr>
      </w:pPr>
      <w:r w:rsidRPr="00322529">
        <w:rPr>
          <w:rFonts w:ascii="Times New Roman" w:hAnsi="Times New Roman" w:cs="Times New Roman"/>
        </w:rPr>
        <w:t xml:space="preserve">Sempre colocar o montante da </w:t>
      </w:r>
      <w:r w:rsidR="00DF0B9A">
        <w:rPr>
          <w:rFonts w:ascii="Times New Roman" w:hAnsi="Times New Roman" w:cs="Times New Roman"/>
        </w:rPr>
        <w:t>OS</w:t>
      </w:r>
      <w:r w:rsidR="00DF0B9A" w:rsidRPr="00322529">
        <w:rPr>
          <w:rFonts w:ascii="Times New Roman" w:hAnsi="Times New Roman" w:cs="Times New Roman"/>
        </w:rPr>
        <w:t xml:space="preserve"> </w:t>
      </w:r>
      <w:r w:rsidRPr="00322529">
        <w:rPr>
          <w:rFonts w:ascii="Times New Roman" w:hAnsi="Times New Roman" w:cs="Times New Roman"/>
        </w:rPr>
        <w:t>quando essa é informada, pois isso nos permitirá no futuro estimar o tamanho dos desperdícios vindos de má gestão ou má fé (corrupção, por exemplo). Esse valor</w:t>
      </w:r>
      <w:r>
        <w:rPr>
          <w:rFonts w:ascii="Times New Roman" w:hAnsi="Times New Roman" w:cs="Times New Roman"/>
        </w:rPr>
        <w:t xml:space="preserve"> não precisa bater com os do i</w:t>
      </w:r>
      <w:r w:rsidRPr="00322529">
        <w:rPr>
          <w:rFonts w:ascii="Times New Roman" w:hAnsi="Times New Roman" w:cs="Times New Roman"/>
        </w:rPr>
        <w:t>tem anterior, e deve ser informado apenas quando o auditor informa a existência de uma irregularid</w:t>
      </w:r>
      <w:r>
        <w:rPr>
          <w:rFonts w:ascii="Times New Roman" w:hAnsi="Times New Roman" w:cs="Times New Roman"/>
        </w:rPr>
        <w:t>ade;</w:t>
      </w:r>
    </w:p>
    <w:p w14:paraId="0D40AAA3" w14:textId="77777777" w:rsidR="00051803" w:rsidRDefault="00051803" w:rsidP="00E10CC6">
      <w:pPr>
        <w:spacing w:line="360" w:lineRule="auto"/>
        <w:jc w:val="both"/>
        <w:rPr>
          <w:rFonts w:ascii="Times New Roman" w:hAnsi="Times New Roman" w:cs="Times New Roman"/>
        </w:rPr>
      </w:pPr>
    </w:p>
    <w:p w14:paraId="04DEF414" w14:textId="77777777" w:rsidR="00051803" w:rsidRDefault="00051803" w:rsidP="00E10CC6">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lastRenderedPageBreak/>
        <w:t>Há dois tipos de códigos especiais: 0-sem irregularidades, quando o fato constatado não for de responsabilidade da prefeitura municipal</w:t>
      </w:r>
      <w:r w:rsidR="000F5F3F">
        <w:rPr>
          <w:rFonts w:ascii="Times New Roman" w:hAnsi="Times New Roman" w:cs="Times New Roman"/>
        </w:rPr>
        <w:t xml:space="preserve"> (ex.: não contrapartida estadual)</w:t>
      </w:r>
      <w:r>
        <w:rPr>
          <w:rFonts w:ascii="Times New Roman" w:hAnsi="Times New Roman" w:cs="Times New Roman"/>
        </w:rPr>
        <w:t xml:space="preserve">; 99-irregularidade não-identificada, que é utilizado quando o conteúdo for ímpar, impossível de enquadrá-lo em qualquer um dos outros códigos. </w:t>
      </w:r>
      <w:r w:rsidRPr="00C4105C">
        <w:rPr>
          <w:rFonts w:ascii="Times New Roman" w:hAnsi="Times New Roman" w:cs="Times New Roman"/>
          <w:b/>
          <w:bCs/>
          <w:color w:val="FF0000"/>
          <w:u w:val="single"/>
        </w:rPr>
        <w:t>Destaca-se que são absolutamente incomuns esses códigos</w:t>
      </w:r>
      <w:r>
        <w:rPr>
          <w:rFonts w:ascii="Times New Roman" w:hAnsi="Times New Roman" w:cs="Times New Roman"/>
          <w:b/>
          <w:bCs/>
          <w:color w:val="FF0000"/>
          <w:u w:val="single"/>
        </w:rPr>
        <w:t>;</w:t>
      </w:r>
      <w:r w:rsidRPr="00C4105C">
        <w:rPr>
          <w:rFonts w:ascii="Times New Roman" w:hAnsi="Times New Roman" w:cs="Times New Roman"/>
          <w:b/>
          <w:bCs/>
          <w:color w:val="FF0000"/>
          <w:u w:val="single"/>
        </w:rPr>
        <w:t xml:space="preserve"> devem, portanto, ser utilizados com muito cuidado</w:t>
      </w:r>
      <w:r>
        <w:rPr>
          <w:rFonts w:ascii="Times New Roman" w:hAnsi="Times New Roman" w:cs="Times New Roman"/>
        </w:rPr>
        <w:t>.</w:t>
      </w:r>
    </w:p>
    <w:p w14:paraId="784653F7" w14:textId="77777777" w:rsidR="00051803" w:rsidRDefault="00051803" w:rsidP="00A6296A">
      <w:pPr>
        <w:spacing w:line="360" w:lineRule="auto"/>
        <w:jc w:val="both"/>
        <w:rPr>
          <w:rFonts w:ascii="Times New Roman" w:hAnsi="Times New Roman" w:cs="Times New Roman"/>
        </w:rPr>
      </w:pPr>
    </w:p>
    <w:p w14:paraId="3D102D7B" w14:textId="77777777" w:rsidR="00051803" w:rsidRDefault="00051803" w:rsidP="00A6296A">
      <w:pPr>
        <w:pStyle w:val="ListParagraph"/>
        <w:numPr>
          <w:ilvl w:val="0"/>
          <w:numId w:val="33"/>
        </w:numPr>
        <w:spacing w:line="360" w:lineRule="auto"/>
        <w:jc w:val="both"/>
        <w:rPr>
          <w:rFonts w:ascii="Times New Roman" w:hAnsi="Times New Roman" w:cs="Times New Roman"/>
        </w:rPr>
      </w:pPr>
      <w:r>
        <w:rPr>
          <w:rFonts w:ascii="Times New Roman" w:hAnsi="Times New Roman" w:cs="Times New Roman"/>
        </w:rPr>
        <w:t>Quando a equipe de fiscalização da CGU acatar a manifestação da prefeitura, no time “análise do controle interno”, aplicamos 0-sem irregularidade. Isto é, o auditor constata alguma coisa, a prefeitura replica e o auditor aceita a justificativa da prefeitura para o problema.</w:t>
      </w:r>
    </w:p>
    <w:p w14:paraId="30ADA02D" w14:textId="77777777" w:rsidR="00D134D2" w:rsidRPr="00D134D2" w:rsidRDefault="00D134D2" w:rsidP="00D134D2">
      <w:pPr>
        <w:spacing w:line="360" w:lineRule="auto"/>
        <w:ind w:left="360"/>
        <w:jc w:val="both"/>
        <w:rPr>
          <w:rFonts w:ascii="Times New Roman" w:hAnsi="Times New Roman" w:cs="Times New Roman"/>
        </w:rPr>
      </w:pPr>
    </w:p>
    <w:p w14:paraId="0FE6A5AF" w14:textId="77777777" w:rsidR="00D134D2" w:rsidRPr="00497E76" w:rsidRDefault="00D134D2" w:rsidP="00A6296A">
      <w:pPr>
        <w:pStyle w:val="ListParagraph"/>
        <w:numPr>
          <w:ilvl w:val="0"/>
          <w:numId w:val="33"/>
        </w:numPr>
        <w:spacing w:line="360" w:lineRule="auto"/>
        <w:jc w:val="both"/>
        <w:rPr>
          <w:rFonts w:ascii="Times New Roman" w:hAnsi="Times New Roman" w:cs="Times New Roman"/>
        </w:rPr>
      </w:pPr>
      <w:r w:rsidRPr="00497E76">
        <w:rPr>
          <w:rFonts w:ascii="Times New Roman" w:hAnsi="Times New Roman" w:cs="Times New Roman"/>
        </w:rPr>
        <w:t xml:space="preserve">Ao inserir o Objeto de Fiscalização tenha cuidado, olhando para a escrita das palavras após o processo de CTRL C + CTRL V, uma vez que esse procedimento pode trazer números e letras misturados às palavras. </w:t>
      </w:r>
    </w:p>
    <w:p w14:paraId="1E6EDB0E" w14:textId="77777777" w:rsidR="00051803" w:rsidRPr="00220A13" w:rsidRDefault="00051803" w:rsidP="001F6927">
      <w:pPr>
        <w:pStyle w:val="ListParagraph"/>
        <w:spacing w:line="360" w:lineRule="auto"/>
        <w:ind w:left="0"/>
        <w:jc w:val="both"/>
        <w:rPr>
          <w:rFonts w:ascii="Times New Roman" w:hAnsi="Times New Roman" w:cs="Times New Roman"/>
          <w:b/>
          <w:bCs/>
        </w:rPr>
      </w:pPr>
    </w:p>
    <w:p w14:paraId="1DD66F92" w14:textId="77777777" w:rsidR="00051803" w:rsidRPr="00220A13" w:rsidRDefault="00051803" w:rsidP="001F6927">
      <w:pPr>
        <w:spacing w:line="360" w:lineRule="auto"/>
        <w:jc w:val="both"/>
        <w:rPr>
          <w:rFonts w:ascii="Times New Roman" w:hAnsi="Times New Roman" w:cs="Times New Roman"/>
          <w:b/>
          <w:bCs/>
        </w:rPr>
      </w:pPr>
    </w:p>
    <w:p w14:paraId="4682F274" w14:textId="77777777" w:rsidR="00051803" w:rsidRPr="00220A13" w:rsidRDefault="00051803" w:rsidP="001F6927">
      <w:pPr>
        <w:pStyle w:val="Heading1"/>
        <w:spacing w:before="0" w:line="360" w:lineRule="auto"/>
        <w:jc w:val="both"/>
        <w:rPr>
          <w:rFonts w:ascii="Times New Roman" w:hAnsi="Times New Roman" w:cs="Times New Roman"/>
          <w:color w:val="auto"/>
          <w:sz w:val="24"/>
          <w:szCs w:val="24"/>
        </w:rPr>
      </w:pPr>
      <w:r w:rsidRPr="00220A13">
        <w:rPr>
          <w:rFonts w:ascii="Times New Roman" w:hAnsi="Times New Roman" w:cs="Times New Roman"/>
          <w:color w:val="auto"/>
          <w:sz w:val="24"/>
          <w:szCs w:val="24"/>
        </w:rPr>
        <w:t>Orientações Específicas:</w:t>
      </w:r>
    </w:p>
    <w:p w14:paraId="289C31BF" w14:textId="77777777" w:rsidR="00051803" w:rsidRPr="00220A1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Categoria: CONSELHO MUNICIPAL</w:t>
      </w:r>
    </w:p>
    <w:p w14:paraId="0B2D2B8E" w14:textId="77777777" w:rsidR="00051803" w:rsidRPr="00220A13" w:rsidRDefault="00497E76" w:rsidP="001F6927">
      <w:pPr>
        <w:spacing w:line="360" w:lineRule="auto"/>
        <w:ind w:left="284"/>
        <w:jc w:val="both"/>
        <w:rPr>
          <w:rFonts w:ascii="Times New Roman" w:hAnsi="Times New Roman" w:cs="Times New Roman"/>
          <w:b/>
          <w:bCs/>
        </w:rPr>
      </w:pPr>
      <w:hyperlink r:id="rId6" w:history="1">
        <w:r w:rsidR="00051803" w:rsidRPr="00220A13">
          <w:rPr>
            <w:rStyle w:val="Hyperlink"/>
            <w:rFonts w:ascii="Times New Roman" w:hAnsi="Times New Roman" w:cs="Times New Roman"/>
          </w:rPr>
          <w:t>http://www.portaltransparencia.gov.br/controleSocial/ConselhosMunicipaiseControleSocial.asp</w:t>
        </w:r>
      </w:hyperlink>
    </w:p>
    <w:p w14:paraId="5EEC9EC8"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(1) Composição;</w:t>
      </w:r>
    </w:p>
    <w:p w14:paraId="36944156" w14:textId="77777777" w:rsidR="00D134D2"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Os problemas descritos neste subitem referem-se, primordialmente, às evidências encontradas com relação à criação e à estruturação deficientes do Conselho Municipal. Isso ocorre pois é função da prefeitura instituir o Conselho para auditar a utilização dos recursos advindos das transferências federais. Portanto, cabe enquadrar no código 1</w:t>
      </w:r>
      <w:r>
        <w:rPr>
          <w:rFonts w:ascii="Times New Roman" w:hAnsi="Times New Roman" w:cs="Times New Roman"/>
        </w:rPr>
        <w:t xml:space="preserve">, </w:t>
      </w:r>
      <w:r w:rsidRPr="00C842BE">
        <w:rPr>
          <w:rFonts w:ascii="Times New Roman" w:hAnsi="Times New Roman" w:cs="Times New Roman"/>
          <w:b/>
          <w:color w:val="FF0000"/>
          <w:u w:val="single"/>
        </w:rPr>
        <w:t>casos</w:t>
      </w:r>
      <w:r>
        <w:rPr>
          <w:rFonts w:ascii="Times New Roman" w:hAnsi="Times New Roman" w:cs="Times New Roman"/>
        </w:rPr>
        <w:t xml:space="preserve"> de</w:t>
      </w:r>
      <w:r w:rsidRPr="00220A13">
        <w:rPr>
          <w:rFonts w:ascii="Times New Roman" w:hAnsi="Times New Roman" w:cs="Times New Roman"/>
        </w:rPr>
        <w:t xml:space="preserve"> irregularidades como a inexistência de conselheiros independentes, a ausência de representantes da sociedade civil, etc. </w:t>
      </w:r>
    </w:p>
    <w:p w14:paraId="709B628C" w14:textId="77777777" w:rsidR="00051803"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Poderia haver confusão com o </w:t>
      </w:r>
      <w:r w:rsidRPr="00220A13">
        <w:rPr>
          <w:rFonts w:ascii="Times New Roman" w:hAnsi="Times New Roman" w:cs="Times New Roman"/>
          <w:u w:val="single"/>
        </w:rPr>
        <w:t>código 18</w:t>
      </w:r>
      <w:r w:rsidRPr="00220A13">
        <w:rPr>
          <w:rFonts w:ascii="Times New Roman" w:hAnsi="Times New Roman" w:cs="Times New Roman"/>
        </w:rPr>
        <w:t xml:space="preserve">, uma vez que não instituir um conselho corretamente também é um problema de meta não-realizada, mas devemos ter em mente obedecer ao </w:t>
      </w:r>
      <w:r w:rsidRPr="00220A13">
        <w:rPr>
          <w:rFonts w:ascii="Times New Roman" w:hAnsi="Times New Roman" w:cs="Times New Roman"/>
          <w:u w:val="single"/>
        </w:rPr>
        <w:t>critério de especificidade</w:t>
      </w:r>
      <w:r w:rsidRPr="00220A13">
        <w:rPr>
          <w:rFonts w:ascii="Times New Roman" w:hAnsi="Times New Roman" w:cs="Times New Roman"/>
        </w:rPr>
        <w:t xml:space="preserve"> que advém numa situação como esta. Isto é, se há uma categoria destinada aos problemas com o Conselho Municipal, não devemos “jogar” seus problemas para outros departamentos.</w:t>
      </w:r>
    </w:p>
    <w:p w14:paraId="14207AB1" w14:textId="77777777" w:rsidR="00051803" w:rsidRPr="00220A13" w:rsidRDefault="00051803" w:rsidP="001F6927">
      <w:pPr>
        <w:spacing w:line="360" w:lineRule="auto"/>
        <w:ind w:left="284"/>
        <w:jc w:val="both"/>
        <w:rPr>
          <w:rFonts w:ascii="Times New Roman" w:hAnsi="Times New Roman" w:cs="Times New Roman"/>
        </w:rPr>
      </w:pPr>
    </w:p>
    <w:p w14:paraId="3D0F8615"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lastRenderedPageBreak/>
        <w:t>(2) Atuação (ou falta dela);</w:t>
      </w:r>
    </w:p>
    <w:p w14:paraId="1797ACCC" w14:textId="77777777" w:rsidR="00051803"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Para o caso do código 2, deve-se concentrar nas irregularidades que descrevam problemas encontrados nas </w:t>
      </w:r>
      <w:r w:rsidRPr="00220A13">
        <w:rPr>
          <w:rFonts w:ascii="Times New Roman" w:hAnsi="Times New Roman" w:cs="Times New Roman"/>
          <w:u w:val="single"/>
        </w:rPr>
        <w:t>atividades do Conselho Municipal</w:t>
      </w:r>
      <w:r w:rsidRPr="00220A13">
        <w:rPr>
          <w:rFonts w:ascii="Times New Roman" w:hAnsi="Times New Roman" w:cs="Times New Roman"/>
        </w:rPr>
        <w:t xml:space="preserve">, isto é, naquilo que se refere a sua capacidade </w:t>
      </w:r>
      <w:r>
        <w:rPr>
          <w:rFonts w:ascii="Times New Roman" w:hAnsi="Times New Roman" w:cs="Times New Roman"/>
        </w:rPr>
        <w:t>monitorar as ações da prefeitura</w:t>
      </w:r>
      <w:r w:rsidRPr="00220A13">
        <w:rPr>
          <w:rFonts w:ascii="Times New Roman" w:hAnsi="Times New Roman" w:cs="Times New Roman"/>
        </w:rPr>
        <w:t xml:space="preserve">. Os </w:t>
      </w:r>
      <w:r w:rsidRPr="00220A13">
        <w:rPr>
          <w:rFonts w:ascii="Times New Roman" w:hAnsi="Times New Roman" w:cs="Times New Roman"/>
          <w:b/>
          <w:bCs/>
          <w:color w:val="FF0000"/>
          <w:u w:val="single"/>
        </w:rPr>
        <w:t>casos</w:t>
      </w:r>
      <w:r w:rsidRPr="00220A13">
        <w:rPr>
          <w:rFonts w:ascii="Times New Roman" w:hAnsi="Times New Roman" w:cs="Times New Roman"/>
        </w:rPr>
        <w:t xml:space="preserve"> mais frequentes do código 2 são, pois, inexistência de reuniões periódicas</w:t>
      </w:r>
      <w:r>
        <w:rPr>
          <w:rFonts w:ascii="Times New Roman" w:hAnsi="Times New Roman" w:cs="Times New Roman"/>
        </w:rPr>
        <w:t xml:space="preserve"> do Conselho</w:t>
      </w:r>
      <w:r w:rsidRPr="00220A13">
        <w:rPr>
          <w:rFonts w:ascii="Times New Roman" w:hAnsi="Times New Roman" w:cs="Times New Roman"/>
        </w:rPr>
        <w:t xml:space="preserve">, das atas das reuniões, desconhecimento dos assuntos discutidos, não apresentação de documentos da prefeitura para os conselheiros avaliarem as políticas implementadas, aprovação irrestrita por parte do conselho de todas as propostas da prefeitura, etc. Veja bem, </w:t>
      </w:r>
      <w:r w:rsidRPr="00220A13">
        <w:rPr>
          <w:rFonts w:ascii="Times New Roman" w:hAnsi="Times New Roman" w:cs="Times New Roman"/>
          <w:u w:val="single"/>
        </w:rPr>
        <w:t>o código 1 refere-se à instauração do Conselho, ao passo que o código 2 faz menção à sua atividade,</w:t>
      </w:r>
      <w:r w:rsidRPr="00220A13">
        <w:rPr>
          <w:rFonts w:ascii="Times New Roman" w:hAnsi="Times New Roman" w:cs="Times New Roman"/>
        </w:rPr>
        <w:t xml:space="preserve"> sendo, pois, cada um de natureza diferente.</w:t>
      </w:r>
    </w:p>
    <w:p w14:paraId="30CCC76E" w14:textId="77777777" w:rsidR="00051803" w:rsidRPr="00220A13" w:rsidRDefault="00051803" w:rsidP="001F6927">
      <w:pPr>
        <w:spacing w:line="360" w:lineRule="auto"/>
        <w:ind w:left="284"/>
        <w:jc w:val="both"/>
        <w:rPr>
          <w:rFonts w:ascii="Times New Roman" w:hAnsi="Times New Roman" w:cs="Times New Roman"/>
        </w:rPr>
      </w:pPr>
    </w:p>
    <w:p w14:paraId="3B0B9F14"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(3) Condições (Estrutura de trabalho);</w:t>
      </w:r>
    </w:p>
    <w:p w14:paraId="47E28D1E" w14:textId="77777777" w:rsidR="00051803" w:rsidRPr="00D134D2" w:rsidRDefault="00051803" w:rsidP="00D134D2">
      <w:pPr>
        <w:spacing w:line="360" w:lineRule="auto"/>
        <w:ind w:left="284"/>
        <w:jc w:val="both"/>
        <w:rPr>
          <w:rFonts w:ascii="Times New Roman" w:hAnsi="Times New Roman" w:cs="Times New Roman"/>
        </w:rPr>
      </w:pPr>
      <w:r w:rsidRPr="00220A13">
        <w:rPr>
          <w:rFonts w:ascii="Times New Roman" w:hAnsi="Times New Roman" w:cs="Times New Roman"/>
        </w:rPr>
        <w:t xml:space="preserve">Este código é menos comum que seus pares e apresenta algumas semelhanças e confusões com o código 2, na medida em que ambos referem-se às atividades desenvolvidas pelos conselhos. Deve-se ter em mente que a sutil diferença com o código anterior é </w:t>
      </w:r>
      <w:r w:rsidRPr="00220A13">
        <w:rPr>
          <w:rFonts w:ascii="Times New Roman" w:hAnsi="Times New Roman" w:cs="Times New Roman"/>
          <w:u w:val="single"/>
        </w:rPr>
        <w:t>devido à necessidade de condições de trabalho para que o Conselho atue propriamente</w:t>
      </w:r>
      <w:r w:rsidRPr="00220A13">
        <w:rPr>
          <w:rFonts w:ascii="Times New Roman" w:hAnsi="Times New Roman" w:cs="Times New Roman"/>
        </w:rPr>
        <w:t>. Ou seja, irregularidades do código 3 antecedem irregularidades do código 2, uma vez que</w:t>
      </w:r>
      <w:r>
        <w:rPr>
          <w:rFonts w:ascii="Times New Roman" w:hAnsi="Times New Roman" w:cs="Times New Roman"/>
        </w:rPr>
        <w:t xml:space="preserve">, </w:t>
      </w:r>
      <w:r w:rsidRPr="00220A13">
        <w:rPr>
          <w:rFonts w:ascii="Times New Roman" w:hAnsi="Times New Roman" w:cs="Times New Roman"/>
        </w:rPr>
        <w:t xml:space="preserve">não havendo condições de trabalho, certamente a atuação do órgão de controle social ficará comprometida. Os </w:t>
      </w:r>
      <w:r w:rsidRPr="00220A13">
        <w:rPr>
          <w:rFonts w:ascii="Times New Roman" w:hAnsi="Times New Roman" w:cs="Times New Roman"/>
          <w:b/>
          <w:bCs/>
          <w:color w:val="FF0000"/>
          <w:u w:val="single"/>
        </w:rPr>
        <w:t>casos</w:t>
      </w:r>
      <w:r w:rsidRPr="00220A13">
        <w:rPr>
          <w:rFonts w:ascii="Times New Roman" w:hAnsi="Times New Roman" w:cs="Times New Roman"/>
        </w:rPr>
        <w:t xml:space="preserve"> mais comuns são falta de orçamento financeiro para a manutenção do Conselho e falta de infra-estrutura adequada para suas reuniões (espaço físico, sala, projetores, cadeiras, etc.).</w:t>
      </w:r>
      <w:r>
        <w:rPr>
          <w:rFonts w:ascii="Times New Roman" w:hAnsi="Times New Roman" w:cs="Times New Roman"/>
        </w:rPr>
        <w:t xml:space="preserve"> Uma </w:t>
      </w:r>
      <w:r w:rsidRPr="00F21320">
        <w:rPr>
          <w:rFonts w:ascii="Times New Roman" w:hAnsi="Times New Roman" w:cs="Times New Roman"/>
          <w:u w:val="single"/>
        </w:rPr>
        <w:t>confusão de códigos</w:t>
      </w:r>
      <w:r>
        <w:rPr>
          <w:rFonts w:ascii="Times New Roman" w:hAnsi="Times New Roman" w:cs="Times New Roman"/>
        </w:rPr>
        <w:t xml:space="preserve"> que pode surgir diz respeito à falta de legislação específica para a criação do Conselho, mas lembre: se a falta de leis impedir a instauração, é código 1; se a falta atrapalhar o Conselho, é código 2 ou 3, dependendo do que estiver no item  “fato” e subsequentes no relatório.</w:t>
      </w:r>
    </w:p>
    <w:p w14:paraId="594CA358" w14:textId="77777777" w:rsidR="00051803" w:rsidRPr="00220A13" w:rsidRDefault="00051803" w:rsidP="001F6927">
      <w:pPr>
        <w:spacing w:line="360" w:lineRule="auto"/>
        <w:jc w:val="both"/>
        <w:rPr>
          <w:rFonts w:ascii="Times New Roman" w:hAnsi="Times New Roman" w:cs="Times New Roman"/>
          <w:b/>
          <w:bCs/>
        </w:rPr>
      </w:pPr>
    </w:p>
    <w:p w14:paraId="6C2352F0" w14:textId="77777777" w:rsidR="00051803" w:rsidRPr="00220A1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Categoria: Licitação</w:t>
      </w:r>
    </w:p>
    <w:p w14:paraId="2231B794" w14:textId="77777777" w:rsidR="00051803" w:rsidRPr="00220A13" w:rsidRDefault="00497E76" w:rsidP="001F6927">
      <w:pPr>
        <w:spacing w:line="360" w:lineRule="auto"/>
        <w:jc w:val="both"/>
        <w:rPr>
          <w:rFonts w:ascii="Times New Roman" w:hAnsi="Times New Roman" w:cs="Times New Roman"/>
        </w:rPr>
      </w:pPr>
      <w:hyperlink r:id="rId7" w:history="1">
        <w:r w:rsidR="00051803" w:rsidRPr="00220A13">
          <w:rPr>
            <w:rStyle w:val="Hyperlink"/>
            <w:rFonts w:ascii="Times New Roman" w:hAnsi="Times New Roman" w:cs="Times New Roman"/>
          </w:rPr>
          <w:t>http://www.planalto.gov.br/ccivil_03/leis/L8666cons.htm</w:t>
        </w:r>
      </w:hyperlink>
    </w:p>
    <w:p w14:paraId="685C5BF1" w14:textId="77777777" w:rsidR="00051803" w:rsidRPr="00220A13" w:rsidRDefault="00051803" w:rsidP="001F6927">
      <w:pPr>
        <w:pStyle w:val="ListParagraph"/>
        <w:numPr>
          <w:ilvl w:val="0"/>
          <w:numId w:val="23"/>
        </w:numPr>
        <w:spacing w:line="360" w:lineRule="auto"/>
        <w:jc w:val="both"/>
        <w:rPr>
          <w:rFonts w:ascii="Times New Roman" w:hAnsi="Times New Roman" w:cs="Times New Roman"/>
          <w:b/>
          <w:bCs/>
          <w:color w:val="FF0000"/>
        </w:rPr>
      </w:pPr>
      <w:r w:rsidRPr="00220A13">
        <w:rPr>
          <w:rFonts w:ascii="Times New Roman" w:hAnsi="Times New Roman" w:cs="Times New Roman"/>
          <w:b/>
          <w:bCs/>
        </w:rPr>
        <w:t xml:space="preserve">Orientação Geral: </w:t>
      </w:r>
      <w:r w:rsidRPr="00220A13">
        <w:rPr>
          <w:rFonts w:ascii="Times New Roman" w:hAnsi="Times New Roman" w:cs="Times New Roman"/>
          <w:b/>
          <w:bCs/>
          <w:color w:val="FF0000"/>
        </w:rPr>
        <w:t>TODOS OS CÓDIGOS AQUI DESCRITOS SÓ PODEM SER USADOS QUANDO A IRREGULARIDADE REFERIR-SE AO PROCEDIMENTO</w:t>
      </w:r>
      <w:r>
        <w:rPr>
          <w:rFonts w:ascii="Times New Roman" w:hAnsi="Times New Roman" w:cs="Times New Roman"/>
          <w:b/>
          <w:bCs/>
          <w:color w:val="FF0000"/>
        </w:rPr>
        <w:t xml:space="preserve"> </w:t>
      </w:r>
      <w:r w:rsidRPr="00220A13">
        <w:rPr>
          <w:rFonts w:ascii="Times New Roman" w:hAnsi="Times New Roman" w:cs="Times New Roman"/>
          <w:b/>
          <w:bCs/>
          <w:color w:val="FF0000"/>
        </w:rPr>
        <w:t xml:space="preserve"> LICITATÓRIO</w:t>
      </w:r>
      <w:r w:rsidRPr="00BE268D">
        <w:rPr>
          <w:rFonts w:ascii="Times New Roman" w:hAnsi="Times New Roman" w:cs="Times New Roman"/>
          <w:b/>
          <w:bCs/>
          <w:color w:val="FF0000"/>
        </w:rPr>
        <w:t>, E NÃO AOS PROCESSOS QUE DELA DECORREM!</w:t>
      </w:r>
    </w:p>
    <w:p w14:paraId="3A4008B7" w14:textId="77777777" w:rsidR="00051803" w:rsidRPr="00220A13" w:rsidRDefault="00051803" w:rsidP="001F6927">
      <w:pPr>
        <w:spacing w:line="360" w:lineRule="auto"/>
        <w:ind w:left="284"/>
        <w:jc w:val="both"/>
        <w:rPr>
          <w:rFonts w:ascii="Times New Roman" w:hAnsi="Times New Roman" w:cs="Times New Roman"/>
          <w:color w:val="FF0000"/>
        </w:rPr>
      </w:pPr>
    </w:p>
    <w:p w14:paraId="459B17FE"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(4) Ausência de divulgação;</w:t>
      </w:r>
    </w:p>
    <w:p w14:paraId="69F437FF" w14:textId="77777777" w:rsidR="00051803"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Bastante intuitivo, este código deve ser utilizado para descrever problemas da licitação em que não houve, durante o processo, publicidade </w:t>
      </w:r>
      <w:r>
        <w:rPr>
          <w:rFonts w:ascii="Times New Roman" w:hAnsi="Times New Roman" w:cs="Times New Roman"/>
        </w:rPr>
        <w:t xml:space="preserve">adequada </w:t>
      </w:r>
      <w:r w:rsidRPr="00220A13">
        <w:rPr>
          <w:rFonts w:ascii="Times New Roman" w:hAnsi="Times New Roman" w:cs="Times New Roman"/>
        </w:rPr>
        <w:t xml:space="preserve">do edital, das datas, dos </w:t>
      </w:r>
      <w:r w:rsidRPr="00220A13">
        <w:rPr>
          <w:rFonts w:ascii="Times New Roman" w:hAnsi="Times New Roman" w:cs="Times New Roman"/>
        </w:rPr>
        <w:lastRenderedPageBreak/>
        <w:t xml:space="preserve">participantes, ou qualquer outro problema que tenha comprometido a informação da sociedade civil sobre a licitação em questão. Os </w:t>
      </w:r>
      <w:r w:rsidRPr="00220A13">
        <w:rPr>
          <w:rFonts w:ascii="Times New Roman" w:hAnsi="Times New Roman" w:cs="Times New Roman"/>
          <w:b/>
          <w:bCs/>
          <w:color w:val="FF0000"/>
          <w:u w:val="single"/>
        </w:rPr>
        <w:t>casos</w:t>
      </w:r>
      <w:r w:rsidRPr="00220A13">
        <w:rPr>
          <w:rFonts w:ascii="Times New Roman" w:hAnsi="Times New Roman" w:cs="Times New Roman"/>
        </w:rPr>
        <w:t xml:space="preserve"> em que encontraremos o </w:t>
      </w:r>
      <w:r w:rsidRPr="00220A13">
        <w:rPr>
          <w:rFonts w:ascii="Times New Roman" w:hAnsi="Times New Roman" w:cs="Times New Roman"/>
          <w:u w:val="single"/>
        </w:rPr>
        <w:t>código 4</w:t>
      </w:r>
      <w:r w:rsidRPr="00220A13">
        <w:rPr>
          <w:rFonts w:ascii="Times New Roman" w:hAnsi="Times New Roman" w:cs="Times New Roman"/>
        </w:rPr>
        <w:t xml:space="preserve"> são: a prefeitura não publicou no diário oficial o edital de licitação; não o fez também em jornal de grande circulação; a prefeitura não informou outros órgãos municipais, como o Conselho e a Câmara dos Vereadores, do edital de licitação em tela. </w:t>
      </w:r>
      <w:r w:rsidRPr="00220A13">
        <w:rPr>
          <w:rFonts w:ascii="Times New Roman" w:hAnsi="Times New Roman" w:cs="Times New Roman"/>
          <w:u w:val="single"/>
        </w:rPr>
        <w:t>Importante</w:t>
      </w:r>
      <w:r w:rsidRPr="00220A13">
        <w:rPr>
          <w:rFonts w:ascii="Times New Roman" w:hAnsi="Times New Roman" w:cs="Times New Roman"/>
        </w:rPr>
        <w:t>: se a ausência de divulgação comprometer o caráter competitivo do certame,</w:t>
      </w:r>
      <w:r>
        <w:rPr>
          <w:rFonts w:ascii="Times New Roman" w:hAnsi="Times New Roman" w:cs="Times New Roman"/>
        </w:rPr>
        <w:t xml:space="preserve"> ou for feita para beneficiar alguém,</w:t>
      </w:r>
      <w:r w:rsidRPr="00220A13">
        <w:rPr>
          <w:rFonts w:ascii="Times New Roman" w:hAnsi="Times New Roman" w:cs="Times New Roman"/>
        </w:rPr>
        <w:t xml:space="preserve"> o código utilizado é o 9, direcionamento de licitação, tendo em vista que é um </w:t>
      </w:r>
      <w:r w:rsidRPr="00220A13">
        <w:rPr>
          <w:rFonts w:ascii="Times New Roman" w:hAnsi="Times New Roman" w:cs="Times New Roman"/>
          <w:u w:val="single"/>
        </w:rPr>
        <w:t>problema mais grave que a divulgação</w:t>
      </w:r>
      <w:r w:rsidRPr="00220A13">
        <w:rPr>
          <w:rFonts w:ascii="Times New Roman" w:hAnsi="Times New Roman" w:cs="Times New Roman"/>
        </w:rPr>
        <w:t>.</w:t>
      </w:r>
    </w:p>
    <w:p w14:paraId="591531D6" w14:textId="77777777" w:rsidR="00051803" w:rsidRPr="00220A13" w:rsidRDefault="00051803" w:rsidP="001F6927">
      <w:pPr>
        <w:spacing w:line="360" w:lineRule="auto"/>
        <w:ind w:left="284"/>
        <w:jc w:val="both"/>
        <w:rPr>
          <w:rFonts w:ascii="Times New Roman" w:hAnsi="Times New Roman" w:cs="Times New Roman"/>
        </w:rPr>
      </w:pPr>
    </w:p>
    <w:p w14:paraId="1D25D6C8"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(5) Notas fiscais irregulares;</w:t>
      </w:r>
    </w:p>
    <w:p w14:paraId="4FAD69AF" w14:textId="77777777" w:rsidR="00051803" w:rsidRDefault="001D4DEA" w:rsidP="001F6927">
      <w:pPr>
        <w:spacing w:line="360" w:lineRule="auto"/>
        <w:ind w:left="284"/>
        <w:jc w:val="both"/>
        <w:rPr>
          <w:rFonts w:ascii="Times New Roman" w:hAnsi="Times New Roman" w:cs="Times New Roman"/>
        </w:rPr>
      </w:pPr>
      <w:r>
        <w:rPr>
          <w:rFonts w:ascii="Times New Roman" w:hAnsi="Times New Roman" w:cs="Times New Roman"/>
        </w:rPr>
        <w:t>O item 5 corresponde aos problemas encontrados quando os participantes das licitações emitirem notas referentes que não são condizentes com o objeto das licitações, como sobrepreço de bens e serviços; objeto licitado não corresponde ao ofertado pela empresa participante do certame. Em geral, o código 5 não é comum, em função de ser um problema muito específico relacionado às licitações.</w:t>
      </w:r>
    </w:p>
    <w:p w14:paraId="4ABC2CCD" w14:textId="77777777" w:rsidR="00051803" w:rsidRPr="00220A13" w:rsidRDefault="00051803" w:rsidP="001F6927">
      <w:pPr>
        <w:spacing w:line="360" w:lineRule="auto"/>
        <w:ind w:left="284"/>
        <w:jc w:val="both"/>
        <w:rPr>
          <w:rFonts w:ascii="Times New Roman" w:hAnsi="Times New Roman" w:cs="Times New Roman"/>
        </w:rPr>
      </w:pPr>
    </w:p>
    <w:p w14:paraId="300F803A" w14:textId="77777777" w:rsidR="0005180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(6) Empresas inexistentes (ou fantasmas);</w:t>
      </w:r>
    </w:p>
    <w:p w14:paraId="5DB6FD0C" w14:textId="77777777" w:rsidR="00051803"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Normalmente, este é um dos códigos mais fáceis de identificação, sobretudo porque o auditor transcreve textualmente a suspeita (ou a prova) de que não existe a empresa participante da licitação ou de que ela é “de fachada”. </w:t>
      </w:r>
      <w:r w:rsidRPr="00220A13">
        <w:rPr>
          <w:rFonts w:ascii="Times New Roman" w:hAnsi="Times New Roman" w:cs="Times New Roman"/>
          <w:b/>
          <w:bCs/>
          <w:color w:val="FF0000"/>
          <w:u w:val="single"/>
        </w:rPr>
        <w:t>Casos</w:t>
      </w:r>
      <w:r w:rsidRPr="00220A13">
        <w:rPr>
          <w:rFonts w:ascii="Times New Roman" w:hAnsi="Times New Roman" w:cs="Times New Roman"/>
        </w:rPr>
        <w:t xml:space="preserve"> mais comuns: fotos que demonstram não haver empresa no endereço cadastrado para a licitação; ligações para o telefone da empresa sem contato com esta para averiguar sua existência; mais de uma empresa no mesmo endereço informado à Comissão de Licitação; </w:t>
      </w:r>
      <w:r>
        <w:rPr>
          <w:rFonts w:ascii="Times New Roman" w:hAnsi="Times New Roman" w:cs="Times New Roman"/>
        </w:rPr>
        <w:t xml:space="preserve">a análise da razão social da empresa não condiz com o objetivo licitado; </w:t>
      </w:r>
      <w:r w:rsidRPr="00220A13">
        <w:rPr>
          <w:rFonts w:ascii="Times New Roman" w:hAnsi="Times New Roman" w:cs="Times New Roman"/>
        </w:rPr>
        <w:t>inexistência de registro contábil da empresa ou em comarca comercial do município.</w:t>
      </w:r>
    </w:p>
    <w:p w14:paraId="5016963E" w14:textId="77777777" w:rsidR="00051803" w:rsidRPr="00220A13" w:rsidRDefault="00051803" w:rsidP="001F6927">
      <w:pPr>
        <w:spacing w:line="360" w:lineRule="auto"/>
        <w:ind w:left="284"/>
        <w:jc w:val="both"/>
        <w:rPr>
          <w:rFonts w:ascii="Times New Roman" w:hAnsi="Times New Roman" w:cs="Times New Roman"/>
        </w:rPr>
      </w:pPr>
    </w:p>
    <w:p w14:paraId="0D8E9D0C"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(7) Erros na documentação (incompletos, irregulares, ausentes, inadequados, etc.);</w:t>
      </w:r>
    </w:p>
    <w:p w14:paraId="332B84A4" w14:textId="77777777" w:rsidR="00051803"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Também bastante simples de apontar. Para participar das licitações, as empresas devem mostrar uma série de documentos de estar em dia com obrigações contábeis, tributárias, com o INSS, etc. Deve ser usado quando a prefeitura habilitar o concorrente indevidamente em função daqueles problemas, e também nos </w:t>
      </w:r>
      <w:r w:rsidRPr="00220A13">
        <w:rPr>
          <w:rFonts w:ascii="Times New Roman" w:hAnsi="Times New Roman" w:cs="Times New Roman"/>
          <w:b/>
          <w:bCs/>
          <w:color w:val="FF0000"/>
          <w:u w:val="single"/>
        </w:rPr>
        <w:t>casos</w:t>
      </w:r>
      <w:r w:rsidRPr="00220A13">
        <w:rPr>
          <w:rFonts w:ascii="Times New Roman" w:hAnsi="Times New Roman" w:cs="Times New Roman"/>
        </w:rPr>
        <w:t xml:space="preserve"> em que o problema da documentação ocorrer por parte da prefeitura, isto é, quando houver erros no edital, como a não-especificação dos preços, do produto a ser licitado, da determinação de uma marca de produtos, etc. </w:t>
      </w:r>
      <w:r>
        <w:rPr>
          <w:rFonts w:ascii="Times New Roman" w:hAnsi="Times New Roman" w:cs="Times New Roman"/>
        </w:rPr>
        <w:t xml:space="preserve">Outra possibilidade é aplicar este código para problemas de </w:t>
      </w:r>
      <w:r>
        <w:rPr>
          <w:rFonts w:ascii="Times New Roman" w:hAnsi="Times New Roman" w:cs="Times New Roman"/>
        </w:rPr>
        <w:lastRenderedPageBreak/>
        <w:t>documentação gerais da licitação, falta página no processo, falta determinar o período do contrato, entre outros.</w:t>
      </w:r>
      <w:r w:rsidRPr="00220A13">
        <w:rPr>
          <w:rFonts w:ascii="Times New Roman" w:hAnsi="Times New Roman" w:cs="Times New Roman"/>
        </w:rPr>
        <w:t xml:space="preserve"> </w:t>
      </w:r>
      <w:r w:rsidRPr="00220A13">
        <w:rPr>
          <w:rFonts w:ascii="Times New Roman" w:hAnsi="Times New Roman" w:cs="Times New Roman"/>
          <w:u w:val="single"/>
        </w:rPr>
        <w:t>Note que há superposição entre este e o código 8</w:t>
      </w:r>
      <w:r w:rsidRPr="00220A13">
        <w:rPr>
          <w:rFonts w:ascii="Times New Roman" w:hAnsi="Times New Roman" w:cs="Times New Roman"/>
        </w:rPr>
        <w:t>, cuja solução é simples: o código 8 refere-se a documentos que foram deliberada</w:t>
      </w:r>
      <w:r>
        <w:rPr>
          <w:rFonts w:ascii="Times New Roman" w:hAnsi="Times New Roman" w:cs="Times New Roman"/>
        </w:rPr>
        <w:t>mente</w:t>
      </w:r>
      <w:r w:rsidRPr="00220A13">
        <w:rPr>
          <w:rFonts w:ascii="Times New Roman" w:hAnsi="Times New Roman" w:cs="Times New Roman"/>
        </w:rPr>
        <w:t xml:space="preserve"> alterados.</w:t>
      </w:r>
    </w:p>
    <w:p w14:paraId="278C52A8" w14:textId="77777777" w:rsidR="00051803" w:rsidRPr="00220A13" w:rsidRDefault="00051803" w:rsidP="001F6927">
      <w:pPr>
        <w:spacing w:line="360" w:lineRule="auto"/>
        <w:ind w:left="284"/>
        <w:jc w:val="both"/>
        <w:rPr>
          <w:rFonts w:ascii="Times New Roman" w:hAnsi="Times New Roman" w:cs="Times New Roman"/>
        </w:rPr>
      </w:pPr>
    </w:p>
    <w:p w14:paraId="4D4BD105"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(8) Contratos / Documentos falsificados;</w:t>
      </w:r>
    </w:p>
    <w:p w14:paraId="709E8C6C" w14:textId="77777777" w:rsidR="00051803"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Conforme escrito acima, o código 8 deve ser utilizado quando houver textualmente a constatação do auditor de que algum documento ou contrato for</w:t>
      </w:r>
      <w:r>
        <w:rPr>
          <w:rFonts w:ascii="Times New Roman" w:hAnsi="Times New Roman" w:cs="Times New Roman"/>
        </w:rPr>
        <w:t>a</w:t>
      </w:r>
      <w:r w:rsidRPr="00220A13">
        <w:rPr>
          <w:rFonts w:ascii="Times New Roman" w:hAnsi="Times New Roman" w:cs="Times New Roman"/>
        </w:rPr>
        <w:t xml:space="preserve">m alterados para que a empresa participasse do certame ou para que a prefeitura habilitasse alguma empresa. É um código um tanto quanto incomum, na medida em que é mais difícil para o próprio auditor discernir entre um contrato efetivamente falsificado e um contrato incorreto. </w:t>
      </w:r>
      <w:r w:rsidRPr="00220A13">
        <w:rPr>
          <w:rFonts w:ascii="Times New Roman" w:hAnsi="Times New Roman" w:cs="Times New Roman"/>
          <w:u w:val="single"/>
        </w:rPr>
        <w:t>Pode haver confusão com o código 9</w:t>
      </w:r>
      <w:r w:rsidRPr="00220A13">
        <w:rPr>
          <w:rFonts w:ascii="Times New Roman" w:hAnsi="Times New Roman" w:cs="Times New Roman"/>
        </w:rPr>
        <w:t xml:space="preserve"> quando o documento falsificado for uma lista de preços para os produtos licitados, mas entendemos que a manipulação dos preços entre os licitantes e a prefeitura é um problema maior, de direcionamento.</w:t>
      </w:r>
    </w:p>
    <w:p w14:paraId="0D7E02C0" w14:textId="77777777" w:rsidR="00051803" w:rsidRPr="00220A13" w:rsidRDefault="00051803" w:rsidP="001F6927">
      <w:pPr>
        <w:spacing w:line="360" w:lineRule="auto"/>
        <w:ind w:left="284"/>
        <w:jc w:val="both"/>
        <w:rPr>
          <w:rFonts w:ascii="Times New Roman" w:hAnsi="Times New Roman" w:cs="Times New Roman"/>
        </w:rPr>
      </w:pPr>
    </w:p>
    <w:p w14:paraId="363C2870"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(9) Direcionamento de licitação;</w:t>
      </w:r>
    </w:p>
    <w:p w14:paraId="3CE81C5E" w14:textId="77777777" w:rsidR="00051803"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Este é um dos maiores problemas na categoria licitação, uma vez que o conluio entre os licitantes e a administração pública é justamente uma das importantes causas de corrupção. O código 9, portanto, deve ser utilizado em </w:t>
      </w:r>
      <w:r w:rsidRPr="00AC49B2">
        <w:rPr>
          <w:rFonts w:ascii="Times New Roman" w:hAnsi="Times New Roman" w:cs="Times New Roman"/>
          <w:b/>
          <w:bCs/>
          <w:color w:val="FF0000"/>
          <w:u w:val="single"/>
        </w:rPr>
        <w:t>casos</w:t>
      </w:r>
      <w:r w:rsidRPr="00220A13">
        <w:rPr>
          <w:rFonts w:ascii="Times New Roman" w:hAnsi="Times New Roman" w:cs="Times New Roman"/>
        </w:rPr>
        <w:t xml:space="preserve"> em que não houver número mínimo de participantes do edital, quando houver superfaturamento de preços das propostas dos licitantes, quando todas as propostas</w:t>
      </w:r>
      <w:r w:rsidR="00620D8A">
        <w:rPr>
          <w:rFonts w:ascii="Times New Roman" w:hAnsi="Times New Roman" w:cs="Times New Roman"/>
        </w:rPr>
        <w:t xml:space="preserve"> tiverem</w:t>
      </w:r>
      <w:r w:rsidRPr="00220A13">
        <w:rPr>
          <w:rFonts w:ascii="Times New Roman" w:hAnsi="Times New Roman" w:cs="Times New Roman"/>
        </w:rPr>
        <w:t xml:space="preserve"> sido combinadas entre os participantes do certame e, especialmente, quando o auditor transcrever textualmente um indício de direcionamento de licitação. </w:t>
      </w:r>
      <w:r w:rsidRPr="00220A13">
        <w:rPr>
          <w:rFonts w:ascii="Times New Roman" w:hAnsi="Times New Roman" w:cs="Times New Roman"/>
          <w:u w:val="single"/>
        </w:rPr>
        <w:t>Importante:</w:t>
      </w:r>
      <w:r w:rsidRPr="00220A13">
        <w:rPr>
          <w:rFonts w:ascii="Times New Roman" w:hAnsi="Times New Roman" w:cs="Times New Roman"/>
        </w:rPr>
        <w:t xml:space="preserve"> quando o auditor escrever que houve indícios de “simulação de licitação”, devemos enquadrar a irregularidade aqui, no código 9. </w:t>
      </w:r>
      <w:r w:rsidRPr="00220A13">
        <w:rPr>
          <w:rFonts w:ascii="Times New Roman" w:hAnsi="Times New Roman" w:cs="Times New Roman"/>
          <w:u w:val="single"/>
        </w:rPr>
        <w:t>Pode haver confusão com o código 8</w:t>
      </w:r>
      <w:r w:rsidRPr="00220A13">
        <w:rPr>
          <w:rFonts w:ascii="Times New Roman" w:hAnsi="Times New Roman" w:cs="Times New Roman"/>
        </w:rPr>
        <w:t>, mas pela explicação acima fica caracterizada a situação em que colocaremos direcionamento.</w:t>
      </w:r>
    </w:p>
    <w:p w14:paraId="2F950729" w14:textId="77777777" w:rsidR="00051803" w:rsidRPr="00220A13" w:rsidRDefault="00051803" w:rsidP="001F6927">
      <w:pPr>
        <w:spacing w:line="360" w:lineRule="auto"/>
        <w:ind w:left="284"/>
        <w:jc w:val="both"/>
        <w:rPr>
          <w:rFonts w:ascii="Times New Roman" w:hAnsi="Times New Roman" w:cs="Times New Roman"/>
        </w:rPr>
      </w:pPr>
    </w:p>
    <w:p w14:paraId="03406E8A"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(10) Outros problemas;</w:t>
      </w:r>
    </w:p>
    <w:p w14:paraId="59DD51EA" w14:textId="77777777" w:rsidR="00E51BFC"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Normalmente, a guia 10, “outros problemas”, é utilizada quando não sabemos exatamente como encaixar a irregularidade nos itens anteriores, isto é, </w:t>
      </w:r>
      <w:r w:rsidRPr="009D2874">
        <w:rPr>
          <w:rFonts w:ascii="Times New Roman" w:hAnsi="Times New Roman" w:cs="Times New Roman"/>
          <w:u w:val="single"/>
        </w:rPr>
        <w:t>sua primeira característica é ser subsidiária aos códigos anteriores</w:t>
      </w:r>
      <w:r w:rsidRPr="00220A13">
        <w:rPr>
          <w:rFonts w:ascii="Times New Roman" w:hAnsi="Times New Roman" w:cs="Times New Roman"/>
        </w:rPr>
        <w:t xml:space="preserve">. Além disso, outro </w:t>
      </w:r>
      <w:r w:rsidRPr="00220A13">
        <w:rPr>
          <w:rFonts w:ascii="Times New Roman" w:hAnsi="Times New Roman" w:cs="Times New Roman"/>
          <w:b/>
          <w:bCs/>
          <w:color w:val="FF0000"/>
          <w:u w:val="single"/>
        </w:rPr>
        <w:t>caso</w:t>
      </w:r>
      <w:r w:rsidRPr="00220A13">
        <w:rPr>
          <w:rFonts w:ascii="Times New Roman" w:hAnsi="Times New Roman" w:cs="Times New Roman"/>
          <w:b/>
          <w:bCs/>
        </w:rPr>
        <w:t xml:space="preserve"> </w:t>
      </w:r>
      <w:r w:rsidRPr="00220A13">
        <w:rPr>
          <w:rFonts w:ascii="Times New Roman" w:hAnsi="Times New Roman" w:cs="Times New Roman"/>
        </w:rPr>
        <w:t>em que colocamos este código é quando dois ou mais dos outros códigos foram relatados pelo auditor no relatório, qual sejam problemas múltiplos relacionados a um contrato ou edital de licitação.</w:t>
      </w:r>
      <w:r>
        <w:rPr>
          <w:rFonts w:ascii="Times New Roman" w:hAnsi="Times New Roman" w:cs="Times New Roman"/>
        </w:rPr>
        <w:t xml:space="preserve"> Note que isso obedece à orientação geral de codificação de, em casos de múltiplos problemas, optar pelo </w:t>
      </w:r>
      <w:r>
        <w:rPr>
          <w:rFonts w:ascii="Times New Roman" w:hAnsi="Times New Roman" w:cs="Times New Roman"/>
        </w:rPr>
        <w:lastRenderedPageBreak/>
        <w:t>mais geral.</w:t>
      </w:r>
      <w:r w:rsidRPr="00220A13">
        <w:rPr>
          <w:rFonts w:ascii="Times New Roman" w:hAnsi="Times New Roman" w:cs="Times New Roman"/>
        </w:rPr>
        <w:t xml:space="preserve"> Normalmente, não há confusão com outros códigos, desde que se tenha em mente seu uso </w:t>
      </w:r>
      <w:r w:rsidRPr="009D2874">
        <w:rPr>
          <w:rFonts w:ascii="Times New Roman" w:hAnsi="Times New Roman" w:cs="Times New Roman"/>
          <w:u w:val="single"/>
        </w:rPr>
        <w:t>subsidiário, complementar</w:t>
      </w:r>
      <w:r w:rsidRPr="00220A13">
        <w:rPr>
          <w:rFonts w:ascii="Times New Roman" w:hAnsi="Times New Roman" w:cs="Times New Roman"/>
        </w:rPr>
        <w:t xml:space="preserve"> aos outros itens da categoria licitação.</w:t>
      </w:r>
    </w:p>
    <w:p w14:paraId="1A9C572D" w14:textId="77777777" w:rsidR="00051803" w:rsidRPr="00220A13" w:rsidRDefault="00051803" w:rsidP="001F6927">
      <w:pPr>
        <w:spacing w:line="360" w:lineRule="auto"/>
        <w:ind w:left="284"/>
        <w:jc w:val="both"/>
        <w:rPr>
          <w:rFonts w:ascii="Times New Roman" w:hAnsi="Times New Roman" w:cs="Times New Roman"/>
        </w:rPr>
      </w:pPr>
    </w:p>
    <w:p w14:paraId="7AC929AB"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(30) Modalidade inadequada ou parcelamento de valor;</w:t>
      </w:r>
    </w:p>
    <w:p w14:paraId="12507A89" w14:textId="77777777" w:rsidR="00051803" w:rsidRPr="009D2874"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Este código é bastante específico, sendo utilizado prioritariamente quando o auditor descrever o fato de uma licitação ter tido seu valor parcelado (para atender os requisitos legais) ou cuja modalidade foi incorreta (entre pregão presencial, eletrônico,</w:t>
      </w:r>
      <w:r>
        <w:rPr>
          <w:rFonts w:ascii="Times New Roman" w:hAnsi="Times New Roman" w:cs="Times New Roman"/>
        </w:rPr>
        <w:t xml:space="preserve"> carta convite,</w:t>
      </w:r>
      <w:r w:rsidRPr="00220A13">
        <w:rPr>
          <w:rFonts w:ascii="Times New Roman" w:hAnsi="Times New Roman" w:cs="Times New Roman"/>
        </w:rPr>
        <w:t xml:space="preserve"> etc.). O valor mínimo para o qual se deve fazer uma licitação para compras governamentais é de R$ 8.000,00 para bens e serviços e R$ 30.000,00 para a realização de obras, por isso é bom se ter em mente estes valores quando se defrontar com uma irregularidade que tenha características de código 30. </w:t>
      </w:r>
      <w:r w:rsidRPr="00220A13">
        <w:rPr>
          <w:rFonts w:ascii="Times New Roman" w:hAnsi="Times New Roman" w:cs="Times New Roman"/>
          <w:u w:val="single"/>
        </w:rPr>
        <w:t>Pode ser confundida com o código seguinte, 31</w:t>
      </w:r>
      <w:r w:rsidRPr="00220A13">
        <w:rPr>
          <w:rFonts w:ascii="Times New Roman" w:hAnsi="Times New Roman" w:cs="Times New Roman"/>
        </w:rPr>
        <w:t xml:space="preserve">, por também ter como consequência a não-realização de uma licitação, contudo assim se resolve tal incerteza: se o gestão municipal fracionou suas compras em dois blocos de R$ 5.000,00 para não realizar uma licitação no valor de R$ 10.000,00, </w:t>
      </w:r>
      <w:r w:rsidRPr="00220A13">
        <w:rPr>
          <w:rFonts w:ascii="Times New Roman" w:hAnsi="Times New Roman" w:cs="Times New Roman"/>
          <w:u w:val="single"/>
        </w:rPr>
        <w:t>a irregularidade deve ser inserida aqui.</w:t>
      </w:r>
      <w:r>
        <w:rPr>
          <w:rFonts w:ascii="Times New Roman" w:hAnsi="Times New Roman" w:cs="Times New Roman"/>
          <w:u w:val="single"/>
        </w:rPr>
        <w:t xml:space="preserve"> </w:t>
      </w:r>
      <w:r>
        <w:rPr>
          <w:rFonts w:ascii="Times New Roman" w:hAnsi="Times New Roman" w:cs="Times New Roman"/>
        </w:rPr>
        <w:t>Note que deliberadamente ele alterou o edital; no código 31, colocamos os casos em que, mesmo sabendo da legislação, ele não realiza a licitação.</w:t>
      </w:r>
    </w:p>
    <w:p w14:paraId="3479A586" w14:textId="77777777" w:rsidR="00051803" w:rsidRPr="00220A13" w:rsidRDefault="00051803" w:rsidP="001F6927">
      <w:pPr>
        <w:spacing w:line="360" w:lineRule="auto"/>
        <w:ind w:left="284"/>
        <w:jc w:val="both"/>
        <w:rPr>
          <w:rFonts w:ascii="Times New Roman" w:hAnsi="Times New Roman" w:cs="Times New Roman"/>
        </w:rPr>
      </w:pPr>
    </w:p>
    <w:p w14:paraId="39CFD1A8" w14:textId="77777777" w:rsidR="00051803" w:rsidRPr="00220A13" w:rsidRDefault="00051803" w:rsidP="001F6927">
      <w:pPr>
        <w:pStyle w:val="Heading3"/>
        <w:spacing w:before="0" w:line="360" w:lineRule="auto"/>
        <w:ind w:left="284"/>
        <w:rPr>
          <w:rFonts w:ascii="Times New Roman" w:hAnsi="Times New Roman" w:cs="Times New Roman"/>
          <w:color w:val="auto"/>
        </w:rPr>
      </w:pPr>
      <w:r w:rsidRPr="00220A13">
        <w:rPr>
          <w:rFonts w:ascii="Times New Roman" w:hAnsi="Times New Roman" w:cs="Times New Roman"/>
          <w:color w:val="auto"/>
        </w:rPr>
        <w:t>(31) Não realização de licitação;</w:t>
      </w:r>
    </w:p>
    <w:p w14:paraId="74AAFAE9" w14:textId="77777777" w:rsidR="00051803" w:rsidRPr="00220A1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Bastante intuitiva, esta irregularidade terá sido explicitada pelo auditor no relatório do município auditado, nos </w:t>
      </w:r>
      <w:r w:rsidRPr="00220A13">
        <w:rPr>
          <w:rFonts w:ascii="Times New Roman" w:hAnsi="Times New Roman" w:cs="Times New Roman"/>
          <w:b/>
          <w:bCs/>
          <w:color w:val="FF0000"/>
          <w:u w:val="single"/>
        </w:rPr>
        <w:t>casos</w:t>
      </w:r>
      <w:r w:rsidRPr="00220A13">
        <w:rPr>
          <w:rFonts w:ascii="Times New Roman" w:hAnsi="Times New Roman" w:cs="Times New Roman"/>
        </w:rPr>
        <w:t xml:space="preserve"> em que o gestor municipal deliberadamente não tiver realizado licitação para gastos governamentais, mesmo conhecendo a legislação sobre o assunto. Note que há uma sutil diferença para o caso anterior, pois o fundamento da não-realização aqui é uma decisão discri</w:t>
      </w:r>
      <w:r>
        <w:rPr>
          <w:rFonts w:ascii="Times New Roman" w:hAnsi="Times New Roman" w:cs="Times New Roman"/>
        </w:rPr>
        <w:t>ci</w:t>
      </w:r>
      <w:r w:rsidRPr="00220A13">
        <w:rPr>
          <w:rFonts w:ascii="Times New Roman" w:hAnsi="Times New Roman" w:cs="Times New Roman"/>
        </w:rPr>
        <w:t>onária do gestor, ao passo que no caso anterior é uma forma de burlar a legislação corrente.</w:t>
      </w:r>
    </w:p>
    <w:p w14:paraId="5E68B787" w14:textId="77777777" w:rsidR="00051803" w:rsidRPr="00220A13" w:rsidRDefault="00051803" w:rsidP="001F6927">
      <w:pPr>
        <w:pStyle w:val="Heading1"/>
        <w:spacing w:before="0" w:line="360" w:lineRule="auto"/>
        <w:rPr>
          <w:rFonts w:ascii="Times New Roman" w:hAnsi="Times New Roman" w:cs="Times New Roman"/>
          <w:color w:val="auto"/>
          <w:sz w:val="24"/>
          <w:szCs w:val="24"/>
        </w:rPr>
      </w:pPr>
    </w:p>
    <w:p w14:paraId="72558BAF" w14:textId="77777777" w:rsidR="00051803" w:rsidRPr="00220A13" w:rsidRDefault="00051803" w:rsidP="001F6927">
      <w:pPr>
        <w:spacing w:line="360" w:lineRule="auto"/>
        <w:rPr>
          <w:rFonts w:ascii="Times New Roman" w:hAnsi="Times New Roman" w:cs="Times New Roman"/>
        </w:rPr>
      </w:pPr>
    </w:p>
    <w:p w14:paraId="56DCAA04" w14:textId="77777777" w:rsidR="00051803" w:rsidRPr="00220A1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Categoria: Desvio de Recursos</w:t>
      </w:r>
    </w:p>
    <w:p w14:paraId="6A733597" w14:textId="77777777" w:rsidR="00051803" w:rsidRPr="00220A13" w:rsidRDefault="00051803" w:rsidP="001F6927">
      <w:pPr>
        <w:pStyle w:val="ListParagraph"/>
        <w:numPr>
          <w:ilvl w:val="0"/>
          <w:numId w:val="22"/>
        </w:numPr>
        <w:spacing w:line="360" w:lineRule="auto"/>
        <w:jc w:val="both"/>
        <w:rPr>
          <w:rFonts w:ascii="Times New Roman" w:hAnsi="Times New Roman" w:cs="Times New Roman"/>
        </w:rPr>
      </w:pPr>
      <w:r w:rsidRPr="00220A13">
        <w:rPr>
          <w:rFonts w:ascii="Times New Roman" w:hAnsi="Times New Roman" w:cs="Times New Roman"/>
          <w:b/>
          <w:bCs/>
        </w:rPr>
        <w:t xml:space="preserve">Orientação Geral: </w:t>
      </w:r>
      <w:r w:rsidRPr="00220A13">
        <w:rPr>
          <w:rFonts w:ascii="Times New Roman" w:hAnsi="Times New Roman" w:cs="Times New Roman"/>
        </w:rPr>
        <w:t>Esta é uma das categorias mais importantes das codificações, portant</w:t>
      </w:r>
      <w:r>
        <w:rPr>
          <w:rFonts w:ascii="Times New Roman" w:hAnsi="Times New Roman" w:cs="Times New Roman"/>
        </w:rPr>
        <w:t xml:space="preserve">o, deve ser bastante estudada. </w:t>
      </w:r>
      <w:r w:rsidRPr="00116BE9">
        <w:rPr>
          <w:rFonts w:ascii="Times New Roman" w:hAnsi="Times New Roman" w:cs="Times New Roman"/>
          <w:b/>
          <w:bCs/>
          <w:color w:val="FF0000"/>
        </w:rPr>
        <w:t>Deve haver menção</w:t>
      </w:r>
      <w:r>
        <w:rPr>
          <w:rFonts w:ascii="Times New Roman" w:hAnsi="Times New Roman" w:cs="Times New Roman"/>
          <w:b/>
          <w:bCs/>
          <w:color w:val="FF0000"/>
        </w:rPr>
        <w:t xml:space="preserve"> explícita</w:t>
      </w:r>
      <w:r w:rsidRPr="00116BE9">
        <w:rPr>
          <w:rFonts w:ascii="Times New Roman" w:hAnsi="Times New Roman" w:cs="Times New Roman"/>
          <w:b/>
          <w:bCs/>
          <w:color w:val="FF0000"/>
        </w:rPr>
        <w:t xml:space="preserve"> do relator </w:t>
      </w:r>
      <w:r>
        <w:rPr>
          <w:rFonts w:ascii="Times New Roman" w:hAnsi="Times New Roman" w:cs="Times New Roman"/>
          <w:b/>
          <w:bCs/>
          <w:color w:val="FF0000"/>
        </w:rPr>
        <w:t>aos</w:t>
      </w:r>
      <w:r w:rsidRPr="00116BE9">
        <w:rPr>
          <w:rFonts w:ascii="Times New Roman" w:hAnsi="Times New Roman" w:cs="Times New Roman"/>
          <w:b/>
          <w:bCs/>
          <w:color w:val="FF0000"/>
        </w:rPr>
        <w:t xml:space="preserve"> recursos que foram desviados de seus princípios de origem, não </w:t>
      </w:r>
      <w:r>
        <w:rPr>
          <w:rFonts w:ascii="Times New Roman" w:hAnsi="Times New Roman" w:cs="Times New Roman"/>
          <w:b/>
          <w:bCs/>
          <w:color w:val="FF0000"/>
        </w:rPr>
        <w:t xml:space="preserve">aos </w:t>
      </w:r>
      <w:r w:rsidRPr="00116BE9">
        <w:rPr>
          <w:rFonts w:ascii="Times New Roman" w:hAnsi="Times New Roman" w:cs="Times New Roman"/>
          <w:b/>
          <w:bCs/>
          <w:color w:val="FF0000"/>
        </w:rPr>
        <w:t>que foram aplicados indevidamente (para tanto, há</w:t>
      </w:r>
      <w:r>
        <w:rPr>
          <w:rFonts w:ascii="Times New Roman" w:hAnsi="Times New Roman" w:cs="Times New Roman"/>
          <w:b/>
          <w:bCs/>
          <w:color w:val="FF0000"/>
        </w:rPr>
        <w:t xml:space="preserve"> outros códigos, como</w:t>
      </w:r>
      <w:r w:rsidRPr="00116BE9">
        <w:rPr>
          <w:rFonts w:ascii="Times New Roman" w:hAnsi="Times New Roman" w:cs="Times New Roman"/>
          <w:b/>
          <w:bCs/>
          <w:color w:val="FF0000"/>
        </w:rPr>
        <w:t xml:space="preserve"> o 15 ou 18).</w:t>
      </w:r>
    </w:p>
    <w:p w14:paraId="60DBCF66" w14:textId="77777777" w:rsidR="00051803" w:rsidRPr="00220A13" w:rsidRDefault="00051803" w:rsidP="001F6927">
      <w:pPr>
        <w:spacing w:line="360" w:lineRule="auto"/>
        <w:rPr>
          <w:rFonts w:ascii="Times New Roman" w:hAnsi="Times New Roman" w:cs="Times New Roman"/>
        </w:rPr>
      </w:pPr>
    </w:p>
    <w:p w14:paraId="6BB06B52" w14:textId="77777777" w:rsidR="00051803" w:rsidRPr="00220A1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lastRenderedPageBreak/>
        <w:t>(11) Superfaturamento;</w:t>
      </w:r>
    </w:p>
    <w:p w14:paraId="6A121EE0" w14:textId="77777777" w:rsidR="00051803" w:rsidRDefault="00051803" w:rsidP="001F6927">
      <w:pPr>
        <w:spacing w:line="360" w:lineRule="auto"/>
        <w:ind w:left="284"/>
        <w:jc w:val="both"/>
        <w:rPr>
          <w:rFonts w:ascii="Times New Roman" w:hAnsi="Times New Roman" w:cs="Times New Roman"/>
        </w:rPr>
      </w:pPr>
      <w:r w:rsidRPr="00220A13">
        <w:rPr>
          <w:rFonts w:ascii="Times New Roman" w:hAnsi="Times New Roman" w:cs="Times New Roman"/>
        </w:rPr>
        <w:t xml:space="preserve">Os problemas com superfaturamento de contratos governamentais deve ser utilizado quando o auditor reportar </w:t>
      </w:r>
      <w:r w:rsidRPr="00220A13">
        <w:rPr>
          <w:rFonts w:ascii="Times New Roman" w:hAnsi="Times New Roman" w:cs="Times New Roman"/>
          <w:u w:val="single"/>
        </w:rPr>
        <w:t>explicitamente</w:t>
      </w:r>
      <w:r w:rsidRPr="00220A13">
        <w:rPr>
          <w:rFonts w:ascii="Times New Roman" w:hAnsi="Times New Roman" w:cs="Times New Roman"/>
        </w:rPr>
        <w:t xml:space="preserve"> que há sobrepreço no acordo entre o ente governamental e o contratado. Normalmente isto ocorre pela apresentação de notas fiscais que são incompatíveis com o preço dos produtos/serviços adquiridos pelo gestor municipal</w:t>
      </w:r>
      <w:r>
        <w:rPr>
          <w:rFonts w:ascii="Times New Roman" w:hAnsi="Times New Roman" w:cs="Times New Roman"/>
        </w:rPr>
        <w:t xml:space="preserve"> ou pelo descumprimento, por parte do gestor, de visar ao menor preço possível das aquisições municipais. Os </w:t>
      </w:r>
      <w:r w:rsidRPr="00116BE9">
        <w:rPr>
          <w:rFonts w:ascii="Times New Roman" w:hAnsi="Times New Roman" w:cs="Times New Roman"/>
          <w:b/>
          <w:bCs/>
          <w:color w:val="FF0000"/>
          <w:u w:val="single"/>
        </w:rPr>
        <w:t>casos</w:t>
      </w:r>
      <w:r>
        <w:rPr>
          <w:rFonts w:ascii="Times New Roman" w:hAnsi="Times New Roman" w:cs="Times New Roman"/>
        </w:rPr>
        <w:t xml:space="preserve"> comuns são: o auditor encontra notas fiscais que são incompatíveis com os recursos do programa/ação; o auditor verifica violação do princípio de economicidade na administração pública. </w:t>
      </w:r>
      <w:r>
        <w:rPr>
          <w:rFonts w:ascii="Times New Roman" w:hAnsi="Times New Roman" w:cs="Times New Roman"/>
          <w:u w:val="single"/>
        </w:rPr>
        <w:t>Pode haver conflito com o código 12, 13 ou 14</w:t>
      </w:r>
      <w:r>
        <w:rPr>
          <w:rFonts w:ascii="Times New Roman" w:hAnsi="Times New Roman" w:cs="Times New Roman"/>
        </w:rPr>
        <w:t>, mas tenham em mente que nunca o superfaturamento pode ser atestado de fato, apenas há indícios, enquanto que os outros códigos podem ser verificados na realidade. Importante: o código 11 deve ser usado para contratos já celebrados e acordados entre a administração pública e o contratado. Quando o superfaturamento ocorrer no processo licitatório, na elaboração do contrato, aí temos um caso de 5, 9 ou outro código de licitação</w:t>
      </w:r>
      <w:r w:rsidRPr="00497E76">
        <w:rPr>
          <w:rFonts w:ascii="Times New Roman" w:hAnsi="Times New Roman" w:cs="Times New Roman"/>
        </w:rPr>
        <w:t>.</w:t>
      </w:r>
      <w:r w:rsidR="00497E76" w:rsidRPr="00497E76">
        <w:rPr>
          <w:rFonts w:ascii="Times New Roman" w:hAnsi="Times New Roman" w:cs="Times New Roman"/>
        </w:rPr>
        <w:t xml:space="preserve"> </w:t>
      </w:r>
      <w:r w:rsidR="00D134D2" w:rsidRPr="00497E76">
        <w:rPr>
          <w:rFonts w:ascii="Times New Roman" w:hAnsi="Times New Roman" w:cs="Times New Roman"/>
        </w:rPr>
        <w:t>Também se usa o código 11 no caso em que não há pesquisa de preço no processo de Licitação, uma vez que está não pratica pode ocorrer superfaturamento.</w:t>
      </w:r>
      <w:r w:rsidR="00D134D2">
        <w:rPr>
          <w:rFonts w:ascii="Times New Roman" w:hAnsi="Times New Roman" w:cs="Times New Roman"/>
        </w:rPr>
        <w:t xml:space="preserve"> </w:t>
      </w:r>
    </w:p>
    <w:p w14:paraId="54375B67" w14:textId="77777777" w:rsidR="00D134D2" w:rsidRDefault="00D134D2" w:rsidP="001F6927">
      <w:pPr>
        <w:spacing w:line="360" w:lineRule="auto"/>
        <w:ind w:left="284"/>
        <w:jc w:val="both"/>
        <w:rPr>
          <w:rFonts w:ascii="Times New Roman" w:hAnsi="Times New Roman" w:cs="Times New Roman"/>
        </w:rPr>
      </w:pPr>
    </w:p>
    <w:p w14:paraId="6ABA6B10" w14:textId="77777777" w:rsidR="00D134D2" w:rsidRPr="00116BE9" w:rsidRDefault="00D134D2" w:rsidP="001F6927">
      <w:pPr>
        <w:spacing w:line="360" w:lineRule="auto"/>
        <w:ind w:left="284"/>
        <w:jc w:val="both"/>
        <w:rPr>
          <w:rFonts w:ascii="Times New Roman" w:hAnsi="Times New Roman" w:cs="Times New Roman"/>
        </w:rPr>
      </w:pPr>
    </w:p>
    <w:p w14:paraId="0CAA2D31"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(12) Notas frias / adulteradas;</w:t>
      </w:r>
    </w:p>
    <w:p w14:paraId="7794653F" w14:textId="77777777" w:rsidR="00051803" w:rsidRPr="00116BE9" w:rsidRDefault="00051803" w:rsidP="001F6927">
      <w:pPr>
        <w:spacing w:line="360" w:lineRule="auto"/>
        <w:ind w:left="284"/>
        <w:jc w:val="both"/>
        <w:rPr>
          <w:rFonts w:ascii="Times New Roman" w:hAnsi="Times New Roman" w:cs="Times New Roman"/>
        </w:rPr>
      </w:pPr>
      <w:r>
        <w:rPr>
          <w:rFonts w:ascii="Times New Roman" w:hAnsi="Times New Roman" w:cs="Times New Roman"/>
        </w:rPr>
        <w:t xml:space="preserve">Este código refere-se exclusivamente às situações em que os auditores tenham atestado a falsidade de uma nota fiscal, uma vez que pode haver confusão com o item anterior. Evidentemente, quando houver uma irregularidade de superfaturamento, é bastante possível que a prefeitura/contratado tente esconder esses desvios com a emissão de notas falsas. Neste caso, ficamos com o código 11. Somente quando as notas forem falsas, sem que se possa afirmar haver superfaturamento, é que colocamos 12. </w:t>
      </w:r>
      <w:r w:rsidRPr="00116BE9">
        <w:rPr>
          <w:rFonts w:ascii="Times New Roman" w:hAnsi="Times New Roman" w:cs="Times New Roman"/>
          <w:b/>
          <w:bCs/>
          <w:color w:val="FF0000"/>
          <w:u w:val="single"/>
        </w:rPr>
        <w:t>Casos</w:t>
      </w:r>
      <w:r>
        <w:rPr>
          <w:rFonts w:ascii="Times New Roman" w:hAnsi="Times New Roman" w:cs="Times New Roman"/>
        </w:rPr>
        <w:t xml:space="preserve"> comuns são: a nota fiscal está com data anterior ao pagamento do produto/serviço; indícios de que as notas tenham sido inventadas pelo fornecedor, etc.</w:t>
      </w:r>
    </w:p>
    <w:p w14:paraId="12FD27C9" w14:textId="77777777" w:rsidR="00051803" w:rsidRPr="00116BE9" w:rsidRDefault="00051803" w:rsidP="001F6927">
      <w:pPr>
        <w:spacing w:line="360" w:lineRule="auto"/>
        <w:ind w:left="284"/>
        <w:jc w:val="both"/>
        <w:rPr>
          <w:rFonts w:ascii="Times New Roman" w:hAnsi="Times New Roman" w:cs="Times New Roman"/>
        </w:rPr>
      </w:pPr>
    </w:p>
    <w:p w14:paraId="14EC1447"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(13) Pagamentos não-comprovados;</w:t>
      </w:r>
    </w:p>
    <w:p w14:paraId="3FD29B7E" w14:textId="77777777" w:rsidR="00051803" w:rsidRDefault="00051803" w:rsidP="001F6927">
      <w:pPr>
        <w:spacing w:line="360" w:lineRule="auto"/>
        <w:ind w:left="284"/>
        <w:jc w:val="both"/>
        <w:rPr>
          <w:rFonts w:ascii="Times New Roman" w:hAnsi="Times New Roman" w:cs="Times New Roman"/>
        </w:rPr>
      </w:pPr>
      <w:r>
        <w:rPr>
          <w:rFonts w:ascii="Times New Roman" w:hAnsi="Times New Roman" w:cs="Times New Roman"/>
        </w:rPr>
        <w:t xml:space="preserve">Irregularidades com pagamentos não-comprovados são certamente a maior frequência dentro do grupo de desvio de recursos, uma vez que é bastante recorrente os gestores municipais caírem neste problema por incompetência ou mesmo por má-fé. Bastante fácil de identificar, o </w:t>
      </w:r>
      <w:r w:rsidRPr="0098393C">
        <w:rPr>
          <w:rFonts w:ascii="Times New Roman" w:hAnsi="Times New Roman" w:cs="Times New Roman"/>
          <w:b/>
          <w:bCs/>
          <w:color w:val="FF0000"/>
          <w:u w:val="single"/>
        </w:rPr>
        <w:t>caso</w:t>
      </w:r>
      <w:r>
        <w:rPr>
          <w:rFonts w:ascii="Times New Roman" w:hAnsi="Times New Roman" w:cs="Times New Roman"/>
        </w:rPr>
        <w:t xml:space="preserve"> mais comum e significativo é o auditor reportar a inexistência de </w:t>
      </w:r>
      <w:r>
        <w:rPr>
          <w:rFonts w:ascii="Times New Roman" w:hAnsi="Times New Roman" w:cs="Times New Roman"/>
        </w:rPr>
        <w:lastRenderedPageBreak/>
        <w:t xml:space="preserve">comprovantes de gastos realizados com recursos dos programas e ações. </w:t>
      </w:r>
      <w:r w:rsidRPr="0098393C">
        <w:rPr>
          <w:rFonts w:ascii="Times New Roman" w:hAnsi="Times New Roman" w:cs="Times New Roman"/>
          <w:u w:val="single"/>
        </w:rPr>
        <w:t>Poderia haver confusão</w:t>
      </w:r>
      <w:r>
        <w:rPr>
          <w:rFonts w:ascii="Times New Roman" w:hAnsi="Times New Roman" w:cs="Times New Roman"/>
          <w:u w:val="single"/>
        </w:rPr>
        <w:t xml:space="preserve"> com o código 14</w:t>
      </w:r>
      <w:r>
        <w:rPr>
          <w:rFonts w:ascii="Times New Roman" w:hAnsi="Times New Roman" w:cs="Times New Roman"/>
        </w:rPr>
        <w:t>, mas este deve ser utilizado somente para finalidades privadas.</w:t>
      </w:r>
    </w:p>
    <w:p w14:paraId="0DA4175B" w14:textId="77777777" w:rsidR="001E6306" w:rsidRDefault="001E6306" w:rsidP="001F6927">
      <w:pPr>
        <w:spacing w:line="360" w:lineRule="auto"/>
        <w:ind w:left="284"/>
        <w:jc w:val="both"/>
        <w:rPr>
          <w:rFonts w:ascii="Times New Roman" w:hAnsi="Times New Roman" w:cs="Times New Roman"/>
        </w:rPr>
      </w:pPr>
      <w:r w:rsidRPr="00497E76">
        <w:rPr>
          <w:rFonts w:ascii="Times New Roman" w:hAnsi="Times New Roman" w:cs="Times New Roman"/>
        </w:rPr>
        <w:t>Também se usa o código 13 quando a prefeitura não disponibiliza a documentação, os comprovantes de pagamente e etc. à equipe da CGU.</w:t>
      </w:r>
      <w:r>
        <w:rPr>
          <w:rFonts w:ascii="Times New Roman" w:hAnsi="Times New Roman" w:cs="Times New Roman"/>
        </w:rPr>
        <w:t xml:space="preserve"> </w:t>
      </w:r>
    </w:p>
    <w:p w14:paraId="6B20A4B8" w14:textId="77777777" w:rsidR="00051803" w:rsidRPr="001D532A" w:rsidRDefault="00051803" w:rsidP="001F6927">
      <w:pPr>
        <w:spacing w:line="360" w:lineRule="auto"/>
        <w:ind w:left="284"/>
        <w:jc w:val="both"/>
        <w:rPr>
          <w:rFonts w:ascii="Times New Roman" w:hAnsi="Times New Roman" w:cs="Times New Roman"/>
        </w:rPr>
      </w:pPr>
    </w:p>
    <w:p w14:paraId="5E5C1C8E"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(14) Desvio de recursos para outras finalidades;</w:t>
      </w:r>
    </w:p>
    <w:p w14:paraId="0EC05B37" w14:textId="77777777" w:rsidR="00051803" w:rsidRDefault="00051803" w:rsidP="001F6927">
      <w:pPr>
        <w:spacing w:line="360" w:lineRule="auto"/>
        <w:ind w:left="284"/>
        <w:jc w:val="both"/>
        <w:rPr>
          <w:rFonts w:ascii="Times New Roman" w:hAnsi="Times New Roman" w:cs="Times New Roman"/>
        </w:rPr>
      </w:pPr>
      <w:r w:rsidRPr="005012E5">
        <w:rPr>
          <w:rFonts w:ascii="Times New Roman" w:hAnsi="Times New Roman" w:cs="Times New Roman"/>
        </w:rPr>
        <w:t>Este item também é um dos importantes nesta categoria, caracterizado quando o auditor reportar que os recursos foram desviados de funções públicas para finalidades privadas. Por exemplo, se o recurso de um programa ou ação para comprar remédios for utilizado para pagar médicos, temos um caso de 15, uma vez que a finalidade manteve-se dentro dos programas/ações descritos. Se, contudo, o auditor afirmar que os recursos foram transferidos para uma conta desconhecida ou</w:t>
      </w:r>
      <w:r>
        <w:rPr>
          <w:rFonts w:ascii="Times New Roman" w:hAnsi="Times New Roman" w:cs="Times New Roman"/>
        </w:rPr>
        <w:t xml:space="preserve"> para fins não-relacionados à política pública em questão (isto é, dinheiro da saúde foi utilizado para comprar carros;</w:t>
      </w:r>
      <w:r w:rsidRPr="005012E5">
        <w:rPr>
          <w:rFonts w:ascii="Times New Roman" w:hAnsi="Times New Roman" w:cs="Times New Roman"/>
        </w:rPr>
        <w:t xml:space="preserve"> </w:t>
      </w:r>
      <w:r>
        <w:rPr>
          <w:rFonts w:ascii="Times New Roman" w:hAnsi="Times New Roman" w:cs="Times New Roman"/>
        </w:rPr>
        <w:t xml:space="preserve">dinheiro da educação </w:t>
      </w:r>
      <w:r w:rsidRPr="005012E5">
        <w:rPr>
          <w:rFonts w:ascii="Times New Roman" w:hAnsi="Times New Roman" w:cs="Times New Roman"/>
        </w:rPr>
        <w:t xml:space="preserve">para despesas </w:t>
      </w:r>
      <w:r>
        <w:rPr>
          <w:rFonts w:ascii="Times New Roman" w:hAnsi="Times New Roman" w:cs="Times New Roman"/>
        </w:rPr>
        <w:t>com obras</w:t>
      </w:r>
      <w:r w:rsidRPr="005012E5">
        <w:rPr>
          <w:rFonts w:ascii="Times New Roman" w:hAnsi="Times New Roman" w:cs="Times New Roman"/>
        </w:rPr>
        <w:t>,</w:t>
      </w:r>
      <w:r>
        <w:rPr>
          <w:rFonts w:ascii="Times New Roman" w:hAnsi="Times New Roman" w:cs="Times New Roman"/>
        </w:rPr>
        <w:t xml:space="preserve"> para pagar salários a funcionários)</w:t>
      </w:r>
      <w:r w:rsidRPr="005012E5">
        <w:rPr>
          <w:rFonts w:ascii="Times New Roman" w:hAnsi="Times New Roman" w:cs="Times New Roman"/>
        </w:rPr>
        <w:t>, temos um caso de código 14.</w:t>
      </w:r>
      <w:r w:rsidR="0079608B">
        <w:rPr>
          <w:rFonts w:ascii="Times New Roman" w:hAnsi="Times New Roman" w:cs="Times New Roman"/>
        </w:rPr>
        <w:t xml:space="preserve"> </w:t>
      </w:r>
      <w:r>
        <w:rPr>
          <w:rFonts w:ascii="Times New Roman" w:hAnsi="Times New Roman" w:cs="Times New Roman"/>
        </w:rPr>
        <w:t>Encaixa-se aqui também os casos em que existe um comprovante de pagamento, mas inexiste o bem público. Por exemplo, comprova-se corretamente o pagamento por uma ambulância, mas esta não foi encontrada pela fiscalização. Note que este item é bastante sutil a diferença para com os códigos 13 e 15.</w:t>
      </w:r>
    </w:p>
    <w:p w14:paraId="0478087A" w14:textId="77777777" w:rsidR="00051803" w:rsidRPr="005012E5" w:rsidRDefault="00051803" w:rsidP="001F6927">
      <w:pPr>
        <w:spacing w:line="360" w:lineRule="auto"/>
        <w:ind w:left="284"/>
        <w:jc w:val="both"/>
        <w:rPr>
          <w:rFonts w:ascii="Times New Roman" w:hAnsi="Times New Roman" w:cs="Times New Roman"/>
        </w:rPr>
      </w:pPr>
    </w:p>
    <w:p w14:paraId="0BE9EC57" w14:textId="77777777" w:rsidR="00051803" w:rsidRPr="00220A13" w:rsidRDefault="00051803" w:rsidP="001F6927">
      <w:pPr>
        <w:pStyle w:val="Heading1"/>
        <w:spacing w:before="0" w:line="360" w:lineRule="auto"/>
        <w:rPr>
          <w:rFonts w:ascii="Times New Roman" w:hAnsi="Times New Roman" w:cs="Times New Roman"/>
          <w:color w:val="auto"/>
          <w:sz w:val="24"/>
          <w:szCs w:val="24"/>
        </w:rPr>
      </w:pPr>
    </w:p>
    <w:p w14:paraId="281C8C0A" w14:textId="77777777" w:rsidR="00051803" w:rsidRPr="00220A1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Categoria: Aplicação não-autorizada de recursos</w:t>
      </w:r>
    </w:p>
    <w:p w14:paraId="6A352B94" w14:textId="77777777" w:rsidR="00051803" w:rsidRPr="00220A13" w:rsidRDefault="00051803" w:rsidP="001F6927">
      <w:pPr>
        <w:pStyle w:val="Heading1"/>
        <w:spacing w:before="0" w:line="360" w:lineRule="auto"/>
        <w:rPr>
          <w:rFonts w:ascii="Times New Roman" w:hAnsi="Times New Roman" w:cs="Times New Roman"/>
          <w:color w:val="auto"/>
          <w:sz w:val="24"/>
          <w:szCs w:val="24"/>
        </w:rPr>
      </w:pPr>
    </w:p>
    <w:p w14:paraId="14D5C5B4" w14:textId="77777777" w:rsidR="00051803" w:rsidRPr="00220A1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(15) Aplicação não-autorizada (para outras ações, ministérios, etc.);</w:t>
      </w:r>
    </w:p>
    <w:p w14:paraId="680E444F" w14:textId="77777777" w:rsidR="00051803" w:rsidRPr="005012E5" w:rsidRDefault="00051803" w:rsidP="001F6927">
      <w:pPr>
        <w:spacing w:line="360" w:lineRule="auto"/>
        <w:ind w:left="284"/>
        <w:jc w:val="both"/>
        <w:rPr>
          <w:rFonts w:ascii="Times New Roman" w:hAnsi="Times New Roman" w:cs="Times New Roman"/>
        </w:rPr>
      </w:pPr>
      <w:r>
        <w:rPr>
          <w:rFonts w:ascii="Times New Roman" w:hAnsi="Times New Roman" w:cs="Times New Roman"/>
        </w:rPr>
        <w:t xml:space="preserve">O código 15 serve ao propósito de descrever gastos dos gestores municipais que foram despendidos de forma equivocada, </w:t>
      </w:r>
      <w:r>
        <w:rPr>
          <w:rFonts w:ascii="Times New Roman" w:hAnsi="Times New Roman" w:cs="Times New Roman"/>
          <w:u w:val="single"/>
        </w:rPr>
        <w:t>mas não podemos afirmar que foram apropriados pelo gestor.</w:t>
      </w:r>
      <w:r>
        <w:rPr>
          <w:rFonts w:ascii="Times New Roman" w:hAnsi="Times New Roman" w:cs="Times New Roman"/>
        </w:rPr>
        <w:t xml:space="preserve"> É importante essa distinção pois caracteriza o que entra na nossa medida de corrupção (desvio de recursos) e o que entra em má administração pública (aplicação não-autorizada). Os </w:t>
      </w:r>
      <w:r w:rsidRPr="0043636A">
        <w:rPr>
          <w:rFonts w:ascii="Times New Roman" w:hAnsi="Times New Roman" w:cs="Times New Roman"/>
          <w:b/>
          <w:bCs/>
          <w:color w:val="FF0000"/>
          <w:u w:val="single"/>
        </w:rPr>
        <w:t>casos</w:t>
      </w:r>
      <w:r>
        <w:rPr>
          <w:rFonts w:ascii="Times New Roman" w:hAnsi="Times New Roman" w:cs="Times New Roman"/>
        </w:rPr>
        <w:t xml:space="preserve"> clássicos são: o dinheiro destinado para a compra de remédio foi utilizado para pagar funcionários do PSF (Programa Saúde da Família); a prefeitura fez um pagamento antecipado para um serviço/produto que ainda não foi entregue ou completado; o custo de um projeto ultrapassou os 20% de gastos extras permitido por lei e o gestor pagou mesmo assim; entre outros.</w:t>
      </w:r>
    </w:p>
    <w:p w14:paraId="065F7434" w14:textId="77777777" w:rsidR="00051803" w:rsidRDefault="00051803" w:rsidP="001F6927">
      <w:pPr>
        <w:spacing w:line="360" w:lineRule="auto"/>
      </w:pPr>
    </w:p>
    <w:p w14:paraId="16F998C7" w14:textId="77777777" w:rsidR="00051803" w:rsidRPr="005012E5" w:rsidRDefault="00051803" w:rsidP="001F6927">
      <w:pPr>
        <w:spacing w:line="360" w:lineRule="auto"/>
      </w:pPr>
    </w:p>
    <w:p w14:paraId="0066D261" w14:textId="77777777" w:rsidR="00051803" w:rsidRPr="00220A1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lastRenderedPageBreak/>
        <w:t>Categoria: Desempenho</w:t>
      </w:r>
    </w:p>
    <w:p w14:paraId="03A17CAD" w14:textId="77777777" w:rsidR="00051803" w:rsidRPr="00220A13" w:rsidRDefault="00051803" w:rsidP="001F6927">
      <w:pPr>
        <w:pStyle w:val="Heading1"/>
        <w:spacing w:before="0" w:line="360" w:lineRule="auto"/>
        <w:rPr>
          <w:rFonts w:ascii="Times New Roman" w:hAnsi="Times New Roman" w:cs="Times New Roman"/>
          <w:color w:val="auto"/>
          <w:sz w:val="24"/>
          <w:szCs w:val="24"/>
        </w:rPr>
      </w:pPr>
    </w:p>
    <w:p w14:paraId="6538BD7B"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(17) Problemas na contrapartida municipal;</w:t>
      </w:r>
    </w:p>
    <w:p w14:paraId="4CCA0E95" w14:textId="77777777" w:rsidR="00051803" w:rsidRDefault="00051803" w:rsidP="001F6927">
      <w:pPr>
        <w:spacing w:line="360" w:lineRule="auto"/>
        <w:ind w:left="284"/>
        <w:jc w:val="both"/>
        <w:rPr>
          <w:rFonts w:ascii="Times New Roman" w:hAnsi="Times New Roman" w:cs="Times New Roman"/>
        </w:rPr>
      </w:pPr>
      <w:r w:rsidRPr="00AC49B2">
        <w:rPr>
          <w:rFonts w:ascii="Times New Roman" w:hAnsi="Times New Roman" w:cs="Times New Roman"/>
        </w:rPr>
        <w:t xml:space="preserve">Este código é bastante simples e raramente apresenta confusão com outros. Normalmente, para a implementação de um programa federal, os recursos financeiros ou de produtos/serviços são compartilhados pelas esferas de governo. Pode haver uma parte do governo federal, do estadual e, no que nos interessa aqui, do municipal, que se configura como a irregularidade descrita. Os </w:t>
      </w:r>
      <w:r w:rsidRPr="00AC49B2">
        <w:rPr>
          <w:rFonts w:ascii="Times New Roman" w:hAnsi="Times New Roman" w:cs="Times New Roman"/>
          <w:b/>
          <w:bCs/>
          <w:color w:val="FF0000"/>
          <w:u w:val="single"/>
        </w:rPr>
        <w:t>casos</w:t>
      </w:r>
      <w:r w:rsidRPr="00AC49B2">
        <w:rPr>
          <w:rFonts w:ascii="Times New Roman" w:hAnsi="Times New Roman" w:cs="Times New Roman"/>
        </w:rPr>
        <w:t xml:space="preserve"> de utilização do código são, portanto, para quando a prefeitura municipal não cumpriu com sua parte no fornecimento de algum subsídio ao programa implementado</w:t>
      </w:r>
      <w:r>
        <w:rPr>
          <w:rFonts w:ascii="Times New Roman" w:hAnsi="Times New Roman" w:cs="Times New Roman"/>
        </w:rPr>
        <w:t xml:space="preserve"> ou quando atrasou em fazê-lo</w:t>
      </w:r>
      <w:r w:rsidRPr="00AC49B2">
        <w:rPr>
          <w:rFonts w:ascii="Times New Roman" w:hAnsi="Times New Roman" w:cs="Times New Roman"/>
        </w:rPr>
        <w:t xml:space="preserve">. Poderia haver confusão </w:t>
      </w:r>
      <w:r w:rsidRPr="00AC49B2">
        <w:rPr>
          <w:rFonts w:ascii="Times New Roman" w:hAnsi="Times New Roman" w:cs="Times New Roman"/>
          <w:u w:val="single"/>
        </w:rPr>
        <w:t>somente</w:t>
      </w:r>
      <w:r w:rsidRPr="00AC49B2">
        <w:rPr>
          <w:rFonts w:ascii="Times New Roman" w:hAnsi="Times New Roman" w:cs="Times New Roman"/>
        </w:rPr>
        <w:t xml:space="preserve"> quando o auditor relatar mais problemas conjuntamente, mas aí recorreremos a uma das dicas gerais: atestar o problema mais grave.</w:t>
      </w:r>
    </w:p>
    <w:p w14:paraId="7E9E373A" w14:textId="77777777" w:rsidR="00051803" w:rsidRPr="00AC49B2" w:rsidRDefault="00051803" w:rsidP="001F6927">
      <w:pPr>
        <w:spacing w:line="360" w:lineRule="auto"/>
        <w:ind w:left="284"/>
        <w:jc w:val="both"/>
        <w:rPr>
          <w:rFonts w:ascii="Times New Roman" w:hAnsi="Times New Roman" w:cs="Times New Roman"/>
        </w:rPr>
      </w:pPr>
    </w:p>
    <w:p w14:paraId="16B9A8C1"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(18) Não-realização de metas;</w:t>
      </w:r>
    </w:p>
    <w:p w14:paraId="6B8BB12D" w14:textId="77777777" w:rsidR="00051803" w:rsidRDefault="00051803" w:rsidP="001F6927">
      <w:pPr>
        <w:spacing w:line="360" w:lineRule="auto"/>
        <w:ind w:left="284"/>
        <w:jc w:val="both"/>
        <w:rPr>
          <w:rFonts w:ascii="Times New Roman" w:hAnsi="Times New Roman" w:cs="Times New Roman"/>
        </w:rPr>
      </w:pPr>
      <w:r w:rsidRPr="00AC49B2">
        <w:rPr>
          <w:rFonts w:ascii="Times New Roman" w:hAnsi="Times New Roman" w:cs="Times New Roman"/>
        </w:rPr>
        <w:t xml:space="preserve">O código 18 é o mais frequente de todos, em função de se enquadrar como a escolha para o desvio de objetivos de uma ação governamental. Talvez o nome não seja o mais apropriado, mas este código refere-se aos </w:t>
      </w:r>
      <w:r w:rsidRPr="00AB4949">
        <w:rPr>
          <w:rFonts w:ascii="Times New Roman" w:hAnsi="Times New Roman" w:cs="Times New Roman"/>
          <w:b/>
          <w:bCs/>
          <w:color w:val="FF0000"/>
          <w:u w:val="single"/>
        </w:rPr>
        <w:t>casos</w:t>
      </w:r>
      <w:r w:rsidRPr="00AC49B2">
        <w:rPr>
          <w:rFonts w:ascii="Times New Roman" w:hAnsi="Times New Roman" w:cs="Times New Roman"/>
        </w:rPr>
        <w:t xml:space="preserve"> em que, grosso modo, o gestor deveria ter feito alguma coisa e não fez. Deveria se ater a uma legislação e não o fez. </w:t>
      </w:r>
      <w:r w:rsidRPr="00AC49B2">
        <w:rPr>
          <w:rFonts w:ascii="Times New Roman" w:hAnsi="Times New Roman" w:cs="Times New Roman"/>
          <w:u w:val="single"/>
        </w:rPr>
        <w:t>Em função de sua generalidade</w:t>
      </w:r>
      <w:r w:rsidRPr="00AC49B2">
        <w:rPr>
          <w:rFonts w:ascii="Times New Roman" w:hAnsi="Times New Roman" w:cs="Times New Roman"/>
        </w:rPr>
        <w:t xml:space="preserve">, </w:t>
      </w:r>
      <w:r w:rsidRPr="00AC49B2">
        <w:rPr>
          <w:rFonts w:ascii="Times New Roman" w:hAnsi="Times New Roman" w:cs="Times New Roman"/>
          <w:b/>
          <w:bCs/>
          <w:color w:val="FF0000"/>
        </w:rPr>
        <w:t>o código 18 é um dos que mais podem apresentar confusão com outros códigos</w:t>
      </w:r>
      <w:r w:rsidRPr="00AC49B2">
        <w:rPr>
          <w:rFonts w:ascii="Times New Roman" w:hAnsi="Times New Roman" w:cs="Times New Roman"/>
        </w:rPr>
        <w:t xml:space="preserve">, inclusive indistintamente entre as categorias, pois, no limite, problemas de licitação foram desrespeito à lei nº 8666/93, problemas de desvio foram incompatíveis com o objetivo da promoção da função pública, um conselho formado incorretamente é uma meta não-cumprida, qual seja a de que seja representativo. </w:t>
      </w:r>
      <w:r w:rsidRPr="00AC49B2">
        <w:rPr>
          <w:rFonts w:ascii="Times New Roman" w:hAnsi="Times New Roman" w:cs="Times New Roman"/>
          <w:b/>
          <w:bCs/>
          <w:color w:val="FF0000"/>
        </w:rPr>
        <w:t>Portanto, em havendo conflitos, optar pelo código 18 em último caso, subsidiariamente</w:t>
      </w:r>
      <w:r w:rsidRPr="00AC49B2">
        <w:rPr>
          <w:rFonts w:ascii="Times New Roman" w:hAnsi="Times New Roman" w:cs="Times New Roman"/>
        </w:rPr>
        <w:t>. Mesmo assim, tenham em mente que ele será bastante comum.</w:t>
      </w:r>
    </w:p>
    <w:p w14:paraId="69190CF9" w14:textId="77777777" w:rsidR="00051803" w:rsidRPr="00AC49B2" w:rsidRDefault="00051803" w:rsidP="001F6927">
      <w:pPr>
        <w:spacing w:line="360" w:lineRule="auto"/>
        <w:ind w:left="284"/>
        <w:jc w:val="both"/>
        <w:rPr>
          <w:rFonts w:ascii="Times New Roman" w:hAnsi="Times New Roman" w:cs="Times New Roman"/>
        </w:rPr>
      </w:pPr>
    </w:p>
    <w:p w14:paraId="01138F97"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(19) Obras e projetos inacabados ou entregues fora das especificações;</w:t>
      </w:r>
    </w:p>
    <w:p w14:paraId="6678533E" w14:textId="77777777" w:rsidR="00051803" w:rsidRDefault="00051803" w:rsidP="001F6927">
      <w:pPr>
        <w:spacing w:line="360" w:lineRule="auto"/>
        <w:ind w:left="284"/>
        <w:jc w:val="both"/>
        <w:rPr>
          <w:rFonts w:ascii="Times New Roman" w:hAnsi="Times New Roman" w:cs="Times New Roman"/>
        </w:rPr>
      </w:pPr>
      <w:r w:rsidRPr="00945414">
        <w:rPr>
          <w:rFonts w:ascii="Times New Roman" w:hAnsi="Times New Roman" w:cs="Times New Roman"/>
        </w:rPr>
        <w:t xml:space="preserve">O código 19 também é uma especificação do código 18, fazendo referência </w:t>
      </w:r>
      <w:r w:rsidRPr="00945414">
        <w:rPr>
          <w:rFonts w:ascii="Times New Roman" w:hAnsi="Times New Roman" w:cs="Times New Roman"/>
          <w:u w:val="single"/>
        </w:rPr>
        <w:t>exclusiva às obras, à construção, às instalações e assim por diante</w:t>
      </w:r>
      <w:r w:rsidRPr="00945414">
        <w:rPr>
          <w:rFonts w:ascii="Times New Roman" w:hAnsi="Times New Roman" w:cs="Times New Roman"/>
        </w:rPr>
        <w:t xml:space="preserve">. Por isso, não deve haver confusões com ele. Lembrem-se também de que independentemente da finalização da obra, se ela estiver em desacordo com o proposto no plano de trabalho, no contrato ou no edital de licitação, as irregularidades devem ser enquadradas neste subitem. Não se confundam se houver a explicação do porquê de a obra ter sido entregue em desacordo, </w:t>
      </w:r>
      <w:r w:rsidRPr="00945414">
        <w:rPr>
          <w:rFonts w:ascii="Times New Roman" w:hAnsi="Times New Roman" w:cs="Times New Roman"/>
          <w:u w:val="single"/>
        </w:rPr>
        <w:t xml:space="preserve">tenham atenção à visão </w:t>
      </w:r>
      <w:r>
        <w:rPr>
          <w:rFonts w:ascii="Times New Roman" w:hAnsi="Times New Roman" w:cs="Times New Roman"/>
          <w:u w:val="single"/>
        </w:rPr>
        <w:t>completa</w:t>
      </w:r>
      <w:r w:rsidRPr="00945414">
        <w:rPr>
          <w:rFonts w:ascii="Times New Roman" w:hAnsi="Times New Roman" w:cs="Times New Roman"/>
          <w:u w:val="single"/>
        </w:rPr>
        <w:t xml:space="preserve"> da irregularidade</w:t>
      </w:r>
      <w:r w:rsidRPr="00945414">
        <w:rPr>
          <w:rFonts w:ascii="Times New Roman" w:hAnsi="Times New Roman" w:cs="Times New Roman"/>
        </w:rPr>
        <w:t xml:space="preserve">. Se uma licitação foi pactuada com </w:t>
      </w:r>
      <w:r>
        <w:rPr>
          <w:rFonts w:ascii="Times New Roman" w:hAnsi="Times New Roman" w:cs="Times New Roman"/>
        </w:rPr>
        <w:t>as</w:t>
      </w:r>
      <w:r w:rsidRPr="00945414">
        <w:rPr>
          <w:rFonts w:ascii="Times New Roman" w:hAnsi="Times New Roman" w:cs="Times New Roman"/>
        </w:rPr>
        <w:t xml:space="preserve"> especificações </w:t>
      </w:r>
      <w:r w:rsidRPr="00945414">
        <w:rPr>
          <w:rFonts w:ascii="Times New Roman" w:hAnsi="Times New Roman" w:cs="Times New Roman"/>
        </w:rPr>
        <w:lastRenderedPageBreak/>
        <w:t>técnicas erradas e ainda assim foi executada, é um caso de 19. Se as especificações foram deliberadamente alteradas nos contratos, no edital, aí é um caso de código 8. Além disso, normalmente este problema é posterior ao processo licitatório, quando o contrato está em execução, portanto, utilizem essa análise temporal para diferenciar este código de algum do grupo “licitação”.</w:t>
      </w:r>
    </w:p>
    <w:p w14:paraId="311E64FE" w14:textId="77777777" w:rsidR="00051803" w:rsidRPr="00945414" w:rsidRDefault="00051803" w:rsidP="001F6927">
      <w:pPr>
        <w:spacing w:line="360" w:lineRule="auto"/>
        <w:ind w:left="284"/>
        <w:jc w:val="both"/>
        <w:rPr>
          <w:rFonts w:ascii="Times New Roman" w:hAnsi="Times New Roman" w:cs="Times New Roman"/>
        </w:rPr>
      </w:pPr>
    </w:p>
    <w:p w14:paraId="76151FB0"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(23) Mau atendimento aos usuários;</w:t>
      </w:r>
    </w:p>
    <w:p w14:paraId="236DA4B7" w14:textId="77777777" w:rsidR="00051803" w:rsidRDefault="00051803" w:rsidP="001F6927">
      <w:pPr>
        <w:spacing w:line="360" w:lineRule="auto"/>
        <w:ind w:left="284"/>
        <w:jc w:val="both"/>
        <w:rPr>
          <w:rFonts w:ascii="Times New Roman" w:hAnsi="Times New Roman" w:cs="Times New Roman"/>
        </w:rPr>
      </w:pPr>
      <w:r w:rsidRPr="00D5407D">
        <w:rPr>
          <w:rFonts w:ascii="Times New Roman" w:hAnsi="Times New Roman" w:cs="Times New Roman"/>
        </w:rPr>
        <w:t xml:space="preserve">Este código normalmente apresenta bastante confusão com os códigos de infra-estrutura, uma vez que o mau atendimento pode surgir por uma estrutura precária ou por um serviço mal prestado à sociedade civil. O código 23 deve ser utilizado </w:t>
      </w:r>
      <w:r w:rsidRPr="00D5407D">
        <w:rPr>
          <w:rFonts w:ascii="Times New Roman" w:hAnsi="Times New Roman" w:cs="Times New Roman"/>
          <w:u w:val="single"/>
        </w:rPr>
        <w:t>só no segundo</w:t>
      </w:r>
      <w:r w:rsidRPr="00D5407D">
        <w:rPr>
          <w:rFonts w:ascii="Times New Roman" w:hAnsi="Times New Roman" w:cs="Times New Roman"/>
        </w:rPr>
        <w:t xml:space="preserve"> </w:t>
      </w:r>
      <w:r w:rsidRPr="00D5407D">
        <w:rPr>
          <w:rFonts w:ascii="Times New Roman" w:hAnsi="Times New Roman" w:cs="Times New Roman"/>
          <w:b/>
          <w:bCs/>
          <w:color w:val="FF0000"/>
          <w:u w:val="single"/>
        </w:rPr>
        <w:t>caso</w:t>
      </w:r>
      <w:r w:rsidRPr="00D5407D">
        <w:rPr>
          <w:rFonts w:ascii="Times New Roman" w:hAnsi="Times New Roman" w:cs="Times New Roman"/>
        </w:rPr>
        <w:t>, para serviços que não forem bem oferecidos, como os horários de atendimento em Unidades Básicas de Saúde, não haver cadeiras para os pacientes esperarem</w:t>
      </w:r>
      <w:r>
        <w:rPr>
          <w:rFonts w:ascii="Times New Roman" w:hAnsi="Times New Roman" w:cs="Times New Roman"/>
        </w:rPr>
        <w:t xml:space="preserve"> sentados</w:t>
      </w:r>
      <w:r w:rsidRPr="00D5407D">
        <w:rPr>
          <w:rFonts w:ascii="Times New Roman" w:hAnsi="Times New Roman" w:cs="Times New Roman"/>
        </w:rPr>
        <w:t xml:space="preserve"> para serem atendidos, os médicos do PSF não visitarem as comunidades com a frequência estabelecida na legislação, eles cuidarem de uma porção demasiada de famílias, não haver cursos informativos à população de como combater doenças, </w:t>
      </w:r>
      <w:r>
        <w:rPr>
          <w:rFonts w:ascii="Times New Roman" w:hAnsi="Times New Roman" w:cs="Times New Roman"/>
        </w:rPr>
        <w:t xml:space="preserve">existência de filas para o atendimento do SUS, </w:t>
      </w:r>
      <w:r w:rsidRPr="00D5407D">
        <w:rPr>
          <w:rFonts w:ascii="Times New Roman" w:hAnsi="Times New Roman" w:cs="Times New Roman"/>
        </w:rPr>
        <w:t xml:space="preserve">etc. </w:t>
      </w:r>
      <w:r w:rsidRPr="00D5407D">
        <w:rPr>
          <w:rFonts w:ascii="Times New Roman" w:hAnsi="Times New Roman" w:cs="Times New Roman"/>
          <w:u w:val="single"/>
        </w:rPr>
        <w:t>Há confusão</w:t>
      </w:r>
      <w:r w:rsidRPr="00D5407D">
        <w:rPr>
          <w:rFonts w:ascii="Times New Roman" w:hAnsi="Times New Roman" w:cs="Times New Roman"/>
        </w:rPr>
        <w:t xml:space="preserve"> com </w:t>
      </w:r>
      <w:r>
        <w:rPr>
          <w:rFonts w:ascii="Times New Roman" w:hAnsi="Times New Roman" w:cs="Times New Roman"/>
        </w:rPr>
        <w:t xml:space="preserve">os </w:t>
      </w:r>
      <w:r w:rsidRPr="00D5407D">
        <w:rPr>
          <w:rFonts w:ascii="Times New Roman" w:hAnsi="Times New Roman" w:cs="Times New Roman"/>
        </w:rPr>
        <w:t>ônibus de transporte escolar em péssimas condições, mas isso é um problema de instalações precárias ou ociosas, código 20, não mau atendimento. Outro exemplo é quando a merenda é ruim ou não corresponde às necessidades nutricionais dos alunos das escolas, sendo classificados como 23 também.</w:t>
      </w:r>
    </w:p>
    <w:p w14:paraId="4054CB09" w14:textId="77777777" w:rsidR="00051803" w:rsidRPr="00D5407D" w:rsidRDefault="00051803" w:rsidP="001F6927">
      <w:pPr>
        <w:spacing w:line="360" w:lineRule="auto"/>
        <w:jc w:val="both"/>
        <w:rPr>
          <w:rFonts w:ascii="Times New Roman" w:hAnsi="Times New Roman" w:cs="Times New Roman"/>
        </w:rPr>
      </w:pPr>
    </w:p>
    <w:p w14:paraId="0FFDE7D9"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(33) Não-aplicação financeira dos recursos ou pagamento de juros por atrasos em pagamentos;</w:t>
      </w:r>
    </w:p>
    <w:p w14:paraId="1AB41F90" w14:textId="77777777" w:rsidR="00051803" w:rsidRDefault="00051803" w:rsidP="001F6927">
      <w:pPr>
        <w:spacing w:line="360" w:lineRule="auto"/>
        <w:ind w:left="284"/>
        <w:jc w:val="both"/>
        <w:rPr>
          <w:rFonts w:ascii="Times New Roman" w:hAnsi="Times New Roman" w:cs="Times New Roman"/>
        </w:rPr>
      </w:pPr>
      <w:r w:rsidRPr="00312BF3">
        <w:rPr>
          <w:rFonts w:ascii="Times New Roman" w:hAnsi="Times New Roman" w:cs="Times New Roman"/>
        </w:rPr>
        <w:t>O código 33 é bastante específico, não se confundindo tanto com outros, uma vez que normalmente o auditor é bastante claro em afirmar que recursos de um certo programa foram mantidos em conta-corrente quando deveriam ter tido aplicação no mercado financeiro. Outro caso, também intuitivo, é de que a prefeitura, na manutenção de suas contas específicas para os programas, pague multas ou juros por emitir cheques sem fundo, por tirar inúmeros extratos bancários e extrapolar o máximo de extratos sem pagamento, etc.</w:t>
      </w:r>
    </w:p>
    <w:p w14:paraId="0B2BA5D7" w14:textId="77777777" w:rsidR="00051803" w:rsidRDefault="00051803" w:rsidP="001F6927">
      <w:pPr>
        <w:spacing w:line="360" w:lineRule="auto"/>
        <w:ind w:left="284"/>
        <w:jc w:val="both"/>
        <w:rPr>
          <w:rFonts w:ascii="Times New Roman" w:hAnsi="Times New Roman" w:cs="Times New Roman"/>
        </w:rPr>
      </w:pPr>
    </w:p>
    <w:p w14:paraId="2485EA5F" w14:textId="77777777" w:rsidR="0079608B" w:rsidRPr="0090175B" w:rsidRDefault="0079608B" w:rsidP="00497E76">
      <w:pPr>
        <w:spacing w:line="360" w:lineRule="auto"/>
        <w:ind w:firstLine="284"/>
        <w:jc w:val="both"/>
        <w:rPr>
          <w:rFonts w:ascii="Times New Roman" w:hAnsi="Times New Roman" w:cs="Times New Roman"/>
          <w:b/>
        </w:rPr>
      </w:pPr>
      <w:r w:rsidRPr="0090175B">
        <w:rPr>
          <w:rFonts w:ascii="Times New Roman" w:hAnsi="Times New Roman" w:cs="Times New Roman"/>
          <w:b/>
        </w:rPr>
        <w:t>(35) Problemas com as Condicionalidades</w:t>
      </w:r>
      <w:r w:rsidR="00497E76" w:rsidRPr="0090175B">
        <w:rPr>
          <w:rFonts w:ascii="Times New Roman" w:hAnsi="Times New Roman" w:cs="Times New Roman"/>
          <w:b/>
        </w:rPr>
        <w:t>;</w:t>
      </w:r>
    </w:p>
    <w:p w14:paraId="407CFA01" w14:textId="77777777" w:rsidR="0079608B" w:rsidRPr="0090175B" w:rsidRDefault="0079608B" w:rsidP="0079608B">
      <w:pPr>
        <w:spacing w:line="360" w:lineRule="auto"/>
        <w:ind w:left="284"/>
        <w:jc w:val="both"/>
        <w:rPr>
          <w:rFonts w:ascii="Times New Roman" w:hAnsi="Times New Roman" w:cs="Times New Roman"/>
        </w:rPr>
      </w:pPr>
      <w:r w:rsidRPr="0090175B">
        <w:rPr>
          <w:rFonts w:ascii="Times New Roman" w:hAnsi="Times New Roman" w:cs="Times New Roman"/>
        </w:rPr>
        <w:t>O código 35 se encaixa, principalmente, para os programas do Ministério do Desenvolvimento Social</w:t>
      </w:r>
      <w:r w:rsidR="00497E76" w:rsidRPr="0090175B">
        <w:rPr>
          <w:rFonts w:ascii="Times New Roman" w:hAnsi="Times New Roman" w:cs="Times New Roman"/>
        </w:rPr>
        <w:t>,</w:t>
      </w:r>
      <w:r w:rsidRPr="0090175B">
        <w:rPr>
          <w:rFonts w:ascii="Times New Roman" w:hAnsi="Times New Roman" w:cs="Times New Roman"/>
        </w:rPr>
        <w:t xml:space="preserve"> cujos beneficiários não cumpriram todos os requisitos para a </w:t>
      </w:r>
      <w:r w:rsidRPr="0090175B">
        <w:rPr>
          <w:rFonts w:ascii="Times New Roman" w:hAnsi="Times New Roman" w:cs="Times New Roman"/>
        </w:rPr>
        <w:lastRenderedPageBreak/>
        <w:t>manutenção do benefício. Assim, o não-cumprimento de condicionalidades pode gerar bloqueio, suspensão e até cancelamento do benefício</w:t>
      </w:r>
      <w:r w:rsidR="0090175B" w:rsidRPr="0090175B">
        <w:rPr>
          <w:rFonts w:ascii="Times New Roman" w:hAnsi="Times New Roman" w:cs="Times New Roman"/>
        </w:rPr>
        <w:t xml:space="preserve">; elas </w:t>
      </w:r>
      <w:r w:rsidRPr="0090175B">
        <w:rPr>
          <w:rFonts w:ascii="Times New Roman" w:hAnsi="Times New Roman" w:cs="Times New Roman"/>
        </w:rPr>
        <w:t>são:</w:t>
      </w:r>
    </w:p>
    <w:p w14:paraId="158FDABF" w14:textId="77777777" w:rsidR="0079608B" w:rsidRPr="0090175B" w:rsidRDefault="0079608B" w:rsidP="0079608B">
      <w:pPr>
        <w:spacing w:line="360" w:lineRule="auto"/>
        <w:ind w:left="284"/>
        <w:jc w:val="both"/>
        <w:rPr>
          <w:rFonts w:ascii="Times New Roman" w:hAnsi="Times New Roman" w:cs="Times New Roman"/>
        </w:rPr>
      </w:pPr>
      <w:r w:rsidRPr="0090175B">
        <w:rPr>
          <w:rFonts w:ascii="Times New Roman" w:hAnsi="Times New Roman" w:cs="Times New Roman"/>
        </w:rPr>
        <w:t>- Saúde: Crianças até 7 anos devem possuir completo o calendário vacinal e ter  acompanhamento de crescimento e desenvolvimento; Mulheres grávidas de 14 a 44 anos devem fazer o pré-natal e o acompanhamento da saúde do bebê;</w:t>
      </w:r>
    </w:p>
    <w:p w14:paraId="4AC797D2" w14:textId="77777777" w:rsidR="0079608B" w:rsidRPr="0090175B" w:rsidRDefault="0079608B" w:rsidP="0079608B">
      <w:pPr>
        <w:spacing w:line="360" w:lineRule="auto"/>
        <w:ind w:left="284"/>
        <w:jc w:val="both"/>
        <w:rPr>
          <w:rFonts w:ascii="Times New Roman" w:hAnsi="Times New Roman" w:cs="Times New Roman"/>
        </w:rPr>
      </w:pPr>
      <w:r w:rsidRPr="0090175B">
        <w:rPr>
          <w:rFonts w:ascii="Times New Roman" w:hAnsi="Times New Roman" w:cs="Times New Roman"/>
        </w:rPr>
        <w:t>- Educação: Crianças de 6 a 15 anos devem ter frequência escolar de 85%; e Jovens de 16 a 17 anos devem possuir frequência escolar de no mínimo 75%;</w:t>
      </w:r>
    </w:p>
    <w:p w14:paraId="6618233C" w14:textId="77777777" w:rsidR="0079608B" w:rsidRPr="0090175B" w:rsidRDefault="0079608B" w:rsidP="0079608B">
      <w:pPr>
        <w:spacing w:line="360" w:lineRule="auto"/>
        <w:ind w:left="284"/>
        <w:jc w:val="both"/>
        <w:rPr>
          <w:rFonts w:ascii="Times New Roman" w:hAnsi="Times New Roman" w:cs="Times New Roman"/>
        </w:rPr>
      </w:pPr>
      <w:r w:rsidRPr="0090175B">
        <w:rPr>
          <w:rFonts w:ascii="Times New Roman" w:hAnsi="Times New Roman" w:cs="Times New Roman"/>
        </w:rPr>
        <w:t>- Assistência Social: Crianças do PETI devem frequentar 85% os serviços socioeducativos no município; devem participar da jornada ampliada; No PETI, a criança tem que ter exercido atividade de trabalho e ter deixado de trabalhar após a inserção no programa, e etc.</w:t>
      </w:r>
    </w:p>
    <w:p w14:paraId="470CADBB" w14:textId="77777777" w:rsidR="0079608B" w:rsidRPr="0079608B" w:rsidRDefault="0079608B" w:rsidP="0079608B">
      <w:pPr>
        <w:spacing w:line="360" w:lineRule="auto"/>
        <w:ind w:left="284"/>
        <w:jc w:val="both"/>
        <w:rPr>
          <w:rFonts w:ascii="Times New Roman" w:hAnsi="Times New Roman" w:cs="Times New Roman"/>
          <w:highlight w:val="yellow"/>
        </w:rPr>
      </w:pPr>
      <w:r w:rsidRPr="0090175B">
        <w:rPr>
          <w:rFonts w:ascii="Times New Roman" w:hAnsi="Times New Roman" w:cs="Times New Roman"/>
        </w:rPr>
        <w:t>Portanto, o código 35 deve ser usado nos casos em que os requisitos descritos acima não são cumpri</w:t>
      </w:r>
      <w:r w:rsidR="0090175B" w:rsidRPr="0090175B">
        <w:rPr>
          <w:rFonts w:ascii="Times New Roman" w:hAnsi="Times New Roman" w:cs="Times New Roman"/>
        </w:rPr>
        <w:t>dos por parte dos beneficiários</w:t>
      </w:r>
      <w:r w:rsidRPr="0090175B">
        <w:rPr>
          <w:rFonts w:ascii="Times New Roman" w:hAnsi="Times New Roman" w:cs="Times New Roman"/>
        </w:rPr>
        <w:t xml:space="preserve"> e é dever da prefeitura fiscalizar os mesmos. </w:t>
      </w:r>
    </w:p>
    <w:p w14:paraId="4C71BF37" w14:textId="77777777" w:rsidR="0079608B" w:rsidRPr="0079608B" w:rsidRDefault="0079608B" w:rsidP="0079608B">
      <w:pPr>
        <w:spacing w:line="360" w:lineRule="auto"/>
        <w:ind w:left="284"/>
        <w:jc w:val="both"/>
        <w:rPr>
          <w:rFonts w:ascii="Times New Roman" w:hAnsi="Times New Roman" w:cs="Times New Roman"/>
          <w:highlight w:val="yellow"/>
        </w:rPr>
      </w:pPr>
    </w:p>
    <w:p w14:paraId="42C18A7B" w14:textId="77777777" w:rsidR="00051803" w:rsidRPr="00220A13" w:rsidRDefault="00051803" w:rsidP="001F6927">
      <w:pPr>
        <w:pStyle w:val="Heading1"/>
        <w:spacing w:before="0" w:line="360" w:lineRule="auto"/>
        <w:rPr>
          <w:rFonts w:ascii="Times New Roman" w:hAnsi="Times New Roman" w:cs="Times New Roman"/>
          <w:color w:val="auto"/>
          <w:sz w:val="24"/>
          <w:szCs w:val="24"/>
        </w:rPr>
      </w:pPr>
    </w:p>
    <w:p w14:paraId="15EA60EF" w14:textId="77777777" w:rsidR="00051803" w:rsidRPr="00220A1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 xml:space="preserve">Categoria: </w:t>
      </w:r>
      <w:proofErr w:type="spellStart"/>
      <w:r w:rsidRPr="00220A13">
        <w:rPr>
          <w:rFonts w:ascii="Times New Roman" w:hAnsi="Times New Roman" w:cs="Times New Roman"/>
          <w:color w:val="auto"/>
          <w:sz w:val="24"/>
          <w:szCs w:val="24"/>
        </w:rPr>
        <w:t>Infra-estrutura</w:t>
      </w:r>
      <w:proofErr w:type="spellEnd"/>
    </w:p>
    <w:p w14:paraId="5B9578E7" w14:textId="77777777" w:rsidR="00051803" w:rsidRPr="00220A13" w:rsidRDefault="00051803" w:rsidP="001F6927">
      <w:pPr>
        <w:pStyle w:val="Heading1"/>
        <w:spacing w:before="0" w:line="360" w:lineRule="auto"/>
        <w:rPr>
          <w:rFonts w:ascii="Times New Roman" w:hAnsi="Times New Roman" w:cs="Times New Roman"/>
          <w:color w:val="auto"/>
          <w:sz w:val="24"/>
          <w:szCs w:val="24"/>
        </w:rPr>
      </w:pPr>
    </w:p>
    <w:p w14:paraId="104C2C15"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(20) Instalações e meio de atendimento precários ou ociosos;</w:t>
      </w:r>
    </w:p>
    <w:p w14:paraId="5543E643" w14:textId="77777777" w:rsidR="00051803" w:rsidRPr="007160B3" w:rsidRDefault="00051803" w:rsidP="001F6927">
      <w:pPr>
        <w:spacing w:line="360" w:lineRule="auto"/>
        <w:ind w:left="284"/>
        <w:jc w:val="both"/>
        <w:rPr>
          <w:rFonts w:ascii="Times New Roman" w:hAnsi="Times New Roman" w:cs="Times New Roman"/>
        </w:rPr>
      </w:pPr>
      <w:r w:rsidRPr="007160B3">
        <w:rPr>
          <w:rFonts w:ascii="Times New Roman" w:hAnsi="Times New Roman" w:cs="Times New Roman"/>
        </w:rPr>
        <w:t xml:space="preserve">Refere-se exclusivamente às informações sobre instalações ou objetos que estejam ociosos ou em condição precária. Deve-se ter em mente </w:t>
      </w:r>
      <w:r>
        <w:rPr>
          <w:rFonts w:ascii="Times New Roman" w:hAnsi="Times New Roman" w:cs="Times New Roman"/>
        </w:rPr>
        <w:t xml:space="preserve">o </w:t>
      </w:r>
      <w:r w:rsidRPr="007160B3">
        <w:rPr>
          <w:rFonts w:ascii="Times New Roman" w:hAnsi="Times New Roman" w:cs="Times New Roman"/>
        </w:rPr>
        <w:t xml:space="preserve">caráter físico deste código, </w:t>
      </w:r>
      <w:r>
        <w:rPr>
          <w:rFonts w:ascii="Times New Roman" w:hAnsi="Times New Roman" w:cs="Times New Roman"/>
        </w:rPr>
        <w:t xml:space="preserve">como ônibus </w:t>
      </w:r>
      <w:r w:rsidRPr="007160B3">
        <w:rPr>
          <w:rFonts w:ascii="Times New Roman" w:hAnsi="Times New Roman" w:cs="Times New Roman"/>
        </w:rPr>
        <w:t xml:space="preserve">sem cintos de segurança, ambulatórios sem maca, </w:t>
      </w:r>
      <w:r>
        <w:rPr>
          <w:rFonts w:ascii="Times New Roman" w:hAnsi="Times New Roman" w:cs="Times New Roman"/>
        </w:rPr>
        <w:t>não há</w:t>
      </w:r>
      <w:r w:rsidRPr="007160B3">
        <w:rPr>
          <w:rFonts w:ascii="Times New Roman" w:hAnsi="Times New Roman" w:cs="Times New Roman"/>
        </w:rPr>
        <w:t xml:space="preserve"> divisão entre salas</w:t>
      </w:r>
      <w:r>
        <w:rPr>
          <w:rFonts w:ascii="Times New Roman" w:hAnsi="Times New Roman" w:cs="Times New Roman"/>
        </w:rPr>
        <w:t xml:space="preserve"> nas </w:t>
      </w:r>
      <w:proofErr w:type="spellStart"/>
      <w:r>
        <w:rPr>
          <w:rFonts w:ascii="Times New Roman" w:hAnsi="Times New Roman" w:cs="Times New Roman"/>
        </w:rPr>
        <w:t>UPAs</w:t>
      </w:r>
      <w:proofErr w:type="spellEnd"/>
      <w:r w:rsidRPr="007160B3">
        <w:rPr>
          <w:rFonts w:ascii="Times New Roman" w:hAnsi="Times New Roman" w:cs="Times New Roman"/>
        </w:rPr>
        <w:t>, escolas com deficiência em salas de aula,</w:t>
      </w:r>
      <w:r>
        <w:rPr>
          <w:rFonts w:ascii="Times New Roman" w:hAnsi="Times New Roman" w:cs="Times New Roman"/>
        </w:rPr>
        <w:t xml:space="preserve"> a equipe do PSF não tem computador, veículos de transporte,</w:t>
      </w:r>
      <w:r w:rsidRPr="007160B3">
        <w:rPr>
          <w:rFonts w:ascii="Times New Roman" w:hAnsi="Times New Roman" w:cs="Times New Roman"/>
        </w:rPr>
        <w:t xml:space="preserve"> etc. Prestem atenção no termo </w:t>
      </w:r>
      <w:r w:rsidRPr="007160B3">
        <w:rPr>
          <w:rFonts w:ascii="Times New Roman" w:hAnsi="Times New Roman" w:cs="Times New Roman"/>
          <w:u w:val="single"/>
        </w:rPr>
        <w:t>ocioso</w:t>
      </w:r>
      <w:r w:rsidRPr="007160B3">
        <w:rPr>
          <w:rFonts w:ascii="Times New Roman" w:hAnsi="Times New Roman" w:cs="Times New Roman"/>
        </w:rPr>
        <w:t>, pois os codificadores normalmente esquecem de enquadrar aqui quando há equipamentos inutilizados, computadores, instrumentais médicos, etc.</w:t>
      </w:r>
    </w:p>
    <w:p w14:paraId="28E580DE" w14:textId="77777777" w:rsidR="00051803" w:rsidRPr="00BD463D" w:rsidRDefault="00051803" w:rsidP="001F6927">
      <w:pPr>
        <w:spacing w:line="360" w:lineRule="auto"/>
      </w:pPr>
    </w:p>
    <w:p w14:paraId="078D870A"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(21) Falta de insumos (medicamentos, merenda e/ou afins);</w:t>
      </w:r>
    </w:p>
    <w:p w14:paraId="5B823B8F" w14:textId="77777777" w:rsidR="00051803" w:rsidRPr="00242C9E" w:rsidRDefault="00051803" w:rsidP="001F6927">
      <w:pPr>
        <w:spacing w:line="360" w:lineRule="auto"/>
        <w:ind w:left="284"/>
        <w:jc w:val="both"/>
        <w:rPr>
          <w:rFonts w:ascii="Times New Roman" w:hAnsi="Times New Roman" w:cs="Times New Roman"/>
        </w:rPr>
      </w:pPr>
      <w:r w:rsidRPr="00242C9E">
        <w:rPr>
          <w:rFonts w:ascii="Times New Roman" w:hAnsi="Times New Roman" w:cs="Times New Roman"/>
        </w:rPr>
        <w:t>O auditor explicitará que os insumos estão em falta, sem que tenhamos que nos preocupar com as causas pelas quais a prefeitura não comprou quantidade suficiente para a execução dos programas.</w:t>
      </w:r>
      <w:r>
        <w:rPr>
          <w:rFonts w:ascii="Times New Roman" w:hAnsi="Times New Roman" w:cs="Times New Roman"/>
        </w:rPr>
        <w:t xml:space="preserve"> Funciona para os casos em que os insumos sejam oferecidos diretamente à população ou para os funcionários da prefeitura que devem executar os programas (agentes do PSF, por exemplo). </w:t>
      </w:r>
      <w:r w:rsidRPr="00242C9E">
        <w:rPr>
          <w:rFonts w:ascii="Times New Roman" w:hAnsi="Times New Roman" w:cs="Times New Roman"/>
        </w:rPr>
        <w:t xml:space="preserve"> </w:t>
      </w:r>
      <w:r w:rsidRPr="00242C9E">
        <w:rPr>
          <w:rFonts w:ascii="Times New Roman" w:hAnsi="Times New Roman" w:cs="Times New Roman"/>
          <w:u w:val="single"/>
        </w:rPr>
        <w:t>Poderia ter confusão com o código seguinte</w:t>
      </w:r>
      <w:r w:rsidRPr="00242C9E">
        <w:rPr>
          <w:rFonts w:ascii="Times New Roman" w:hAnsi="Times New Roman" w:cs="Times New Roman"/>
        </w:rPr>
        <w:t>, 22, uma vez que um controle ineficiente de estoques pode causar a falta de insumos e produtos. Neste caso, optar por irregularidade mais flagrante descrita pelo auditor, seja 21, seja 22.</w:t>
      </w:r>
    </w:p>
    <w:p w14:paraId="2E33CE3E" w14:textId="77777777" w:rsidR="00051803" w:rsidRPr="007160B3" w:rsidRDefault="00051803" w:rsidP="001F6927">
      <w:pPr>
        <w:spacing w:line="360" w:lineRule="auto"/>
      </w:pPr>
    </w:p>
    <w:p w14:paraId="147BEC94"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(22) Controle do estoque de insumos (medicamentos, merenda e/ou afins);</w:t>
      </w:r>
    </w:p>
    <w:p w14:paraId="712FAB40" w14:textId="77777777" w:rsidR="00051803" w:rsidRPr="00382271" w:rsidRDefault="00051803" w:rsidP="001F6927">
      <w:pPr>
        <w:spacing w:line="360" w:lineRule="auto"/>
        <w:ind w:left="284"/>
        <w:jc w:val="both"/>
        <w:rPr>
          <w:rFonts w:ascii="Times New Roman" w:hAnsi="Times New Roman" w:cs="Times New Roman"/>
        </w:rPr>
      </w:pPr>
      <w:r w:rsidRPr="00382271">
        <w:rPr>
          <w:rFonts w:ascii="Times New Roman" w:hAnsi="Times New Roman" w:cs="Times New Roman"/>
        </w:rPr>
        <w:t xml:space="preserve">Normalmente, o auditor reportará os </w:t>
      </w:r>
      <w:r w:rsidRPr="00382271">
        <w:rPr>
          <w:rFonts w:ascii="Times New Roman" w:hAnsi="Times New Roman" w:cs="Times New Roman"/>
          <w:b/>
          <w:bCs/>
          <w:color w:val="FF0000"/>
          <w:u w:val="single"/>
        </w:rPr>
        <w:t>casos</w:t>
      </w:r>
      <w:r w:rsidRPr="00382271">
        <w:rPr>
          <w:rFonts w:ascii="Times New Roman" w:hAnsi="Times New Roman" w:cs="Times New Roman"/>
        </w:rPr>
        <w:t xml:space="preserve"> em que os remédios ou livros didáticos não foram distribuídos aos recipientes, </w:t>
      </w:r>
      <w:r>
        <w:rPr>
          <w:rFonts w:ascii="Times New Roman" w:hAnsi="Times New Roman" w:cs="Times New Roman"/>
        </w:rPr>
        <w:t xml:space="preserve">quando </w:t>
      </w:r>
      <w:r w:rsidRPr="00382271">
        <w:rPr>
          <w:rFonts w:ascii="Times New Roman" w:hAnsi="Times New Roman" w:cs="Times New Roman"/>
        </w:rPr>
        <w:t>há excesso de livros numa escola e falta em outra</w:t>
      </w:r>
      <w:r>
        <w:rPr>
          <w:rFonts w:ascii="Times New Roman" w:hAnsi="Times New Roman" w:cs="Times New Roman"/>
        </w:rPr>
        <w:t xml:space="preserve"> e</w:t>
      </w:r>
      <w:r w:rsidRPr="00382271">
        <w:rPr>
          <w:rFonts w:ascii="Times New Roman" w:hAnsi="Times New Roman" w:cs="Times New Roman"/>
        </w:rPr>
        <w:t xml:space="preserve"> </w:t>
      </w:r>
      <w:r>
        <w:rPr>
          <w:rFonts w:ascii="Times New Roman" w:hAnsi="Times New Roman" w:cs="Times New Roman"/>
        </w:rPr>
        <w:t xml:space="preserve">quando </w:t>
      </w:r>
      <w:r w:rsidRPr="00382271">
        <w:rPr>
          <w:rFonts w:ascii="Times New Roman" w:hAnsi="Times New Roman" w:cs="Times New Roman"/>
        </w:rPr>
        <w:t xml:space="preserve">os remédios foram descartados por estarem vencidos. </w:t>
      </w:r>
      <w:r w:rsidRPr="00BC0C42">
        <w:rPr>
          <w:rFonts w:ascii="Times New Roman" w:hAnsi="Times New Roman" w:cs="Times New Roman"/>
          <w:u w:val="single"/>
        </w:rPr>
        <w:t>Há confusão</w:t>
      </w:r>
      <w:r w:rsidRPr="00382271">
        <w:rPr>
          <w:rFonts w:ascii="Times New Roman" w:hAnsi="Times New Roman" w:cs="Times New Roman"/>
        </w:rPr>
        <w:t>, neste último item, com o código 29, mas o código 22 deve referir-se aos casos de incompetência do gestor responsável pelo estoque, enquanto que o 29 deve referir-se à estrutura física que é prejudicial aos insumos</w:t>
      </w:r>
      <w:r w:rsidRPr="007A3512">
        <w:rPr>
          <w:rFonts w:ascii="Times New Roman" w:hAnsi="Times New Roman" w:cs="Times New Roman"/>
        </w:rPr>
        <w:t xml:space="preserve">. </w:t>
      </w:r>
      <w:r w:rsidR="005D5318">
        <w:rPr>
          <w:rFonts w:ascii="Times New Roman" w:hAnsi="Times New Roman" w:cs="Times New Roman"/>
        </w:rPr>
        <w:t>OBS: Quando o auditor informar que a prefeitura não está utilizando o SISCORT para o cadastramento de material escolar, aplicar este código.</w:t>
      </w:r>
    </w:p>
    <w:p w14:paraId="4CC9AD03" w14:textId="77777777" w:rsidR="00051803" w:rsidRPr="00382271" w:rsidRDefault="00051803" w:rsidP="001F6927">
      <w:pPr>
        <w:spacing w:line="360" w:lineRule="auto"/>
      </w:pPr>
    </w:p>
    <w:p w14:paraId="6FFF222E"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(26) Placas, logos e afins não devidamente afixados;</w:t>
      </w:r>
    </w:p>
    <w:p w14:paraId="29CF339A" w14:textId="77777777" w:rsidR="00051803" w:rsidRPr="00F0554A" w:rsidRDefault="00051803" w:rsidP="001F6927">
      <w:pPr>
        <w:spacing w:line="360" w:lineRule="auto"/>
        <w:ind w:left="284"/>
        <w:jc w:val="both"/>
        <w:rPr>
          <w:rFonts w:ascii="Times New Roman" w:hAnsi="Times New Roman" w:cs="Times New Roman"/>
        </w:rPr>
      </w:pPr>
      <w:r w:rsidRPr="00382271">
        <w:rPr>
          <w:rFonts w:ascii="Times New Roman" w:hAnsi="Times New Roman" w:cs="Times New Roman"/>
        </w:rPr>
        <w:t>Bem específico, este código é utilizado para os casos em que não houve a faixa amarela nos ônibus e vans escolares, quando bens adquiridos não tiverem o selo ou adesivo de propriedade da prefeitura, quando a sinalização de postos de saúde ou de escolas for deficiente, etc.</w:t>
      </w:r>
      <w:r>
        <w:rPr>
          <w:rFonts w:ascii="Times New Roman" w:hAnsi="Times New Roman" w:cs="Times New Roman"/>
        </w:rPr>
        <w:t xml:space="preserve"> A única confusão que observei refere-se ao primeiro caso, quando o ônibus de transporte escolar não apresenta a faixa amarela central pintada, que é clássico código 26. Mas, </w:t>
      </w:r>
      <w:r>
        <w:rPr>
          <w:rFonts w:ascii="Times New Roman" w:hAnsi="Times New Roman" w:cs="Times New Roman"/>
          <w:u w:val="single"/>
        </w:rPr>
        <w:t>atenção</w:t>
      </w:r>
      <w:r>
        <w:rPr>
          <w:rFonts w:ascii="Times New Roman" w:hAnsi="Times New Roman" w:cs="Times New Roman"/>
        </w:rPr>
        <w:t xml:space="preserve">, em quase todos os casos em que isso acontece, o ônibus em si está caindo aos pedaços, o que torna a faixa pintada um problema menor e o </w:t>
      </w:r>
      <w:r>
        <w:rPr>
          <w:rFonts w:ascii="Times New Roman" w:hAnsi="Times New Roman" w:cs="Times New Roman"/>
          <w:u w:val="single"/>
        </w:rPr>
        <w:t>meio de atendimento precário</w:t>
      </w:r>
      <w:r>
        <w:rPr>
          <w:rFonts w:ascii="Times New Roman" w:hAnsi="Times New Roman" w:cs="Times New Roman"/>
        </w:rPr>
        <w:t xml:space="preserve"> um problema mais crítico, sendo codificado como 20.</w:t>
      </w:r>
    </w:p>
    <w:p w14:paraId="0CFB5C36" w14:textId="77777777" w:rsidR="00051803" w:rsidRPr="00382271" w:rsidRDefault="00051803" w:rsidP="001F6927">
      <w:pPr>
        <w:spacing w:line="360" w:lineRule="auto"/>
      </w:pPr>
    </w:p>
    <w:p w14:paraId="220D3F1D"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(29) Manutenção de medicamentos, alimentos e/ou afins;</w:t>
      </w:r>
    </w:p>
    <w:p w14:paraId="713AF78D" w14:textId="77777777" w:rsidR="00051803" w:rsidRPr="007A40A3" w:rsidRDefault="00051803" w:rsidP="001F6927">
      <w:pPr>
        <w:spacing w:line="360" w:lineRule="auto"/>
        <w:ind w:left="284"/>
        <w:jc w:val="both"/>
        <w:rPr>
          <w:rFonts w:ascii="Times New Roman" w:hAnsi="Times New Roman" w:cs="Times New Roman"/>
        </w:rPr>
      </w:pPr>
      <w:r w:rsidRPr="007A40A3">
        <w:rPr>
          <w:rFonts w:ascii="Times New Roman" w:hAnsi="Times New Roman" w:cs="Times New Roman"/>
        </w:rPr>
        <w:t>O código 29 deve ser utilizado para os casos em que a estrutura física na qual estão armazenados os remédios e os alimentos seja deficiente, podendo ocasionar problemas para seu consumo, por exemplo. Não deve ser confundido com o código 22, conforme explicado acima. Normalmente, há remédios na secretaria de saúde, e não no posto de saúde; os alimentos não são refrigerados nas escolas, etc.</w:t>
      </w:r>
    </w:p>
    <w:p w14:paraId="7E37C904" w14:textId="77777777" w:rsidR="00051803" w:rsidRDefault="00051803" w:rsidP="001F6927">
      <w:pPr>
        <w:pStyle w:val="Heading1"/>
        <w:spacing w:before="0" w:line="360" w:lineRule="auto"/>
        <w:rPr>
          <w:rFonts w:ascii="Times New Roman" w:hAnsi="Times New Roman" w:cs="Times New Roman"/>
          <w:color w:val="auto"/>
          <w:sz w:val="24"/>
          <w:szCs w:val="24"/>
        </w:rPr>
      </w:pPr>
    </w:p>
    <w:p w14:paraId="3D2794C4" w14:textId="77777777" w:rsidR="00051803" w:rsidRPr="007A40A3" w:rsidRDefault="00051803" w:rsidP="001F6927">
      <w:pPr>
        <w:spacing w:line="360" w:lineRule="auto"/>
      </w:pPr>
    </w:p>
    <w:p w14:paraId="3282F5DA" w14:textId="77777777" w:rsidR="0005180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Categoria: Documentação</w:t>
      </w:r>
    </w:p>
    <w:p w14:paraId="651E6D15" w14:textId="77777777" w:rsidR="00051803" w:rsidRPr="00312BF3" w:rsidRDefault="00051803" w:rsidP="001F6927">
      <w:pPr>
        <w:spacing w:line="360" w:lineRule="auto"/>
      </w:pPr>
    </w:p>
    <w:p w14:paraId="5B4BA401" w14:textId="77777777" w:rsidR="00051803" w:rsidRDefault="00051803" w:rsidP="001F6927">
      <w:pPr>
        <w:pStyle w:val="Heading3"/>
        <w:spacing w:before="0" w:line="360" w:lineRule="auto"/>
        <w:ind w:firstLine="284"/>
        <w:jc w:val="both"/>
        <w:rPr>
          <w:rFonts w:ascii="Times New Roman" w:hAnsi="Times New Roman" w:cs="Times New Roman"/>
          <w:color w:val="auto"/>
        </w:rPr>
      </w:pPr>
      <w:r w:rsidRPr="00220A13">
        <w:rPr>
          <w:rFonts w:ascii="Times New Roman" w:hAnsi="Times New Roman" w:cs="Times New Roman"/>
          <w:color w:val="auto"/>
        </w:rPr>
        <w:t>(25) Problemas com documentação;</w:t>
      </w:r>
    </w:p>
    <w:p w14:paraId="7FDFB159" w14:textId="77777777" w:rsidR="00051803" w:rsidRDefault="00051803" w:rsidP="001F6927">
      <w:pPr>
        <w:spacing w:line="360" w:lineRule="auto"/>
        <w:ind w:left="284"/>
        <w:jc w:val="both"/>
        <w:rPr>
          <w:rFonts w:ascii="Times New Roman" w:hAnsi="Times New Roman" w:cs="Times New Roman"/>
        </w:rPr>
      </w:pPr>
      <w:r w:rsidRPr="0054054F">
        <w:rPr>
          <w:rFonts w:ascii="Times New Roman" w:hAnsi="Times New Roman" w:cs="Times New Roman"/>
        </w:rPr>
        <w:t xml:space="preserve">Assim como o código 18, este é um dos mais comuns do nosso projeto, por referir-se aos problemas burocráticos encontrados. E, como o 18, </w:t>
      </w:r>
      <w:r w:rsidRPr="0054054F">
        <w:rPr>
          <w:rFonts w:ascii="Times New Roman" w:hAnsi="Times New Roman" w:cs="Times New Roman"/>
          <w:u w:val="single"/>
        </w:rPr>
        <w:t>deve ser utilizado subsidiariamente</w:t>
      </w:r>
      <w:r w:rsidRPr="0054054F">
        <w:rPr>
          <w:rFonts w:ascii="Times New Roman" w:hAnsi="Times New Roman" w:cs="Times New Roman"/>
        </w:rPr>
        <w:t xml:space="preserve">, </w:t>
      </w:r>
      <w:r w:rsidRPr="0054054F">
        <w:rPr>
          <w:rFonts w:ascii="Times New Roman" w:hAnsi="Times New Roman" w:cs="Times New Roman"/>
        </w:rPr>
        <w:lastRenderedPageBreak/>
        <w:t xml:space="preserve">quando os casos não tiverem sido enquadrados em outras irregularidades. Ainda assim, verificar-se-á que este código é muito recorrente. Os </w:t>
      </w:r>
      <w:r w:rsidRPr="0054054F">
        <w:rPr>
          <w:rFonts w:ascii="Times New Roman" w:hAnsi="Times New Roman" w:cs="Times New Roman"/>
          <w:b/>
          <w:bCs/>
          <w:color w:val="FF0000"/>
          <w:u w:val="single"/>
        </w:rPr>
        <w:t>casos</w:t>
      </w:r>
      <w:r w:rsidRPr="0054054F">
        <w:rPr>
          <w:rFonts w:ascii="Times New Roman" w:hAnsi="Times New Roman" w:cs="Times New Roman"/>
        </w:rPr>
        <w:t xml:space="preserve"> clássicos são: faltam assinaturas nos contratos de prestação de serviços; o plano municipal não foi elaborado; a prefeitura não apresentou documentos à auditoria da CGU; não tinha o carimbo do gestor público na nota fiscal; a prefeitura não avisou aos partidos políticos de que recebeu os recursos dos programas federais; entre outros.</w:t>
      </w:r>
    </w:p>
    <w:p w14:paraId="43A38E41" w14:textId="77777777" w:rsidR="006E2F10" w:rsidRPr="0054054F" w:rsidRDefault="006E2F10" w:rsidP="001F6927">
      <w:pPr>
        <w:spacing w:line="360" w:lineRule="auto"/>
        <w:ind w:left="284"/>
        <w:jc w:val="both"/>
        <w:rPr>
          <w:rFonts w:ascii="Times New Roman" w:hAnsi="Times New Roman" w:cs="Times New Roman"/>
        </w:rPr>
      </w:pPr>
    </w:p>
    <w:p w14:paraId="7495353E" w14:textId="77777777" w:rsidR="0079608B" w:rsidRPr="0090175B" w:rsidRDefault="0079608B" w:rsidP="0079608B">
      <w:pPr>
        <w:spacing w:after="200" w:line="276" w:lineRule="auto"/>
        <w:ind w:firstLine="284"/>
        <w:jc w:val="both"/>
        <w:rPr>
          <w:rFonts w:ascii="Times New Roman" w:hAnsi="Times New Roman" w:cs="Times New Roman"/>
          <w:b/>
        </w:rPr>
      </w:pPr>
      <w:r w:rsidRPr="0090175B">
        <w:rPr>
          <w:rFonts w:ascii="Times New Roman" w:hAnsi="Times New Roman" w:cs="Times New Roman"/>
          <w:b/>
        </w:rPr>
        <w:t>(36) Problemas com o Cadastro:</w:t>
      </w:r>
    </w:p>
    <w:p w14:paraId="1B287F5D" w14:textId="77777777" w:rsidR="0079608B" w:rsidRDefault="0079608B" w:rsidP="0079608B">
      <w:pPr>
        <w:spacing w:line="360" w:lineRule="auto"/>
        <w:ind w:left="284"/>
        <w:jc w:val="both"/>
        <w:rPr>
          <w:rFonts w:ascii="Times New Roman" w:hAnsi="Times New Roman" w:cs="Times New Roman"/>
        </w:rPr>
      </w:pPr>
      <w:r w:rsidRPr="0090175B">
        <w:rPr>
          <w:rFonts w:ascii="Times New Roman" w:hAnsi="Times New Roman" w:cs="Times New Roman"/>
        </w:rPr>
        <w:t>O código 36</w:t>
      </w:r>
      <w:r w:rsidR="006E2F10" w:rsidRPr="0090175B">
        <w:rPr>
          <w:rFonts w:ascii="Times New Roman" w:hAnsi="Times New Roman" w:cs="Times New Roman"/>
        </w:rPr>
        <w:t xml:space="preserve"> </w:t>
      </w:r>
      <w:r w:rsidRPr="0090175B">
        <w:rPr>
          <w:rFonts w:ascii="Times New Roman" w:hAnsi="Times New Roman" w:cs="Times New Roman"/>
        </w:rPr>
        <w:t>é focado no Minist</w:t>
      </w:r>
      <w:r w:rsidR="006E2F10" w:rsidRPr="0090175B">
        <w:rPr>
          <w:rFonts w:ascii="Times New Roman" w:hAnsi="Times New Roman" w:cs="Times New Roman"/>
        </w:rPr>
        <w:t>ério do Desenvolvimento Social</w:t>
      </w:r>
      <w:r w:rsidR="0090175B" w:rsidRPr="0090175B">
        <w:rPr>
          <w:rFonts w:ascii="Times New Roman" w:hAnsi="Times New Roman" w:cs="Times New Roman"/>
        </w:rPr>
        <w:t>,</w:t>
      </w:r>
      <w:r w:rsidR="006E2F10" w:rsidRPr="0090175B">
        <w:rPr>
          <w:rFonts w:ascii="Times New Roman" w:hAnsi="Times New Roman" w:cs="Times New Roman"/>
        </w:rPr>
        <w:t xml:space="preserve"> como o 35, e</w:t>
      </w:r>
      <w:r w:rsidRPr="0090175B">
        <w:rPr>
          <w:rFonts w:ascii="Times New Roman" w:hAnsi="Times New Roman" w:cs="Times New Roman"/>
        </w:rPr>
        <w:t xml:space="preserve"> é utilizado em casos em que houver pe</w:t>
      </w:r>
      <w:r w:rsidR="0090175B" w:rsidRPr="0090175B">
        <w:rPr>
          <w:rFonts w:ascii="Times New Roman" w:hAnsi="Times New Roman" w:cs="Times New Roman"/>
        </w:rPr>
        <w:t>ssoas cadastradas como beneficiá</w:t>
      </w:r>
      <w:r w:rsidRPr="0090175B">
        <w:rPr>
          <w:rFonts w:ascii="Times New Roman" w:hAnsi="Times New Roman" w:cs="Times New Roman"/>
        </w:rPr>
        <w:t>rias no Cadastro Único mesmo não possuindo o perfil d</w:t>
      </w:r>
      <w:r w:rsidR="0090175B" w:rsidRPr="0090175B">
        <w:rPr>
          <w:rFonts w:ascii="Times New Roman" w:hAnsi="Times New Roman" w:cs="Times New Roman"/>
        </w:rPr>
        <w:t xml:space="preserve">o </w:t>
      </w:r>
      <w:r w:rsidRPr="0090175B">
        <w:rPr>
          <w:rFonts w:ascii="Times New Roman" w:hAnsi="Times New Roman" w:cs="Times New Roman"/>
        </w:rPr>
        <w:t>público-alvo. Erros no cadastro podem ser cometidos por falhas do burocrata, má-fé do administrador público, ou</w:t>
      </w:r>
      <w:r w:rsidR="0090175B" w:rsidRPr="0090175B">
        <w:rPr>
          <w:rFonts w:ascii="Times New Roman" w:hAnsi="Times New Roman" w:cs="Times New Roman"/>
        </w:rPr>
        <w:t>,</w:t>
      </w:r>
      <w:r w:rsidRPr="0090175B">
        <w:rPr>
          <w:rFonts w:ascii="Times New Roman" w:hAnsi="Times New Roman" w:cs="Times New Roman"/>
        </w:rPr>
        <w:t xml:space="preserve"> ainda, pela tentativa de encaixar no programa famílias que possuam vulnerabilidade social – problema não abordado pelas diretrizes dos programas do MDS. Assim, deve-se usar este código em problemas relativos ao cadastro dos beneficiários.</w:t>
      </w:r>
    </w:p>
    <w:p w14:paraId="7BAAE5BA" w14:textId="77777777" w:rsidR="00051803" w:rsidRDefault="00051803" w:rsidP="001F6927">
      <w:pPr>
        <w:pStyle w:val="Heading1"/>
        <w:spacing w:before="0" w:line="360" w:lineRule="auto"/>
        <w:rPr>
          <w:rFonts w:ascii="Times New Roman" w:hAnsi="Times New Roman" w:cs="Times New Roman"/>
          <w:color w:val="auto"/>
          <w:sz w:val="24"/>
          <w:szCs w:val="24"/>
        </w:rPr>
      </w:pPr>
    </w:p>
    <w:p w14:paraId="663C13B1" w14:textId="77777777" w:rsidR="00051803" w:rsidRPr="00B92CDA" w:rsidRDefault="00051803" w:rsidP="001F6927">
      <w:pPr>
        <w:spacing w:line="360" w:lineRule="auto"/>
      </w:pPr>
    </w:p>
    <w:p w14:paraId="29CC68B6" w14:textId="77777777" w:rsidR="00051803" w:rsidRPr="00220A1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Categoria: Recursos Humanos</w:t>
      </w:r>
    </w:p>
    <w:p w14:paraId="21D9C7D0" w14:textId="77777777" w:rsidR="00051803" w:rsidRPr="00220A13" w:rsidRDefault="00051803" w:rsidP="001F6927">
      <w:pPr>
        <w:pStyle w:val="Heading1"/>
        <w:spacing w:before="0" w:line="360" w:lineRule="auto"/>
        <w:rPr>
          <w:rFonts w:ascii="Times New Roman" w:hAnsi="Times New Roman" w:cs="Times New Roman"/>
          <w:color w:val="auto"/>
          <w:sz w:val="24"/>
          <w:szCs w:val="24"/>
        </w:rPr>
      </w:pPr>
    </w:p>
    <w:p w14:paraId="3AD34B28" w14:textId="77777777" w:rsidR="00051803" w:rsidRPr="001D7C5B" w:rsidRDefault="00051803" w:rsidP="001F6927">
      <w:pPr>
        <w:pStyle w:val="Heading3"/>
        <w:spacing w:before="0" w:line="360" w:lineRule="auto"/>
        <w:ind w:left="284"/>
        <w:jc w:val="both"/>
        <w:rPr>
          <w:rFonts w:ascii="Times New Roman" w:hAnsi="Times New Roman" w:cs="Times New Roman"/>
          <w:color w:val="auto"/>
        </w:rPr>
      </w:pPr>
      <w:r w:rsidRPr="001D7C5B">
        <w:rPr>
          <w:rFonts w:ascii="Times New Roman" w:hAnsi="Times New Roman" w:cs="Times New Roman"/>
          <w:color w:val="auto"/>
        </w:rPr>
        <w:t>(24) Problemas de Jornada de Trabalho;</w:t>
      </w:r>
    </w:p>
    <w:p w14:paraId="56F71A24" w14:textId="77777777" w:rsidR="00051803" w:rsidRPr="001D7C5B" w:rsidRDefault="00051803" w:rsidP="001F6927">
      <w:pPr>
        <w:spacing w:line="360" w:lineRule="auto"/>
        <w:ind w:left="284"/>
        <w:jc w:val="both"/>
        <w:rPr>
          <w:rFonts w:ascii="Times New Roman" w:hAnsi="Times New Roman" w:cs="Times New Roman"/>
        </w:rPr>
      </w:pPr>
      <w:r>
        <w:rPr>
          <w:rFonts w:ascii="Times New Roman" w:hAnsi="Times New Roman" w:cs="Times New Roman"/>
        </w:rPr>
        <w:t xml:space="preserve">Os funcionários contratados pela prefeitura não cumprem as 40 horas semanais previstas no edital do concurso público ou no contrato temporário de trabalho. Ou quando é difícil de determinar se o funcionário cumpre a jornada ou se sequer foi ao trabalho num determinado dia, uma vez que a prefeitura não tem controle de ponto, não exige comprovantes de que o funcionário esteve no trabalho todo o tempo, permite que seus funcionários também trabalhem em outra função, no mesmo município ou não. </w:t>
      </w:r>
      <w:r w:rsidRPr="009C6245">
        <w:rPr>
          <w:rFonts w:ascii="Times New Roman" w:hAnsi="Times New Roman" w:cs="Times New Roman"/>
          <w:u w:val="single"/>
        </w:rPr>
        <w:t>Isso gera um fator de confusão com o código 28, acumulação de funções ou contratação irregular, mas</w:t>
      </w:r>
      <w:r>
        <w:rPr>
          <w:rFonts w:ascii="Times New Roman" w:hAnsi="Times New Roman" w:cs="Times New Roman"/>
          <w:u w:val="single"/>
        </w:rPr>
        <w:t xml:space="preserve">, quando existir, </w:t>
      </w:r>
      <w:r w:rsidRPr="009C6245">
        <w:rPr>
          <w:rFonts w:ascii="Times New Roman" w:hAnsi="Times New Roman" w:cs="Times New Roman"/>
          <w:u w:val="single"/>
        </w:rPr>
        <w:t xml:space="preserve">este é que deve prevalecer sobre </w:t>
      </w:r>
      <w:r>
        <w:rPr>
          <w:rFonts w:ascii="Times New Roman" w:hAnsi="Times New Roman" w:cs="Times New Roman"/>
          <w:u w:val="single"/>
        </w:rPr>
        <w:t>o 24</w:t>
      </w:r>
      <w:r w:rsidRPr="009C6245">
        <w:rPr>
          <w:rFonts w:ascii="Times New Roman" w:hAnsi="Times New Roman" w:cs="Times New Roman"/>
          <w:u w:val="single"/>
        </w:rPr>
        <w:t>.</w:t>
      </w:r>
    </w:p>
    <w:p w14:paraId="60B2C466" w14:textId="77777777" w:rsidR="00051803" w:rsidRPr="001D7C5B" w:rsidRDefault="00051803" w:rsidP="001F6927">
      <w:pPr>
        <w:spacing w:line="360" w:lineRule="auto"/>
        <w:ind w:left="284"/>
        <w:jc w:val="both"/>
        <w:rPr>
          <w:rFonts w:ascii="Times New Roman" w:hAnsi="Times New Roman" w:cs="Times New Roman"/>
        </w:rPr>
      </w:pPr>
    </w:p>
    <w:p w14:paraId="4525576B" w14:textId="77777777" w:rsidR="00051803" w:rsidRPr="001D7C5B" w:rsidRDefault="00051803" w:rsidP="001F6927">
      <w:pPr>
        <w:pStyle w:val="Heading3"/>
        <w:spacing w:before="0" w:line="360" w:lineRule="auto"/>
        <w:ind w:left="284"/>
        <w:jc w:val="both"/>
        <w:rPr>
          <w:rFonts w:ascii="Times New Roman" w:hAnsi="Times New Roman" w:cs="Times New Roman"/>
          <w:color w:val="auto"/>
        </w:rPr>
      </w:pPr>
      <w:r w:rsidRPr="001D7C5B">
        <w:rPr>
          <w:rFonts w:ascii="Times New Roman" w:hAnsi="Times New Roman" w:cs="Times New Roman"/>
          <w:color w:val="auto"/>
        </w:rPr>
        <w:t>(27) Problemas de Treinamento;</w:t>
      </w:r>
    </w:p>
    <w:p w14:paraId="44977FF5" w14:textId="77777777" w:rsidR="00051803" w:rsidRPr="001D7C5B" w:rsidRDefault="00051803" w:rsidP="001F6927">
      <w:pPr>
        <w:spacing w:line="360" w:lineRule="auto"/>
        <w:ind w:left="284"/>
        <w:jc w:val="both"/>
        <w:rPr>
          <w:rFonts w:ascii="Times New Roman" w:hAnsi="Times New Roman" w:cs="Times New Roman"/>
        </w:rPr>
      </w:pPr>
      <w:r>
        <w:rPr>
          <w:rFonts w:ascii="Times New Roman" w:hAnsi="Times New Roman" w:cs="Times New Roman"/>
        </w:rPr>
        <w:t xml:space="preserve">Bastante incomuns, mas simples e claras, são as irregularidades em que não houve treinamento de pessoal para assumir determinada função. Pode ser tanto falta de treinamento para uma função específica quanto para um treinamento em relação a uma </w:t>
      </w:r>
      <w:r>
        <w:rPr>
          <w:rFonts w:ascii="Times New Roman" w:hAnsi="Times New Roman" w:cs="Times New Roman"/>
        </w:rPr>
        <w:lastRenderedPageBreak/>
        <w:t>política pública a ser implementada. Isto é, pode ser um caso geral, do funcionalismo público, ou específico, com relação às determinações de uma ação de política pública.</w:t>
      </w:r>
    </w:p>
    <w:p w14:paraId="0314BCEA" w14:textId="77777777" w:rsidR="00051803" w:rsidRPr="001D7C5B" w:rsidRDefault="00051803" w:rsidP="001F6927">
      <w:pPr>
        <w:spacing w:line="360" w:lineRule="auto"/>
        <w:ind w:left="284"/>
        <w:jc w:val="both"/>
        <w:rPr>
          <w:rFonts w:ascii="Times New Roman" w:hAnsi="Times New Roman" w:cs="Times New Roman"/>
        </w:rPr>
      </w:pPr>
    </w:p>
    <w:p w14:paraId="4DA0077E" w14:textId="77777777" w:rsidR="00051803" w:rsidRPr="001D7C5B" w:rsidRDefault="00051803" w:rsidP="001F6927">
      <w:pPr>
        <w:pStyle w:val="Heading3"/>
        <w:spacing w:before="0" w:line="360" w:lineRule="auto"/>
        <w:ind w:left="284"/>
        <w:jc w:val="both"/>
        <w:rPr>
          <w:rFonts w:ascii="Times New Roman" w:hAnsi="Times New Roman" w:cs="Times New Roman"/>
          <w:color w:val="auto"/>
        </w:rPr>
      </w:pPr>
      <w:r w:rsidRPr="001D7C5B">
        <w:rPr>
          <w:rFonts w:ascii="Times New Roman" w:hAnsi="Times New Roman" w:cs="Times New Roman"/>
          <w:color w:val="auto"/>
        </w:rPr>
        <w:t>(28) Problemas na Composição da Equipe (inclui: falta ou excesso de pessoal, contratação irregular, acumulação ou desvio de funções);</w:t>
      </w:r>
    </w:p>
    <w:p w14:paraId="0F4C463E" w14:textId="77777777" w:rsidR="00051803" w:rsidRPr="001D7C5B" w:rsidRDefault="00051803" w:rsidP="001F6927">
      <w:pPr>
        <w:spacing w:line="360" w:lineRule="auto"/>
        <w:ind w:left="284"/>
        <w:jc w:val="both"/>
        <w:rPr>
          <w:rFonts w:ascii="Times New Roman" w:hAnsi="Times New Roman" w:cs="Times New Roman"/>
        </w:rPr>
      </w:pPr>
      <w:r>
        <w:rPr>
          <w:rFonts w:ascii="Times New Roman" w:hAnsi="Times New Roman" w:cs="Times New Roman"/>
        </w:rPr>
        <w:t xml:space="preserve">Este é o código mais comum do grupo de recursos humanos, uma vez que a contratação de pessoal é algo muito mal feito nos governos municipais. Pode ocorrer nas constatações: não houve concurso público para a contratação do funcionário; o farmacêutico prescreve remédios para população e também faz pequenas consultas médicas; o funcionário da prefeitura é o motorista da ambulância; os médicos do PSF fazem dupla jornada em outra Unidade Básica de Saúde. </w:t>
      </w:r>
      <w:r w:rsidRPr="00E838E6">
        <w:rPr>
          <w:rFonts w:ascii="Times New Roman" w:hAnsi="Times New Roman" w:cs="Times New Roman"/>
          <w:u w:val="single"/>
        </w:rPr>
        <w:t>Pode haver confusões com o código 24, mas como se trata de problemas mais críticos, o código 28 deve se sobrepor ao 24.</w:t>
      </w:r>
    </w:p>
    <w:p w14:paraId="7C2F7E5A" w14:textId="77777777" w:rsidR="00051803" w:rsidRPr="001D7C5B" w:rsidRDefault="00051803" w:rsidP="001F6927">
      <w:pPr>
        <w:spacing w:line="360" w:lineRule="auto"/>
        <w:ind w:left="284"/>
        <w:jc w:val="both"/>
        <w:rPr>
          <w:rFonts w:ascii="Times New Roman" w:hAnsi="Times New Roman" w:cs="Times New Roman"/>
        </w:rPr>
      </w:pPr>
    </w:p>
    <w:p w14:paraId="450F4DFD" w14:textId="77777777" w:rsidR="00051803" w:rsidRPr="001D7C5B" w:rsidRDefault="00051803" w:rsidP="001F6927">
      <w:pPr>
        <w:pStyle w:val="Heading3"/>
        <w:spacing w:before="0" w:line="360" w:lineRule="auto"/>
        <w:ind w:left="284"/>
        <w:jc w:val="both"/>
        <w:rPr>
          <w:rFonts w:ascii="Times New Roman" w:hAnsi="Times New Roman" w:cs="Times New Roman"/>
          <w:color w:val="auto"/>
        </w:rPr>
      </w:pPr>
      <w:r w:rsidRPr="001D7C5B">
        <w:rPr>
          <w:rFonts w:ascii="Times New Roman" w:hAnsi="Times New Roman" w:cs="Times New Roman"/>
          <w:color w:val="auto"/>
        </w:rPr>
        <w:t>(32) Salários e encargos em atraso;</w:t>
      </w:r>
    </w:p>
    <w:p w14:paraId="772FB028" w14:textId="77777777" w:rsidR="00051803" w:rsidRDefault="00051803" w:rsidP="001F6927">
      <w:pPr>
        <w:spacing w:line="360" w:lineRule="auto"/>
        <w:ind w:left="284"/>
        <w:jc w:val="both"/>
        <w:rPr>
          <w:rFonts w:ascii="Times New Roman" w:hAnsi="Times New Roman" w:cs="Times New Roman"/>
        </w:rPr>
      </w:pPr>
      <w:r>
        <w:rPr>
          <w:rFonts w:ascii="Times New Roman" w:hAnsi="Times New Roman" w:cs="Times New Roman"/>
        </w:rPr>
        <w:t>Normalmente, o código 32 não vem descrito explicitamente pelo auditor, mas apresenta-se como resultado de indícios apontados por este. Se ele não encontra os documentos com relação ao recolhimento do INSS, não seria um problema 25, mas uma irregularidade 32, uma vez que esta irregularidade é acompanhada de consulta aos funcionários para que digam se vem recebendo os encargos ou não. Quando o recolhimento for menor do que o previsto, também se pode enquadrar aqui.</w:t>
      </w:r>
    </w:p>
    <w:p w14:paraId="7B85F925" w14:textId="77777777" w:rsidR="00051803" w:rsidRDefault="00051803" w:rsidP="001F6927">
      <w:pPr>
        <w:spacing w:line="360" w:lineRule="auto"/>
        <w:ind w:left="284"/>
        <w:jc w:val="both"/>
        <w:rPr>
          <w:rFonts w:ascii="Times New Roman" w:hAnsi="Times New Roman" w:cs="Times New Roman"/>
        </w:rPr>
      </w:pPr>
    </w:p>
    <w:p w14:paraId="5DB40224" w14:textId="77777777" w:rsidR="00051803" w:rsidRPr="001D7C5B" w:rsidRDefault="00051803" w:rsidP="001F6927">
      <w:pPr>
        <w:spacing w:line="360" w:lineRule="auto"/>
        <w:ind w:left="284"/>
        <w:jc w:val="both"/>
        <w:rPr>
          <w:rFonts w:ascii="Times New Roman" w:hAnsi="Times New Roman" w:cs="Times New Roman"/>
        </w:rPr>
      </w:pPr>
    </w:p>
    <w:p w14:paraId="5DC3091A" w14:textId="77777777" w:rsidR="00051803" w:rsidRPr="00220A13" w:rsidRDefault="00051803" w:rsidP="001F6927">
      <w:pPr>
        <w:pStyle w:val="Heading2"/>
        <w:spacing w:before="0" w:line="360" w:lineRule="auto"/>
        <w:rPr>
          <w:rFonts w:ascii="Times New Roman" w:hAnsi="Times New Roman" w:cs="Times New Roman"/>
          <w:color w:val="auto"/>
          <w:sz w:val="24"/>
          <w:szCs w:val="24"/>
        </w:rPr>
      </w:pPr>
      <w:r w:rsidRPr="00220A13">
        <w:rPr>
          <w:rFonts w:ascii="Times New Roman" w:hAnsi="Times New Roman" w:cs="Times New Roman"/>
          <w:color w:val="auto"/>
          <w:sz w:val="24"/>
          <w:szCs w:val="24"/>
        </w:rPr>
        <w:t>Categoria: Repasse de Benefícios</w:t>
      </w:r>
    </w:p>
    <w:p w14:paraId="1E41051C" w14:textId="77777777" w:rsidR="00051803" w:rsidRPr="00220A13" w:rsidRDefault="00051803" w:rsidP="001F6927">
      <w:pPr>
        <w:pStyle w:val="Heading3"/>
        <w:spacing w:before="0" w:line="360" w:lineRule="auto"/>
        <w:rPr>
          <w:rFonts w:ascii="Times New Roman" w:hAnsi="Times New Roman" w:cs="Times New Roman"/>
          <w:color w:val="auto"/>
        </w:rPr>
      </w:pPr>
    </w:p>
    <w:p w14:paraId="3F6DD4C5" w14:textId="77777777" w:rsidR="00051803" w:rsidRDefault="00051803" w:rsidP="001F6927">
      <w:pPr>
        <w:pStyle w:val="Heading3"/>
        <w:spacing w:before="0" w:line="360" w:lineRule="auto"/>
        <w:ind w:left="284"/>
        <w:jc w:val="both"/>
        <w:rPr>
          <w:rFonts w:ascii="Times New Roman" w:hAnsi="Times New Roman" w:cs="Times New Roman"/>
          <w:color w:val="auto"/>
        </w:rPr>
      </w:pPr>
      <w:r w:rsidRPr="00220A13">
        <w:rPr>
          <w:rFonts w:ascii="Times New Roman" w:hAnsi="Times New Roman" w:cs="Times New Roman"/>
          <w:color w:val="auto"/>
        </w:rPr>
        <w:t>(34) Problemas na determinação do repasse;</w:t>
      </w:r>
    </w:p>
    <w:p w14:paraId="73885BFC" w14:textId="77777777" w:rsidR="00051803" w:rsidRPr="001D7C5B" w:rsidRDefault="00051803" w:rsidP="001F6927">
      <w:pPr>
        <w:spacing w:line="360" w:lineRule="auto"/>
        <w:ind w:left="284"/>
        <w:jc w:val="both"/>
        <w:rPr>
          <w:rFonts w:ascii="Times New Roman" w:hAnsi="Times New Roman" w:cs="Times New Roman"/>
        </w:rPr>
      </w:pPr>
      <w:r>
        <w:rPr>
          <w:rFonts w:ascii="Times New Roman" w:hAnsi="Times New Roman" w:cs="Times New Roman"/>
        </w:rPr>
        <w:t xml:space="preserve">Configura-se como um problema bastante específico, quando o auditor constatar que a prefeitura não consegue ofertar informações corretas sobre os beneficiários de um programa. Por exemplo, não tem informações nos diários de classe sobre o número de alunos da escola, portanto, não sabe quantos livros enviar para lá. Quando não mantém cadastros atualizados de pessoas que necessitam de remédios, o que torna difícil determinar quem deve receber e quem não deve; quando não tem atualizados os endereços dos alunos que utilizam o transporte escolar; etc. Há confusão com o código 25 pois o 34 também é um problema de documentação, porém é mais específico: quando houver relação, explícita ou implícita, entre essa documentação e algum benefício, como livros, </w:t>
      </w:r>
      <w:r>
        <w:rPr>
          <w:rFonts w:ascii="Times New Roman" w:hAnsi="Times New Roman" w:cs="Times New Roman"/>
        </w:rPr>
        <w:lastRenderedPageBreak/>
        <w:t>merenda, transporte, remédios, recursos, aplicar 34. Quando apenas constar um problema de documentação, geral, aplicar 25.</w:t>
      </w:r>
    </w:p>
    <w:p w14:paraId="513DCB41" w14:textId="77777777" w:rsidR="00051803" w:rsidRDefault="00051803" w:rsidP="001F6927">
      <w:pPr>
        <w:spacing w:line="360" w:lineRule="auto"/>
        <w:rPr>
          <w:rFonts w:ascii="Times New Roman" w:hAnsi="Times New Roman" w:cs="Times New Roman"/>
        </w:rPr>
      </w:pPr>
    </w:p>
    <w:p w14:paraId="4AAB6E6E" w14:textId="77777777" w:rsidR="00051803" w:rsidRDefault="00051803" w:rsidP="001F6927">
      <w:pPr>
        <w:spacing w:line="360" w:lineRule="auto"/>
        <w:rPr>
          <w:rFonts w:ascii="Times New Roman" w:hAnsi="Times New Roman" w:cs="Times New Roman"/>
        </w:rPr>
      </w:pPr>
    </w:p>
    <w:p w14:paraId="2DB8486E" w14:textId="77777777" w:rsidR="00051803" w:rsidRDefault="00051803" w:rsidP="001F6927">
      <w:pPr>
        <w:pStyle w:val="Heading2"/>
        <w:spacing w:line="360" w:lineRule="auto"/>
        <w:jc w:val="both"/>
        <w:rPr>
          <w:rFonts w:ascii="Times New Roman" w:hAnsi="Times New Roman" w:cs="Times New Roman"/>
          <w:color w:val="auto"/>
          <w:sz w:val="24"/>
          <w:szCs w:val="24"/>
        </w:rPr>
      </w:pPr>
      <w:r w:rsidRPr="00E04EAD">
        <w:rPr>
          <w:rFonts w:ascii="Times New Roman" w:hAnsi="Times New Roman" w:cs="Times New Roman"/>
          <w:color w:val="auto"/>
          <w:sz w:val="24"/>
          <w:szCs w:val="24"/>
        </w:rPr>
        <w:t>AINDA TEM DÚVIDAS?</w:t>
      </w:r>
    </w:p>
    <w:p w14:paraId="11BF6EF8" w14:textId="77777777" w:rsidR="00051803" w:rsidRDefault="00051803" w:rsidP="001F6927">
      <w:pPr>
        <w:spacing w:line="360" w:lineRule="auto"/>
        <w:jc w:val="both"/>
        <w:rPr>
          <w:rFonts w:ascii="Times New Roman" w:hAnsi="Times New Roman" w:cs="Times New Roman"/>
          <w:b/>
          <w:bCs/>
        </w:rPr>
      </w:pPr>
      <w:r w:rsidRPr="001F6927">
        <w:rPr>
          <w:rFonts w:ascii="Times New Roman" w:hAnsi="Times New Roman" w:cs="Times New Roman"/>
          <w:b/>
          <w:bCs/>
        </w:rPr>
        <w:t>25</w:t>
      </w:r>
      <w:r>
        <w:rPr>
          <w:rFonts w:ascii="Times New Roman" w:hAnsi="Times New Roman" w:cs="Times New Roman"/>
          <w:b/>
          <w:bCs/>
        </w:rPr>
        <w:t>-Documentação</w:t>
      </w:r>
      <w:r w:rsidRPr="001F6927">
        <w:rPr>
          <w:rFonts w:ascii="Times New Roman" w:hAnsi="Times New Roman" w:cs="Times New Roman"/>
          <w:b/>
          <w:bCs/>
        </w:rPr>
        <w:t xml:space="preserve"> </w:t>
      </w:r>
      <w:r>
        <w:rPr>
          <w:rFonts w:ascii="Times New Roman" w:hAnsi="Times New Roman" w:cs="Times New Roman"/>
          <w:b/>
          <w:bCs/>
        </w:rPr>
        <w:t>x</w:t>
      </w:r>
      <w:r w:rsidRPr="001F6927">
        <w:rPr>
          <w:rFonts w:ascii="Times New Roman" w:hAnsi="Times New Roman" w:cs="Times New Roman"/>
          <w:b/>
          <w:bCs/>
        </w:rPr>
        <w:t xml:space="preserve"> 13</w:t>
      </w:r>
      <w:r>
        <w:rPr>
          <w:rFonts w:ascii="Times New Roman" w:hAnsi="Times New Roman" w:cs="Times New Roman"/>
          <w:b/>
          <w:bCs/>
        </w:rPr>
        <w:t>-Pagamentos não-comprovados:</w:t>
      </w:r>
    </w:p>
    <w:p w14:paraId="7810CCBF" w14:textId="77777777" w:rsidR="00051803" w:rsidRDefault="00051803" w:rsidP="007F13CD">
      <w:pPr>
        <w:pStyle w:val="ListParagraph"/>
        <w:numPr>
          <w:ilvl w:val="0"/>
          <w:numId w:val="29"/>
        </w:numPr>
        <w:spacing w:line="360" w:lineRule="auto"/>
        <w:jc w:val="both"/>
        <w:rPr>
          <w:rFonts w:ascii="Times New Roman" w:hAnsi="Times New Roman" w:cs="Times New Roman"/>
        </w:rPr>
      </w:pPr>
      <w:r w:rsidRPr="007F13CD">
        <w:rPr>
          <w:rFonts w:ascii="Times New Roman" w:hAnsi="Times New Roman" w:cs="Times New Roman"/>
        </w:rPr>
        <w:t>Devemos seguir a palavra do auditor</w:t>
      </w:r>
      <w:r>
        <w:rPr>
          <w:rFonts w:ascii="Times New Roman" w:hAnsi="Times New Roman" w:cs="Times New Roman"/>
        </w:rPr>
        <w:t>, que dirá se houve indícios de desvios. Contudo,</w:t>
      </w:r>
      <w:r w:rsidRPr="007F13CD">
        <w:rPr>
          <w:rFonts w:ascii="Times New Roman" w:hAnsi="Times New Roman" w:cs="Times New Roman"/>
        </w:rPr>
        <w:t xml:space="preserve"> se o auditor constata a existência física do bem ou serviço comprado</w:t>
      </w:r>
      <w:r>
        <w:rPr>
          <w:rFonts w:ascii="Times New Roman" w:hAnsi="Times New Roman" w:cs="Times New Roman"/>
        </w:rPr>
        <w:t>, mas inexiste nota fiscal, não é 13</w:t>
      </w:r>
      <w:r w:rsidRPr="007F13CD">
        <w:rPr>
          <w:rFonts w:ascii="Times New Roman" w:hAnsi="Times New Roman" w:cs="Times New Roman"/>
        </w:rPr>
        <w:t>. Quando o auditor não mencionar o desvio do recurso, não infiram</w:t>
      </w:r>
      <w:r>
        <w:rPr>
          <w:rFonts w:ascii="Times New Roman" w:hAnsi="Times New Roman" w:cs="Times New Roman"/>
        </w:rPr>
        <w:t>,</w:t>
      </w:r>
      <w:r w:rsidRPr="007F13CD">
        <w:rPr>
          <w:rFonts w:ascii="Times New Roman" w:hAnsi="Times New Roman" w:cs="Times New Roman"/>
        </w:rPr>
        <w:t xml:space="preserve"> classifiquem como </w:t>
      </w:r>
      <w:r>
        <w:rPr>
          <w:rFonts w:ascii="Times New Roman" w:hAnsi="Times New Roman" w:cs="Times New Roman"/>
        </w:rPr>
        <w:t>25;</w:t>
      </w:r>
    </w:p>
    <w:p w14:paraId="378BC57B" w14:textId="77777777" w:rsidR="00051803" w:rsidRDefault="00051803" w:rsidP="007F13CD">
      <w:pPr>
        <w:spacing w:line="360" w:lineRule="auto"/>
        <w:jc w:val="both"/>
        <w:rPr>
          <w:rFonts w:ascii="Times New Roman" w:hAnsi="Times New Roman" w:cs="Times New Roman"/>
        </w:rPr>
      </w:pPr>
    </w:p>
    <w:p w14:paraId="0823D089" w14:textId="77777777" w:rsidR="00051803" w:rsidRDefault="00051803" w:rsidP="007F13CD">
      <w:pPr>
        <w:spacing w:line="360" w:lineRule="auto"/>
        <w:jc w:val="both"/>
        <w:rPr>
          <w:rFonts w:ascii="Times New Roman" w:hAnsi="Times New Roman" w:cs="Times New Roman"/>
          <w:b/>
          <w:bCs/>
        </w:rPr>
      </w:pPr>
      <w:r>
        <w:rPr>
          <w:rFonts w:ascii="Times New Roman" w:hAnsi="Times New Roman" w:cs="Times New Roman"/>
          <w:b/>
          <w:bCs/>
        </w:rPr>
        <w:t>25-Documentação x 24-Problemas com jornada de trabalho:</w:t>
      </w:r>
    </w:p>
    <w:p w14:paraId="6103CADE" w14:textId="77777777" w:rsidR="00051803" w:rsidRDefault="00051803" w:rsidP="007F13CD">
      <w:pPr>
        <w:pStyle w:val="ListParagraph"/>
        <w:numPr>
          <w:ilvl w:val="0"/>
          <w:numId w:val="29"/>
        </w:numPr>
        <w:spacing w:line="360" w:lineRule="auto"/>
        <w:jc w:val="both"/>
        <w:rPr>
          <w:rFonts w:ascii="Times New Roman" w:hAnsi="Times New Roman" w:cs="Times New Roman"/>
        </w:rPr>
      </w:pPr>
      <w:r w:rsidRPr="007F13CD">
        <w:rPr>
          <w:rFonts w:ascii="Times New Roman" w:hAnsi="Times New Roman" w:cs="Times New Roman"/>
        </w:rPr>
        <w:t xml:space="preserve">Geralmente, um documento que comprove a jornada de trabalho é assinado ou "batido" pelo próprio funcionário (nos casos de "bater cartão" ou controle por meio de crachás eletrônicos). Ou seja: </w:t>
      </w:r>
      <w:r w:rsidRPr="007F13CD">
        <w:rPr>
          <w:rFonts w:ascii="Times New Roman" w:hAnsi="Times New Roman" w:cs="Times New Roman"/>
          <w:u w:val="single"/>
        </w:rPr>
        <w:t>a falta de comprovação do cumprimento de jornada de trabalho é um forte indício de que o funcionário não compareceu e portanto não cumpriu a jornada</w:t>
      </w:r>
      <w:r>
        <w:rPr>
          <w:rFonts w:ascii="Times New Roman" w:hAnsi="Times New Roman" w:cs="Times New Roman"/>
        </w:rPr>
        <w:t>;</w:t>
      </w:r>
    </w:p>
    <w:p w14:paraId="698AA234" w14:textId="77777777" w:rsidR="00051803" w:rsidRDefault="00051803" w:rsidP="007F13CD">
      <w:pPr>
        <w:spacing w:line="360" w:lineRule="auto"/>
        <w:jc w:val="both"/>
        <w:rPr>
          <w:rFonts w:ascii="Times New Roman" w:hAnsi="Times New Roman" w:cs="Times New Roman"/>
        </w:rPr>
      </w:pPr>
    </w:p>
    <w:p w14:paraId="067D92E4" w14:textId="77777777" w:rsidR="00051803" w:rsidRDefault="00051803" w:rsidP="007F13CD">
      <w:pPr>
        <w:spacing w:line="360" w:lineRule="auto"/>
        <w:jc w:val="both"/>
        <w:rPr>
          <w:rFonts w:ascii="Times New Roman" w:hAnsi="Times New Roman" w:cs="Times New Roman"/>
          <w:b/>
          <w:bCs/>
        </w:rPr>
      </w:pPr>
      <w:r>
        <w:rPr>
          <w:rFonts w:ascii="Times New Roman" w:hAnsi="Times New Roman" w:cs="Times New Roman"/>
          <w:b/>
          <w:bCs/>
        </w:rPr>
        <w:t>Falta de assinatura de fiscal sobre conclusão de obra (25-Documentação x 19-Desempenho (relacionado a obras)):</w:t>
      </w:r>
    </w:p>
    <w:p w14:paraId="1A78DAD2" w14:textId="77777777" w:rsidR="00051803" w:rsidRDefault="00051803" w:rsidP="007F13CD">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 xml:space="preserve">Se </w:t>
      </w:r>
      <w:r w:rsidRPr="007F13CD">
        <w:rPr>
          <w:rFonts w:ascii="Times New Roman" w:hAnsi="Times New Roman" w:cs="Times New Roman"/>
        </w:rPr>
        <w:t>a obra</w:t>
      </w:r>
      <w:r>
        <w:rPr>
          <w:rFonts w:ascii="Times New Roman" w:hAnsi="Times New Roman" w:cs="Times New Roman"/>
        </w:rPr>
        <w:t xml:space="preserve"> estiver</w:t>
      </w:r>
      <w:r w:rsidRPr="007F13CD">
        <w:rPr>
          <w:rFonts w:ascii="Times New Roman" w:hAnsi="Times New Roman" w:cs="Times New Roman"/>
        </w:rPr>
        <w:t xml:space="preserve"> finalizada, mas faltando apenas o visto do fiscal, não podemos inferir que ela está fora da especificação, até porque o auditor tem condições de visitar a obra e verificar sua </w:t>
      </w:r>
      <w:r>
        <w:rPr>
          <w:rFonts w:ascii="Times New Roman" w:hAnsi="Times New Roman" w:cs="Times New Roman"/>
        </w:rPr>
        <w:t>adequação</w:t>
      </w:r>
      <w:r w:rsidRPr="007F13CD">
        <w:rPr>
          <w:rFonts w:ascii="Times New Roman" w:hAnsi="Times New Roman" w:cs="Times New Roman"/>
        </w:rPr>
        <w:t xml:space="preserve"> às plantas e projetos</w:t>
      </w:r>
      <w:r>
        <w:rPr>
          <w:rFonts w:ascii="Times New Roman" w:hAnsi="Times New Roman" w:cs="Times New Roman"/>
        </w:rPr>
        <w:t>;</w:t>
      </w:r>
    </w:p>
    <w:p w14:paraId="296F614A" w14:textId="77777777" w:rsidR="00051803" w:rsidRDefault="00051803" w:rsidP="00E10CC6">
      <w:pPr>
        <w:spacing w:line="360" w:lineRule="auto"/>
        <w:jc w:val="both"/>
        <w:rPr>
          <w:rFonts w:ascii="Times New Roman" w:hAnsi="Times New Roman" w:cs="Times New Roman"/>
        </w:rPr>
      </w:pPr>
    </w:p>
    <w:p w14:paraId="30F413CC" w14:textId="77777777" w:rsidR="00051803" w:rsidRPr="00E10CC6" w:rsidRDefault="00051803" w:rsidP="00E10CC6">
      <w:pPr>
        <w:spacing w:line="360" w:lineRule="auto"/>
        <w:jc w:val="both"/>
        <w:rPr>
          <w:rFonts w:ascii="Times New Roman" w:hAnsi="Times New Roman" w:cs="Times New Roman"/>
          <w:b/>
          <w:bCs/>
        </w:rPr>
      </w:pPr>
      <w:r w:rsidRPr="00E10CC6">
        <w:rPr>
          <w:rFonts w:ascii="Times New Roman" w:hAnsi="Times New Roman" w:cs="Times New Roman"/>
          <w:b/>
          <w:bCs/>
        </w:rPr>
        <w:t>Códigos 13 x 14 x 15 x 25:</w:t>
      </w:r>
    </w:p>
    <w:p w14:paraId="1EA850A1" w14:textId="77777777" w:rsidR="00051803" w:rsidRDefault="00051803" w:rsidP="00E10CC6">
      <w:pPr>
        <w:pStyle w:val="ListParagraph"/>
        <w:numPr>
          <w:ilvl w:val="0"/>
          <w:numId w:val="29"/>
        </w:numPr>
        <w:spacing w:line="360" w:lineRule="auto"/>
        <w:jc w:val="both"/>
        <w:rPr>
          <w:rFonts w:ascii="Times New Roman" w:hAnsi="Times New Roman" w:cs="Times New Roman"/>
        </w:rPr>
      </w:pPr>
      <w:r w:rsidRPr="00E10CC6">
        <w:rPr>
          <w:rFonts w:ascii="Times New Roman" w:hAnsi="Times New Roman" w:cs="Times New Roman"/>
        </w:rPr>
        <w:t>A lógica é</w:t>
      </w:r>
      <w:r>
        <w:rPr>
          <w:rFonts w:ascii="Times New Roman" w:hAnsi="Times New Roman" w:cs="Times New Roman"/>
        </w:rPr>
        <w:t xml:space="preserve"> a seguinte: s</w:t>
      </w:r>
      <w:r w:rsidRPr="00E10CC6">
        <w:rPr>
          <w:rFonts w:ascii="Times New Roman" w:hAnsi="Times New Roman" w:cs="Times New Roman"/>
        </w:rPr>
        <w:t>e não há comprovante, mas o auditor visualiza a existência do bem ou serviço, aplicar 25. Se não há comprovante e não há existência do bem/serviço, é como se o dinheiro tivesse "sumido". Aplicar 13. Se não há comprovante, mas o auditor vê que o recurso destinando à compra do bem/serviço foi usado para finalidades privadas ou fora de q</w:t>
      </w:r>
      <w:r>
        <w:rPr>
          <w:rFonts w:ascii="Times New Roman" w:hAnsi="Times New Roman" w:cs="Times New Roman"/>
        </w:rPr>
        <w:t>ual</w:t>
      </w:r>
      <w:r w:rsidRPr="00E10CC6">
        <w:rPr>
          <w:rFonts w:ascii="Times New Roman" w:hAnsi="Times New Roman" w:cs="Times New Roman"/>
        </w:rPr>
        <w:t>q</w:t>
      </w:r>
      <w:r>
        <w:rPr>
          <w:rFonts w:ascii="Times New Roman" w:hAnsi="Times New Roman" w:cs="Times New Roman"/>
        </w:rPr>
        <w:t>uer</w:t>
      </w:r>
      <w:r w:rsidRPr="00E10CC6">
        <w:rPr>
          <w:rFonts w:ascii="Times New Roman" w:hAnsi="Times New Roman" w:cs="Times New Roman"/>
        </w:rPr>
        <w:t xml:space="preserve"> programa/ação, aplicar 14. Se há comprovante, mas o rec</w:t>
      </w:r>
      <w:r>
        <w:rPr>
          <w:rFonts w:ascii="Times New Roman" w:hAnsi="Times New Roman" w:cs="Times New Roman"/>
        </w:rPr>
        <w:t xml:space="preserve">urso foi aplicado dentro da administração </w:t>
      </w:r>
      <w:r w:rsidRPr="00E10CC6">
        <w:rPr>
          <w:rFonts w:ascii="Times New Roman" w:hAnsi="Times New Roman" w:cs="Times New Roman"/>
        </w:rPr>
        <w:t>pública, mas pa</w:t>
      </w:r>
      <w:r>
        <w:rPr>
          <w:rFonts w:ascii="Times New Roman" w:hAnsi="Times New Roman" w:cs="Times New Roman"/>
        </w:rPr>
        <w:t>ra outra finalidade, aplicar 15;</w:t>
      </w:r>
    </w:p>
    <w:p w14:paraId="3A29E9F5" w14:textId="77777777" w:rsidR="00051803" w:rsidRDefault="00051803" w:rsidP="00E10CC6">
      <w:pPr>
        <w:spacing w:line="360" w:lineRule="auto"/>
        <w:jc w:val="both"/>
        <w:rPr>
          <w:rFonts w:ascii="Times New Roman" w:hAnsi="Times New Roman" w:cs="Times New Roman"/>
        </w:rPr>
      </w:pPr>
    </w:p>
    <w:p w14:paraId="7501420E" w14:textId="77777777" w:rsidR="00051803" w:rsidRPr="00E10CC6" w:rsidRDefault="00051803" w:rsidP="007F13CD">
      <w:pPr>
        <w:spacing w:line="360" w:lineRule="auto"/>
        <w:jc w:val="both"/>
        <w:rPr>
          <w:rFonts w:ascii="Times New Roman" w:hAnsi="Times New Roman" w:cs="Times New Roman"/>
          <w:b/>
          <w:bCs/>
        </w:rPr>
      </w:pPr>
      <w:r w:rsidRPr="00E10CC6">
        <w:rPr>
          <w:rFonts w:ascii="Times New Roman" w:hAnsi="Times New Roman" w:cs="Times New Roman"/>
          <w:b/>
          <w:bCs/>
        </w:rPr>
        <w:t>Pagamentos antecipados (18 x 19 x 15):</w:t>
      </w:r>
    </w:p>
    <w:p w14:paraId="4C4FFC0F" w14:textId="77777777" w:rsidR="00051803" w:rsidRDefault="00051803" w:rsidP="00E10CC6">
      <w:pPr>
        <w:pStyle w:val="ListParagraph"/>
        <w:numPr>
          <w:ilvl w:val="0"/>
          <w:numId w:val="29"/>
        </w:numPr>
        <w:spacing w:line="360" w:lineRule="auto"/>
        <w:jc w:val="both"/>
        <w:rPr>
          <w:rFonts w:ascii="Times New Roman" w:hAnsi="Times New Roman" w:cs="Times New Roman"/>
        </w:rPr>
      </w:pPr>
      <w:r w:rsidRPr="00E10CC6">
        <w:rPr>
          <w:rFonts w:ascii="Times New Roman" w:hAnsi="Times New Roman" w:cs="Times New Roman"/>
        </w:rPr>
        <w:lastRenderedPageBreak/>
        <w:t>Se a execução da obra ou serviço está dentro do cronograma, porém os recursos estão sendo desembolsados com antecedência, não é nem 18 nem 19, mas 15. Se há atraso na execução da obra ou serviço, então usaríamos 18 ou 19;</w:t>
      </w:r>
    </w:p>
    <w:p w14:paraId="3385B7B9" w14:textId="77777777" w:rsidR="00051803" w:rsidRDefault="00051803" w:rsidP="00E10CC6">
      <w:pPr>
        <w:spacing w:line="360" w:lineRule="auto"/>
        <w:jc w:val="both"/>
        <w:rPr>
          <w:rFonts w:ascii="Times New Roman" w:hAnsi="Times New Roman" w:cs="Times New Roman"/>
        </w:rPr>
      </w:pPr>
    </w:p>
    <w:p w14:paraId="2BE5F9BE" w14:textId="77777777" w:rsidR="00051803" w:rsidRPr="00E10CC6" w:rsidRDefault="00051803" w:rsidP="00E10CC6">
      <w:pPr>
        <w:spacing w:line="360" w:lineRule="auto"/>
        <w:jc w:val="both"/>
        <w:rPr>
          <w:rFonts w:ascii="Times New Roman" w:hAnsi="Times New Roman" w:cs="Times New Roman"/>
          <w:b/>
          <w:bCs/>
        </w:rPr>
      </w:pPr>
      <w:r w:rsidRPr="00E10CC6">
        <w:rPr>
          <w:rFonts w:ascii="Times New Roman" w:hAnsi="Times New Roman" w:cs="Times New Roman"/>
          <w:b/>
          <w:bCs/>
        </w:rPr>
        <w:t>Cobrança adicional por um atendimento gratuito:</w:t>
      </w:r>
    </w:p>
    <w:p w14:paraId="30AAB714" w14:textId="77777777" w:rsidR="00051803" w:rsidRDefault="00051803" w:rsidP="00E10CC6">
      <w:pPr>
        <w:pStyle w:val="ListParagraph"/>
        <w:numPr>
          <w:ilvl w:val="0"/>
          <w:numId w:val="29"/>
        </w:numPr>
        <w:spacing w:line="360" w:lineRule="auto"/>
        <w:jc w:val="both"/>
        <w:rPr>
          <w:rFonts w:ascii="Times New Roman" w:hAnsi="Times New Roman" w:cs="Times New Roman"/>
        </w:rPr>
      </w:pPr>
      <w:r w:rsidRPr="00E10CC6">
        <w:rPr>
          <w:rFonts w:ascii="Times New Roman" w:hAnsi="Times New Roman" w:cs="Times New Roman"/>
        </w:rPr>
        <w:t xml:space="preserve">O usuário é cobrado </w:t>
      </w:r>
      <w:r>
        <w:rPr>
          <w:rFonts w:ascii="Times New Roman" w:hAnsi="Times New Roman" w:cs="Times New Roman"/>
        </w:rPr>
        <w:t>a</w:t>
      </w:r>
      <w:r w:rsidRPr="00E10CC6">
        <w:rPr>
          <w:rFonts w:ascii="Times New Roman" w:hAnsi="Times New Roman" w:cs="Times New Roman"/>
        </w:rPr>
        <w:t xml:space="preserve"> mais por um serviço gratuito ou de valor inferior. Concordamos que esse caso deve ser classificado como 23 (mau atendimento). O cód</w:t>
      </w:r>
      <w:r>
        <w:rPr>
          <w:rFonts w:ascii="Times New Roman" w:hAnsi="Times New Roman" w:cs="Times New Roman"/>
        </w:rPr>
        <w:t xml:space="preserve">igo </w:t>
      </w:r>
      <w:r w:rsidRPr="00E10CC6">
        <w:rPr>
          <w:rFonts w:ascii="Times New Roman" w:hAnsi="Times New Roman" w:cs="Times New Roman"/>
        </w:rPr>
        <w:t>11 (desvio de recursos &gt; superfaturamento) deve ser aplicado quando as verbas destinadas a uma ação ou programa são usadas indevidamente para custear serviços superfaturados (geralmente identificado por notas fiscai</w:t>
      </w:r>
      <w:r>
        <w:rPr>
          <w:rFonts w:ascii="Times New Roman" w:hAnsi="Times New Roman" w:cs="Times New Roman"/>
        </w:rPr>
        <w:t>s);</w:t>
      </w:r>
    </w:p>
    <w:p w14:paraId="203E57EE" w14:textId="77777777" w:rsidR="00051803" w:rsidRDefault="00051803" w:rsidP="00E10CC6">
      <w:pPr>
        <w:spacing w:line="360" w:lineRule="auto"/>
        <w:jc w:val="both"/>
        <w:rPr>
          <w:rFonts w:ascii="Times New Roman" w:hAnsi="Times New Roman" w:cs="Times New Roman"/>
        </w:rPr>
      </w:pPr>
    </w:p>
    <w:p w14:paraId="12BFFAE3" w14:textId="77777777" w:rsidR="00051803" w:rsidRPr="00E10CC6" w:rsidRDefault="00051803" w:rsidP="00E10CC6">
      <w:pPr>
        <w:spacing w:line="360" w:lineRule="auto"/>
        <w:jc w:val="both"/>
        <w:rPr>
          <w:rFonts w:ascii="Times New Roman" w:hAnsi="Times New Roman" w:cs="Times New Roman"/>
          <w:b/>
          <w:bCs/>
        </w:rPr>
      </w:pPr>
      <w:r w:rsidRPr="00E10CC6">
        <w:rPr>
          <w:rFonts w:ascii="Times New Roman" w:hAnsi="Times New Roman" w:cs="Times New Roman"/>
          <w:b/>
          <w:bCs/>
        </w:rPr>
        <w:t>Uso de verbas para custear tarifas bancárias:</w:t>
      </w:r>
    </w:p>
    <w:p w14:paraId="6A089D7F" w14:textId="77777777" w:rsidR="00051803" w:rsidRDefault="00051803" w:rsidP="00E10CC6">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N</w:t>
      </w:r>
      <w:r w:rsidRPr="00E10CC6">
        <w:rPr>
          <w:rFonts w:ascii="Times New Roman" w:hAnsi="Times New Roman" w:cs="Times New Roman"/>
        </w:rPr>
        <w:t>ão é uma irregularidade</w:t>
      </w:r>
      <w:r>
        <w:rPr>
          <w:rFonts w:ascii="Times New Roman" w:hAnsi="Times New Roman" w:cs="Times New Roman"/>
        </w:rPr>
        <w:t xml:space="preserve"> pois o banco não deveria</w:t>
      </w:r>
      <w:bookmarkStart w:id="0" w:name="_GoBack"/>
      <w:bookmarkEnd w:id="0"/>
      <w:r>
        <w:rPr>
          <w:rFonts w:ascii="Times New Roman" w:hAnsi="Times New Roman" w:cs="Times New Roman"/>
        </w:rPr>
        <w:t xml:space="preserve"> cobrar nenhuma tarifa das contas específicas dos programas, isto está na legislação da constituição dos fundos de transferências federais (código 0-sem irregularidades);</w:t>
      </w:r>
    </w:p>
    <w:p w14:paraId="678EF277" w14:textId="77777777" w:rsidR="00051803" w:rsidRDefault="00051803" w:rsidP="00E10CC6">
      <w:pPr>
        <w:spacing w:line="360" w:lineRule="auto"/>
        <w:jc w:val="both"/>
        <w:rPr>
          <w:rFonts w:ascii="Times New Roman" w:hAnsi="Times New Roman" w:cs="Times New Roman"/>
        </w:rPr>
      </w:pPr>
    </w:p>
    <w:p w14:paraId="71F8BD8F" w14:textId="77777777" w:rsidR="00051803" w:rsidRPr="007751A3" w:rsidRDefault="006E2F10" w:rsidP="00E10CC6">
      <w:pPr>
        <w:spacing w:line="360" w:lineRule="auto"/>
        <w:jc w:val="both"/>
        <w:rPr>
          <w:rFonts w:ascii="Times New Roman" w:hAnsi="Times New Roman" w:cs="Times New Roman"/>
          <w:b/>
        </w:rPr>
      </w:pPr>
      <w:r w:rsidRPr="007751A3">
        <w:rPr>
          <w:rFonts w:ascii="Times New Roman" w:hAnsi="Times New Roman" w:cs="Times New Roman"/>
          <w:b/>
        </w:rPr>
        <w:t xml:space="preserve">Código 35 </w:t>
      </w:r>
      <w:r w:rsidR="007751A3" w:rsidRPr="007751A3">
        <w:rPr>
          <w:rFonts w:ascii="Times New Roman" w:hAnsi="Times New Roman" w:cs="Times New Roman"/>
          <w:b/>
        </w:rPr>
        <w:t>x</w:t>
      </w:r>
      <w:r w:rsidRPr="007751A3">
        <w:rPr>
          <w:rFonts w:ascii="Times New Roman" w:hAnsi="Times New Roman" w:cs="Times New Roman"/>
          <w:b/>
        </w:rPr>
        <w:t xml:space="preserve"> 36:</w:t>
      </w:r>
    </w:p>
    <w:p w14:paraId="6E8CFA3A" w14:textId="77777777" w:rsidR="006E2F10" w:rsidRPr="00E10CC6" w:rsidRDefault="006E2F10" w:rsidP="00E10CC6">
      <w:pPr>
        <w:spacing w:line="360" w:lineRule="auto"/>
        <w:jc w:val="both"/>
        <w:rPr>
          <w:rFonts w:ascii="Times New Roman" w:hAnsi="Times New Roman" w:cs="Times New Roman"/>
        </w:rPr>
      </w:pPr>
      <w:r w:rsidRPr="007751A3">
        <w:rPr>
          <w:rFonts w:ascii="Times New Roman" w:hAnsi="Times New Roman" w:cs="Times New Roman"/>
        </w:rPr>
        <w:t>- Apesar de ambos os códigos serem mais usados no MDS, em especial no Programa Bolsa Família, possuem diferenças marcantes. O Código 35 é especifico para problemas no cumprimento dos requisitos para ser beneficiário de um programa. Já o código 36 é um problema burocrático da prefeitura em relação ao cadastramento dos beneficiários.</w:t>
      </w:r>
      <w:r>
        <w:rPr>
          <w:rFonts w:ascii="Times New Roman" w:hAnsi="Times New Roman" w:cs="Times New Roman"/>
        </w:rPr>
        <w:t xml:space="preserve"> </w:t>
      </w:r>
    </w:p>
    <w:sectPr w:rsidR="006E2F10" w:rsidRPr="00E10CC6" w:rsidSect="00051803">
      <w:pgSz w:w="11900" w:h="16840"/>
      <w:pgMar w:top="1440" w:right="1440" w:bottom="1440" w:left="1440" w:header="890" w:footer="89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31CD"/>
    <w:multiLevelType w:val="hybridMultilevel"/>
    <w:tmpl w:val="748C8FE2"/>
    <w:lvl w:ilvl="0" w:tplc="719288A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3D1267B"/>
    <w:multiLevelType w:val="multilevel"/>
    <w:tmpl w:val="30A21F7C"/>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0820740F"/>
    <w:multiLevelType w:val="hybridMultilevel"/>
    <w:tmpl w:val="6DA0F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0F4E4EF9"/>
    <w:multiLevelType w:val="hybridMultilevel"/>
    <w:tmpl w:val="B72221A4"/>
    <w:lvl w:ilvl="0" w:tplc="76D2C91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5779D"/>
    <w:multiLevelType w:val="multilevel"/>
    <w:tmpl w:val="025243CC"/>
    <w:lvl w:ilvl="0">
      <w:start w:val="1"/>
      <w:numFmt w:val="bullet"/>
      <w:lvlText w:val="o"/>
      <w:lvlJc w:val="left"/>
      <w:pPr>
        <w:tabs>
          <w:tab w:val="num" w:pos="1068"/>
        </w:tabs>
        <w:ind w:left="1068" w:hanging="360"/>
      </w:pPr>
      <w:rPr>
        <w:rFonts w:ascii="Courier New" w:hAnsi="Courier New" w:cs="Courier New" w:hint="default"/>
      </w:rPr>
    </w:lvl>
    <w:lvl w:ilvl="1">
      <w:start w:val="1"/>
      <w:numFmt w:val="lowerLetter"/>
      <w:lvlText w:val="%2)"/>
      <w:lvlJc w:val="left"/>
      <w:pPr>
        <w:tabs>
          <w:tab w:val="num" w:pos="1428"/>
        </w:tabs>
        <w:ind w:left="1428" w:hanging="360"/>
      </w:pPr>
      <w:rPr>
        <w:rFonts w:hint="default"/>
      </w:rPr>
    </w:lvl>
    <w:lvl w:ilvl="2">
      <w:start w:val="1"/>
      <w:numFmt w:val="lowerRoman"/>
      <w:lvlText w:val="%3)"/>
      <w:lvlJc w:val="left"/>
      <w:pPr>
        <w:tabs>
          <w:tab w:val="num" w:pos="1788"/>
        </w:tabs>
        <w:ind w:left="1788" w:hanging="360"/>
      </w:pPr>
      <w:rPr>
        <w:rFonts w:hint="default"/>
      </w:rPr>
    </w:lvl>
    <w:lvl w:ilvl="3">
      <w:start w:val="1"/>
      <w:numFmt w:val="decimal"/>
      <w:lvlText w:val="(%4)"/>
      <w:lvlJc w:val="left"/>
      <w:pPr>
        <w:tabs>
          <w:tab w:val="num" w:pos="2148"/>
        </w:tabs>
        <w:ind w:left="2148" w:hanging="360"/>
      </w:pPr>
      <w:rPr>
        <w:rFonts w:hint="default"/>
      </w:rPr>
    </w:lvl>
    <w:lvl w:ilvl="4">
      <w:start w:val="1"/>
      <w:numFmt w:val="lowerLetter"/>
      <w:lvlText w:val="(%5)"/>
      <w:lvlJc w:val="left"/>
      <w:pPr>
        <w:tabs>
          <w:tab w:val="num" w:pos="2508"/>
        </w:tabs>
        <w:ind w:left="2508" w:hanging="360"/>
      </w:pPr>
      <w:rPr>
        <w:rFonts w:hint="default"/>
      </w:rPr>
    </w:lvl>
    <w:lvl w:ilvl="5">
      <w:start w:val="1"/>
      <w:numFmt w:val="lowerRoman"/>
      <w:lvlText w:val="(%6)"/>
      <w:lvlJc w:val="left"/>
      <w:pPr>
        <w:tabs>
          <w:tab w:val="num" w:pos="2868"/>
        </w:tabs>
        <w:ind w:left="2868" w:hanging="360"/>
      </w:pPr>
      <w:rPr>
        <w:rFonts w:hint="default"/>
      </w:rPr>
    </w:lvl>
    <w:lvl w:ilvl="6">
      <w:start w:val="1"/>
      <w:numFmt w:val="decimal"/>
      <w:lvlText w:val="%7."/>
      <w:lvlJc w:val="left"/>
      <w:pPr>
        <w:tabs>
          <w:tab w:val="num" w:pos="3228"/>
        </w:tabs>
        <w:ind w:left="3228" w:hanging="360"/>
      </w:pPr>
      <w:rPr>
        <w:rFonts w:hint="default"/>
      </w:rPr>
    </w:lvl>
    <w:lvl w:ilvl="7">
      <w:start w:val="1"/>
      <w:numFmt w:val="lowerLetter"/>
      <w:lvlText w:val="%8."/>
      <w:lvlJc w:val="left"/>
      <w:pPr>
        <w:tabs>
          <w:tab w:val="num" w:pos="3588"/>
        </w:tabs>
        <w:ind w:left="3588" w:hanging="360"/>
      </w:pPr>
      <w:rPr>
        <w:rFonts w:hint="default"/>
      </w:rPr>
    </w:lvl>
    <w:lvl w:ilvl="8">
      <w:start w:val="1"/>
      <w:numFmt w:val="lowerRoman"/>
      <w:lvlText w:val="%9."/>
      <w:lvlJc w:val="left"/>
      <w:pPr>
        <w:tabs>
          <w:tab w:val="num" w:pos="3948"/>
        </w:tabs>
        <w:ind w:left="3948" w:hanging="360"/>
      </w:pPr>
      <w:rPr>
        <w:rFonts w:hint="default"/>
      </w:rPr>
    </w:lvl>
  </w:abstractNum>
  <w:abstractNum w:abstractNumId="5">
    <w:nsid w:val="217824C0"/>
    <w:multiLevelType w:val="hybridMultilevel"/>
    <w:tmpl w:val="8F08B30A"/>
    <w:lvl w:ilvl="0" w:tplc="719288AA">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nsid w:val="238843D1"/>
    <w:multiLevelType w:val="hybridMultilevel"/>
    <w:tmpl w:val="CCEABA8C"/>
    <w:lvl w:ilvl="0" w:tplc="D72C71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35E26"/>
    <w:multiLevelType w:val="hybridMultilevel"/>
    <w:tmpl w:val="60CAB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25CE0007"/>
    <w:multiLevelType w:val="multilevel"/>
    <w:tmpl w:val="D8667474"/>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8D818E0"/>
    <w:multiLevelType w:val="hybridMultilevel"/>
    <w:tmpl w:val="990037A6"/>
    <w:lvl w:ilvl="0" w:tplc="A8FA14C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C5221"/>
    <w:multiLevelType w:val="multilevel"/>
    <w:tmpl w:val="7B1A009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DE30A25"/>
    <w:multiLevelType w:val="hybridMultilevel"/>
    <w:tmpl w:val="B7782F82"/>
    <w:lvl w:ilvl="0" w:tplc="719288AA">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nsid w:val="388B7C72"/>
    <w:multiLevelType w:val="hybridMultilevel"/>
    <w:tmpl w:val="4A7CFE7A"/>
    <w:lvl w:ilvl="0" w:tplc="719288A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390F467A"/>
    <w:multiLevelType w:val="hybridMultilevel"/>
    <w:tmpl w:val="F642DDCC"/>
    <w:lvl w:ilvl="0" w:tplc="D21ACA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23334E"/>
    <w:multiLevelType w:val="multilevel"/>
    <w:tmpl w:val="60CAB26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1005B7F"/>
    <w:multiLevelType w:val="hybridMultilevel"/>
    <w:tmpl w:val="DE38A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418C499F"/>
    <w:multiLevelType w:val="hybridMultilevel"/>
    <w:tmpl w:val="30A21F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nsid w:val="42834DFF"/>
    <w:multiLevelType w:val="hybridMultilevel"/>
    <w:tmpl w:val="E9448870"/>
    <w:lvl w:ilvl="0" w:tplc="8C4EFE1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4D876E06"/>
    <w:multiLevelType w:val="hybridMultilevel"/>
    <w:tmpl w:val="3A4CD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52CE781C"/>
    <w:multiLevelType w:val="multilevel"/>
    <w:tmpl w:val="6DA0F3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F0D51DD"/>
    <w:multiLevelType w:val="multilevel"/>
    <w:tmpl w:val="BE0C6D5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CD07D8"/>
    <w:multiLevelType w:val="hybridMultilevel"/>
    <w:tmpl w:val="B174317A"/>
    <w:lvl w:ilvl="0" w:tplc="D6C27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B555A5"/>
    <w:multiLevelType w:val="multilevel"/>
    <w:tmpl w:val="072687A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5D32E7E"/>
    <w:multiLevelType w:val="hybridMultilevel"/>
    <w:tmpl w:val="B7803D7C"/>
    <w:lvl w:ilvl="0" w:tplc="0416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435F56"/>
    <w:multiLevelType w:val="hybridMultilevel"/>
    <w:tmpl w:val="7B1A00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6A614A0D"/>
    <w:multiLevelType w:val="hybridMultilevel"/>
    <w:tmpl w:val="1F16DDBE"/>
    <w:lvl w:ilvl="0" w:tplc="719288AA">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6">
    <w:nsid w:val="6ABC07FF"/>
    <w:multiLevelType w:val="multilevel"/>
    <w:tmpl w:val="77AA1080"/>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CE602E0"/>
    <w:multiLevelType w:val="hybridMultilevel"/>
    <w:tmpl w:val="D124E604"/>
    <w:lvl w:ilvl="0" w:tplc="719288AA">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8">
    <w:nsid w:val="6D214E80"/>
    <w:multiLevelType w:val="multilevel"/>
    <w:tmpl w:val="3A4CD03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6F3C1BB7"/>
    <w:multiLevelType w:val="hybridMultilevel"/>
    <w:tmpl w:val="F4DE9D6C"/>
    <w:lvl w:ilvl="0" w:tplc="719288AA">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nsid w:val="71D374B0"/>
    <w:multiLevelType w:val="hybridMultilevel"/>
    <w:tmpl w:val="C40C7966"/>
    <w:lvl w:ilvl="0" w:tplc="AB86C31A">
      <w:start w:val="1"/>
      <w:numFmt w:val="decimal"/>
      <w:lvlText w:val="(%1)"/>
      <w:lvlJc w:val="left"/>
      <w:pPr>
        <w:tabs>
          <w:tab w:val="num" w:pos="720"/>
        </w:tabs>
        <w:ind w:left="720" w:hanging="360"/>
      </w:pPr>
      <w:rPr>
        <w:rFonts w:ascii="Times New Roman" w:eastAsia="Times New Roman"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2128D"/>
    <w:multiLevelType w:val="hybridMultilevel"/>
    <w:tmpl w:val="7566662E"/>
    <w:lvl w:ilvl="0" w:tplc="5372B618">
      <w:numFmt w:val="bullet"/>
      <w:lvlText w:val="-"/>
      <w:lvlJc w:val="left"/>
      <w:pPr>
        <w:ind w:left="360" w:hanging="360"/>
      </w:pPr>
      <w:rPr>
        <w:rFonts w:ascii="Times New Roman" w:eastAsia="Times New Roman" w:hAnsi="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2">
    <w:nsid w:val="73AE3C33"/>
    <w:multiLevelType w:val="hybridMultilevel"/>
    <w:tmpl w:val="622A78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E671AF6"/>
    <w:multiLevelType w:val="hybridMultilevel"/>
    <w:tmpl w:val="26C80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3"/>
  </w:num>
  <w:num w:numId="2">
    <w:abstractNumId w:val="30"/>
  </w:num>
  <w:num w:numId="3">
    <w:abstractNumId w:val="20"/>
  </w:num>
  <w:num w:numId="4">
    <w:abstractNumId w:val="13"/>
  </w:num>
  <w:num w:numId="5">
    <w:abstractNumId w:val="8"/>
  </w:num>
  <w:num w:numId="6">
    <w:abstractNumId w:val="26"/>
  </w:num>
  <w:num w:numId="7">
    <w:abstractNumId w:val="22"/>
  </w:num>
  <w:num w:numId="8">
    <w:abstractNumId w:val="6"/>
  </w:num>
  <w:num w:numId="9">
    <w:abstractNumId w:val="9"/>
  </w:num>
  <w:num w:numId="10">
    <w:abstractNumId w:val="3"/>
  </w:num>
  <w:num w:numId="11">
    <w:abstractNumId w:val="4"/>
  </w:num>
  <w:num w:numId="12">
    <w:abstractNumId w:val="15"/>
  </w:num>
  <w:num w:numId="13">
    <w:abstractNumId w:val="33"/>
  </w:num>
  <w:num w:numId="14">
    <w:abstractNumId w:val="24"/>
  </w:num>
  <w:num w:numId="15">
    <w:abstractNumId w:val="10"/>
  </w:num>
  <w:num w:numId="16">
    <w:abstractNumId w:val="0"/>
  </w:num>
  <w:num w:numId="17">
    <w:abstractNumId w:val="21"/>
  </w:num>
  <w:num w:numId="18">
    <w:abstractNumId w:val="7"/>
  </w:num>
  <w:num w:numId="19">
    <w:abstractNumId w:val="14"/>
  </w:num>
  <w:num w:numId="20">
    <w:abstractNumId w:val="27"/>
  </w:num>
  <w:num w:numId="21">
    <w:abstractNumId w:val="29"/>
  </w:num>
  <w:num w:numId="22">
    <w:abstractNumId w:val="11"/>
  </w:num>
  <w:num w:numId="23">
    <w:abstractNumId w:val="31"/>
  </w:num>
  <w:num w:numId="24">
    <w:abstractNumId w:val="18"/>
  </w:num>
  <w:num w:numId="25">
    <w:abstractNumId w:val="28"/>
  </w:num>
  <w:num w:numId="26">
    <w:abstractNumId w:val="12"/>
  </w:num>
  <w:num w:numId="27">
    <w:abstractNumId w:val="2"/>
  </w:num>
  <w:num w:numId="28">
    <w:abstractNumId w:val="19"/>
  </w:num>
  <w:num w:numId="29">
    <w:abstractNumId w:val="5"/>
  </w:num>
  <w:num w:numId="30">
    <w:abstractNumId w:val="16"/>
  </w:num>
  <w:num w:numId="31">
    <w:abstractNumId w:val="1"/>
  </w:num>
  <w:num w:numId="32">
    <w:abstractNumId w:val="25"/>
  </w:num>
  <w:num w:numId="33">
    <w:abstractNumId w:val="1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doNotValidateAgainstSchema/>
  <w:doNotDemarcateInvalidXml/>
  <w:compat>
    <w:compatSetting w:name="compatibilityMode" w:uri="http://schemas.microsoft.com/office/word" w:val="12"/>
  </w:compat>
  <w:rsids>
    <w:rsidRoot w:val="00BE74B4"/>
    <w:rsid w:val="00036A83"/>
    <w:rsid w:val="00051803"/>
    <w:rsid w:val="00075617"/>
    <w:rsid w:val="000F5F3F"/>
    <w:rsid w:val="001037E2"/>
    <w:rsid w:val="00111C23"/>
    <w:rsid w:val="00111F2E"/>
    <w:rsid w:val="00116BE9"/>
    <w:rsid w:val="00135B14"/>
    <w:rsid w:val="001D4DEA"/>
    <w:rsid w:val="001D532A"/>
    <w:rsid w:val="001D7C5B"/>
    <w:rsid w:val="001E6306"/>
    <w:rsid w:val="001F6927"/>
    <w:rsid w:val="00220A13"/>
    <w:rsid w:val="00226D8E"/>
    <w:rsid w:val="00242C9E"/>
    <w:rsid w:val="0024721B"/>
    <w:rsid w:val="002515A6"/>
    <w:rsid w:val="00312BF3"/>
    <w:rsid w:val="00322529"/>
    <w:rsid w:val="003260CA"/>
    <w:rsid w:val="0037259E"/>
    <w:rsid w:val="00382271"/>
    <w:rsid w:val="003F03A6"/>
    <w:rsid w:val="003F086F"/>
    <w:rsid w:val="00420298"/>
    <w:rsid w:val="00420D84"/>
    <w:rsid w:val="00421B50"/>
    <w:rsid w:val="00423F79"/>
    <w:rsid w:val="0043636A"/>
    <w:rsid w:val="00441739"/>
    <w:rsid w:val="00443A12"/>
    <w:rsid w:val="00485548"/>
    <w:rsid w:val="00496382"/>
    <w:rsid w:val="00497E76"/>
    <w:rsid w:val="004B57C0"/>
    <w:rsid w:val="004C7EA2"/>
    <w:rsid w:val="005012E5"/>
    <w:rsid w:val="0054054F"/>
    <w:rsid w:val="00594017"/>
    <w:rsid w:val="005A2CF1"/>
    <w:rsid w:val="005D5318"/>
    <w:rsid w:val="005F60B3"/>
    <w:rsid w:val="00620D8A"/>
    <w:rsid w:val="00681051"/>
    <w:rsid w:val="006937B7"/>
    <w:rsid w:val="006B1715"/>
    <w:rsid w:val="006B5A8F"/>
    <w:rsid w:val="006C2B2B"/>
    <w:rsid w:val="006E13D8"/>
    <w:rsid w:val="006E2F10"/>
    <w:rsid w:val="006F7A0E"/>
    <w:rsid w:val="007160B3"/>
    <w:rsid w:val="007170FB"/>
    <w:rsid w:val="00725484"/>
    <w:rsid w:val="00744258"/>
    <w:rsid w:val="00754DD4"/>
    <w:rsid w:val="007751A3"/>
    <w:rsid w:val="0079608B"/>
    <w:rsid w:val="007A3512"/>
    <w:rsid w:val="007A40A3"/>
    <w:rsid w:val="007B0C8B"/>
    <w:rsid w:val="007D165D"/>
    <w:rsid w:val="007F13CD"/>
    <w:rsid w:val="007F54FD"/>
    <w:rsid w:val="0081013C"/>
    <w:rsid w:val="008105D2"/>
    <w:rsid w:val="00832B31"/>
    <w:rsid w:val="008577E1"/>
    <w:rsid w:val="00867E7C"/>
    <w:rsid w:val="00870A90"/>
    <w:rsid w:val="00871B28"/>
    <w:rsid w:val="008860FD"/>
    <w:rsid w:val="008A1D39"/>
    <w:rsid w:val="008A3582"/>
    <w:rsid w:val="008D1F50"/>
    <w:rsid w:val="008D6124"/>
    <w:rsid w:val="0090175B"/>
    <w:rsid w:val="0090446B"/>
    <w:rsid w:val="0094294F"/>
    <w:rsid w:val="00945414"/>
    <w:rsid w:val="009512B1"/>
    <w:rsid w:val="00960112"/>
    <w:rsid w:val="0098393C"/>
    <w:rsid w:val="009C6245"/>
    <w:rsid w:val="009D2874"/>
    <w:rsid w:val="009E36CE"/>
    <w:rsid w:val="009E4A19"/>
    <w:rsid w:val="00A021FF"/>
    <w:rsid w:val="00A202C7"/>
    <w:rsid w:val="00A32CE3"/>
    <w:rsid w:val="00A6296A"/>
    <w:rsid w:val="00A75272"/>
    <w:rsid w:val="00A8624A"/>
    <w:rsid w:val="00A938B9"/>
    <w:rsid w:val="00AB4949"/>
    <w:rsid w:val="00AC2515"/>
    <w:rsid w:val="00AC49B2"/>
    <w:rsid w:val="00AD6360"/>
    <w:rsid w:val="00AF7C50"/>
    <w:rsid w:val="00B11E5F"/>
    <w:rsid w:val="00B558A8"/>
    <w:rsid w:val="00B610A4"/>
    <w:rsid w:val="00B87853"/>
    <w:rsid w:val="00B92CDA"/>
    <w:rsid w:val="00BC0C42"/>
    <w:rsid w:val="00BD463D"/>
    <w:rsid w:val="00BE268D"/>
    <w:rsid w:val="00BE5F98"/>
    <w:rsid w:val="00BE74B4"/>
    <w:rsid w:val="00C061C9"/>
    <w:rsid w:val="00C136CB"/>
    <w:rsid w:val="00C15E05"/>
    <w:rsid w:val="00C246BF"/>
    <w:rsid w:val="00C4105C"/>
    <w:rsid w:val="00C41BD1"/>
    <w:rsid w:val="00C72093"/>
    <w:rsid w:val="00C842BE"/>
    <w:rsid w:val="00CA7F02"/>
    <w:rsid w:val="00CB6929"/>
    <w:rsid w:val="00CE5CBA"/>
    <w:rsid w:val="00D134D2"/>
    <w:rsid w:val="00D17EEE"/>
    <w:rsid w:val="00D5407D"/>
    <w:rsid w:val="00DA2324"/>
    <w:rsid w:val="00DB5D72"/>
    <w:rsid w:val="00DF0B9A"/>
    <w:rsid w:val="00E04EAD"/>
    <w:rsid w:val="00E10CC6"/>
    <w:rsid w:val="00E2668B"/>
    <w:rsid w:val="00E51BFC"/>
    <w:rsid w:val="00E838E6"/>
    <w:rsid w:val="00EA7B5B"/>
    <w:rsid w:val="00EB4E49"/>
    <w:rsid w:val="00EC4AC4"/>
    <w:rsid w:val="00EF2209"/>
    <w:rsid w:val="00F0554A"/>
    <w:rsid w:val="00F0713D"/>
    <w:rsid w:val="00F21320"/>
    <w:rsid w:val="00F53897"/>
    <w:rsid w:val="00F61A12"/>
    <w:rsid w:val="00FA0827"/>
    <w:rsid w:val="00FE0E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A3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Normal">
    <w:name w:val="Normal"/>
    <w:qFormat/>
    <w:rsid w:val="005F60B3"/>
    <w:rPr>
      <w:rFonts w:cs="Cambria"/>
      <w:sz w:val="24"/>
      <w:szCs w:val="24"/>
      <w:lang w:eastAsia="en-US"/>
    </w:rPr>
  </w:style>
  <w:style w:type="paragraph" w:styleId="Heading1">
    <w:name w:val="heading 1"/>
    <w:basedOn w:val="Normal"/>
    <w:next w:val="Normal"/>
    <w:link w:val="Heading1Char"/>
    <w:uiPriority w:val="99"/>
    <w:qFormat/>
    <w:rsid w:val="007170FB"/>
    <w:pPr>
      <w:keepNext/>
      <w:keepLines/>
      <w:spacing w:before="480"/>
      <w:outlineLvl w:val="0"/>
    </w:pPr>
    <w:rPr>
      <w:rFonts w:ascii="Calibri" w:eastAsia="Times New Roman" w:hAnsi="Calibri" w:cs="Calibri"/>
      <w:b/>
      <w:bCs/>
      <w:color w:val="345A8A"/>
      <w:sz w:val="32"/>
      <w:szCs w:val="32"/>
    </w:rPr>
  </w:style>
  <w:style w:type="paragraph" w:styleId="Heading2">
    <w:name w:val="heading 2"/>
    <w:basedOn w:val="Normal"/>
    <w:next w:val="Normal"/>
    <w:link w:val="Heading2Char"/>
    <w:uiPriority w:val="99"/>
    <w:qFormat/>
    <w:rsid w:val="007170FB"/>
    <w:pPr>
      <w:keepNext/>
      <w:keepLines/>
      <w:spacing w:before="200"/>
      <w:outlineLvl w:val="1"/>
    </w:pPr>
    <w:rPr>
      <w:rFonts w:ascii="Calibri" w:eastAsia="Times New Roman" w:hAnsi="Calibri" w:cs="Calibri"/>
      <w:b/>
      <w:bCs/>
      <w:color w:val="4F81BD"/>
      <w:sz w:val="26"/>
      <w:szCs w:val="26"/>
    </w:rPr>
  </w:style>
  <w:style w:type="paragraph" w:styleId="Heading3">
    <w:name w:val="heading 3"/>
    <w:basedOn w:val="Normal"/>
    <w:next w:val="Normal"/>
    <w:link w:val="Heading3Char"/>
    <w:uiPriority w:val="99"/>
    <w:qFormat/>
    <w:rsid w:val="007170FB"/>
    <w:pPr>
      <w:keepNext/>
      <w:keepLines/>
      <w:spacing w:before="200"/>
      <w:outlineLvl w:val="2"/>
    </w:pPr>
    <w:rPr>
      <w:rFonts w:ascii="Calibri" w:eastAsia="Times New Roman" w:hAnsi="Calibri" w:cs="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170FB"/>
    <w:rPr>
      <w:rFonts w:ascii="Calibri" w:hAnsi="Calibri" w:cs="Calibri"/>
      <w:b/>
      <w:bCs/>
      <w:color w:val="345A8A"/>
      <w:sz w:val="32"/>
      <w:szCs w:val="32"/>
    </w:rPr>
  </w:style>
  <w:style w:type="character" w:customStyle="1" w:styleId="Heading2Char">
    <w:name w:val="Heading 2 Char"/>
    <w:basedOn w:val="DefaultParagraphFont"/>
    <w:link w:val="Heading2"/>
    <w:uiPriority w:val="99"/>
    <w:rsid w:val="007170FB"/>
    <w:rPr>
      <w:rFonts w:ascii="Calibri" w:hAnsi="Calibri" w:cs="Calibri"/>
      <w:b/>
      <w:bCs/>
      <w:color w:val="4F81BD"/>
      <w:sz w:val="26"/>
      <w:szCs w:val="26"/>
    </w:rPr>
  </w:style>
  <w:style w:type="character" w:customStyle="1" w:styleId="Heading3Char">
    <w:name w:val="Heading 3 Char"/>
    <w:basedOn w:val="DefaultParagraphFont"/>
    <w:link w:val="Heading3"/>
    <w:uiPriority w:val="99"/>
    <w:rsid w:val="007170FB"/>
    <w:rPr>
      <w:rFonts w:ascii="Calibri" w:hAnsi="Calibri" w:cs="Calibri"/>
      <w:b/>
      <w:bCs/>
      <w:color w:val="4F81BD"/>
    </w:rPr>
  </w:style>
  <w:style w:type="paragraph" w:styleId="ListParagraph">
    <w:name w:val="List Paragraph"/>
    <w:basedOn w:val="Normal"/>
    <w:uiPriority w:val="34"/>
    <w:qFormat/>
    <w:rsid w:val="00BE74B4"/>
    <w:pPr>
      <w:ind w:left="720"/>
      <w:contextualSpacing/>
    </w:pPr>
  </w:style>
  <w:style w:type="character" w:styleId="Hyperlink">
    <w:name w:val="Hyperlink"/>
    <w:basedOn w:val="DefaultParagraphFont"/>
    <w:uiPriority w:val="99"/>
    <w:rsid w:val="00226D8E"/>
    <w:rPr>
      <w:color w:val="0000FF"/>
      <w:u w:val="single"/>
    </w:rPr>
  </w:style>
  <w:style w:type="paragraph" w:styleId="TOCHeading">
    <w:name w:val="TOC Heading"/>
    <w:basedOn w:val="Heading1"/>
    <w:next w:val="Normal"/>
    <w:uiPriority w:val="99"/>
    <w:qFormat/>
    <w:rsid w:val="00744258"/>
    <w:pPr>
      <w:spacing w:line="276" w:lineRule="auto"/>
      <w:outlineLvl w:val="9"/>
    </w:pPr>
    <w:rPr>
      <w:color w:val="365F91"/>
      <w:sz w:val="28"/>
      <w:szCs w:val="28"/>
      <w:lang w:val="en-US"/>
    </w:rPr>
  </w:style>
  <w:style w:type="paragraph" w:styleId="TOC1">
    <w:name w:val="toc 1"/>
    <w:basedOn w:val="Normal"/>
    <w:next w:val="Normal"/>
    <w:autoRedefine/>
    <w:uiPriority w:val="99"/>
    <w:semiHidden/>
    <w:rsid w:val="00744258"/>
    <w:pPr>
      <w:spacing w:before="120"/>
    </w:pPr>
    <w:rPr>
      <w:b/>
      <w:bCs/>
    </w:rPr>
  </w:style>
  <w:style w:type="paragraph" w:styleId="TOC2">
    <w:name w:val="toc 2"/>
    <w:basedOn w:val="Normal"/>
    <w:next w:val="Normal"/>
    <w:autoRedefine/>
    <w:uiPriority w:val="99"/>
    <w:semiHidden/>
    <w:rsid w:val="00744258"/>
    <w:pPr>
      <w:ind w:left="240"/>
    </w:pPr>
    <w:rPr>
      <w:b/>
      <w:bCs/>
      <w:sz w:val="22"/>
      <w:szCs w:val="22"/>
    </w:rPr>
  </w:style>
  <w:style w:type="paragraph" w:styleId="TOC3">
    <w:name w:val="toc 3"/>
    <w:basedOn w:val="Normal"/>
    <w:next w:val="Normal"/>
    <w:autoRedefine/>
    <w:uiPriority w:val="99"/>
    <w:semiHidden/>
    <w:rsid w:val="00744258"/>
    <w:pPr>
      <w:ind w:left="480"/>
    </w:pPr>
    <w:rPr>
      <w:sz w:val="22"/>
      <w:szCs w:val="22"/>
    </w:rPr>
  </w:style>
  <w:style w:type="paragraph" w:styleId="TOC4">
    <w:name w:val="toc 4"/>
    <w:basedOn w:val="Normal"/>
    <w:next w:val="Normal"/>
    <w:autoRedefine/>
    <w:uiPriority w:val="99"/>
    <w:semiHidden/>
    <w:rsid w:val="00744258"/>
    <w:pPr>
      <w:ind w:left="720"/>
    </w:pPr>
    <w:rPr>
      <w:sz w:val="20"/>
      <w:szCs w:val="20"/>
    </w:rPr>
  </w:style>
  <w:style w:type="paragraph" w:styleId="TOC5">
    <w:name w:val="toc 5"/>
    <w:basedOn w:val="Normal"/>
    <w:next w:val="Normal"/>
    <w:autoRedefine/>
    <w:uiPriority w:val="99"/>
    <w:semiHidden/>
    <w:rsid w:val="00744258"/>
    <w:pPr>
      <w:ind w:left="960"/>
    </w:pPr>
    <w:rPr>
      <w:sz w:val="20"/>
      <w:szCs w:val="20"/>
    </w:rPr>
  </w:style>
  <w:style w:type="paragraph" w:styleId="TOC6">
    <w:name w:val="toc 6"/>
    <w:basedOn w:val="Normal"/>
    <w:next w:val="Normal"/>
    <w:autoRedefine/>
    <w:uiPriority w:val="99"/>
    <w:semiHidden/>
    <w:rsid w:val="00744258"/>
    <w:pPr>
      <w:ind w:left="1200"/>
    </w:pPr>
    <w:rPr>
      <w:sz w:val="20"/>
      <w:szCs w:val="20"/>
    </w:rPr>
  </w:style>
  <w:style w:type="paragraph" w:styleId="TOC7">
    <w:name w:val="toc 7"/>
    <w:basedOn w:val="Normal"/>
    <w:next w:val="Normal"/>
    <w:autoRedefine/>
    <w:uiPriority w:val="99"/>
    <w:semiHidden/>
    <w:rsid w:val="00744258"/>
    <w:pPr>
      <w:ind w:left="1440"/>
    </w:pPr>
    <w:rPr>
      <w:sz w:val="20"/>
      <w:szCs w:val="20"/>
    </w:rPr>
  </w:style>
  <w:style w:type="paragraph" w:styleId="TOC8">
    <w:name w:val="toc 8"/>
    <w:basedOn w:val="Normal"/>
    <w:next w:val="Normal"/>
    <w:autoRedefine/>
    <w:uiPriority w:val="99"/>
    <w:semiHidden/>
    <w:rsid w:val="00744258"/>
    <w:pPr>
      <w:ind w:left="1680"/>
    </w:pPr>
    <w:rPr>
      <w:sz w:val="20"/>
      <w:szCs w:val="20"/>
    </w:rPr>
  </w:style>
  <w:style w:type="paragraph" w:styleId="TOC9">
    <w:name w:val="toc 9"/>
    <w:basedOn w:val="Normal"/>
    <w:next w:val="Normal"/>
    <w:autoRedefine/>
    <w:uiPriority w:val="99"/>
    <w:semiHidden/>
    <w:rsid w:val="00744258"/>
    <w:pPr>
      <w:ind w:left="1920"/>
    </w:pPr>
    <w:rPr>
      <w:sz w:val="20"/>
      <w:szCs w:val="20"/>
    </w:rPr>
  </w:style>
  <w:style w:type="character" w:styleId="CommentReference">
    <w:name w:val="annotation reference"/>
    <w:basedOn w:val="DefaultParagraphFont"/>
    <w:uiPriority w:val="99"/>
    <w:semiHidden/>
    <w:rsid w:val="00111F2E"/>
    <w:rPr>
      <w:sz w:val="16"/>
      <w:szCs w:val="16"/>
    </w:rPr>
  </w:style>
  <w:style w:type="paragraph" w:styleId="CommentText">
    <w:name w:val="annotation text"/>
    <w:basedOn w:val="Normal"/>
    <w:link w:val="CommentTextChar"/>
    <w:uiPriority w:val="99"/>
    <w:semiHidden/>
    <w:rsid w:val="00111F2E"/>
    <w:rPr>
      <w:sz w:val="20"/>
      <w:szCs w:val="20"/>
    </w:rPr>
  </w:style>
  <w:style w:type="character" w:customStyle="1" w:styleId="CommentTextChar">
    <w:name w:val="Comment Text Char"/>
    <w:basedOn w:val="DefaultParagraphFont"/>
    <w:link w:val="CommentText"/>
    <w:uiPriority w:val="99"/>
    <w:rsid w:val="00111F2E"/>
    <w:rPr>
      <w:sz w:val="20"/>
      <w:szCs w:val="20"/>
    </w:rPr>
  </w:style>
  <w:style w:type="paragraph" w:styleId="CommentSubject">
    <w:name w:val="annotation subject"/>
    <w:basedOn w:val="CommentText"/>
    <w:next w:val="CommentText"/>
    <w:link w:val="CommentSubjectChar"/>
    <w:uiPriority w:val="99"/>
    <w:semiHidden/>
    <w:rsid w:val="00111F2E"/>
    <w:rPr>
      <w:b/>
      <w:bCs/>
    </w:rPr>
  </w:style>
  <w:style w:type="character" w:customStyle="1" w:styleId="CommentSubjectChar">
    <w:name w:val="Comment Subject Char"/>
    <w:basedOn w:val="CommentTextChar"/>
    <w:link w:val="CommentSubject"/>
    <w:uiPriority w:val="99"/>
    <w:rsid w:val="00111F2E"/>
    <w:rPr>
      <w:b/>
      <w:bCs/>
      <w:sz w:val="20"/>
      <w:szCs w:val="20"/>
    </w:rPr>
  </w:style>
  <w:style w:type="paragraph" w:styleId="BalloonText">
    <w:name w:val="Balloon Text"/>
    <w:basedOn w:val="Normal"/>
    <w:link w:val="BalloonTextChar"/>
    <w:uiPriority w:val="99"/>
    <w:semiHidden/>
    <w:rsid w:val="00111F2E"/>
    <w:rPr>
      <w:rFonts w:ascii="Tahoma" w:hAnsi="Tahoma" w:cs="Tahoma"/>
      <w:sz w:val="16"/>
      <w:szCs w:val="16"/>
    </w:rPr>
  </w:style>
  <w:style w:type="character" w:customStyle="1" w:styleId="BalloonTextChar">
    <w:name w:val="Balloon Text Char"/>
    <w:basedOn w:val="DefaultParagraphFont"/>
    <w:link w:val="BalloonText"/>
    <w:uiPriority w:val="99"/>
    <w:rsid w:val="00111F2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ortaltransparencia.gov.br/controleSocial/ConselhosMunicipaiseControleSocial.asp" TargetMode="External"/><Relationship Id="rId7" Type="http://schemas.openxmlformats.org/officeDocument/2006/relationships/hyperlink" Target="http://www.planalto.gov.br/ccivil_03/leis/L8666cons.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5066</Words>
  <Characters>28878</Characters>
  <Application>Microsoft Macintosh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PROJETO CGU</vt:lpstr>
    </vt:vector>
  </TitlesOfParts>
  <Company>Escola</Company>
  <LinksUpToDate>false</LinksUpToDate>
  <CharactersWithSpaces>33877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CGU</dc:title>
  <dc:creator>André Assumpção</dc:creator>
  <cp:lastModifiedBy>André Assumpção</cp:lastModifiedBy>
  <cp:revision>3</cp:revision>
  <dcterms:created xsi:type="dcterms:W3CDTF">2013-01-08T20:44:00Z</dcterms:created>
  <dcterms:modified xsi:type="dcterms:W3CDTF">2013-01-21T18:53:00Z</dcterms:modified>
</cp:coreProperties>
</file>