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A33E1" w14:textId="0D885E4A" w:rsidR="002202DA" w:rsidRDefault="002202DA" w:rsidP="002202DA">
      <w:pPr>
        <w:jc w:val="center"/>
        <w:rPr>
          <w:rFonts w:ascii="Times New Roman" w:hAnsi="Times New Roman" w:cs="Times New Roman"/>
          <w:b/>
        </w:rPr>
      </w:pPr>
      <w:r>
        <w:rPr>
          <w:rFonts w:ascii="Times New Roman" w:hAnsi="Times New Roman" w:cs="Times New Roman"/>
          <w:b/>
        </w:rPr>
        <w:t>Establishing an immigration market: a radical and fair solution to current immigration policy</w:t>
      </w:r>
    </w:p>
    <w:p w14:paraId="0FC962FD" w14:textId="77777777" w:rsidR="002202DA" w:rsidRDefault="002202DA" w:rsidP="002202DA">
      <w:pPr>
        <w:rPr>
          <w:rFonts w:ascii="Times New Roman" w:hAnsi="Times New Roman" w:cs="Times New Roman"/>
        </w:rPr>
      </w:pPr>
    </w:p>
    <w:p w14:paraId="454FC0DB" w14:textId="77777777" w:rsidR="002202DA" w:rsidRDefault="002202DA" w:rsidP="002202DA">
      <w:pPr>
        <w:rPr>
          <w:rFonts w:ascii="Times New Roman" w:hAnsi="Times New Roman" w:cs="Times New Roman"/>
        </w:rPr>
      </w:pPr>
    </w:p>
    <w:p w14:paraId="306C47CD" w14:textId="3271CF4A" w:rsidR="002202DA" w:rsidRDefault="002202DA" w:rsidP="002202DA">
      <w:pPr>
        <w:jc w:val="center"/>
        <w:rPr>
          <w:rFonts w:ascii="Times New Roman" w:hAnsi="Times New Roman" w:cs="Times New Roman"/>
        </w:rPr>
      </w:pPr>
      <w:r>
        <w:rPr>
          <w:rFonts w:ascii="Times New Roman" w:hAnsi="Times New Roman" w:cs="Times New Roman"/>
        </w:rPr>
        <w:t xml:space="preserve">Andre </w:t>
      </w:r>
      <w:proofErr w:type="spellStart"/>
      <w:r>
        <w:rPr>
          <w:rFonts w:ascii="Times New Roman" w:hAnsi="Times New Roman" w:cs="Times New Roman"/>
        </w:rPr>
        <w:t>Assumpcao</w:t>
      </w:r>
      <w:proofErr w:type="spellEnd"/>
    </w:p>
    <w:p w14:paraId="710850DD" w14:textId="10F45D52" w:rsidR="002202DA" w:rsidRDefault="002202DA" w:rsidP="002202DA">
      <w:pPr>
        <w:jc w:val="center"/>
        <w:rPr>
          <w:rFonts w:ascii="Times New Roman" w:hAnsi="Times New Roman" w:cs="Times New Roman"/>
        </w:rPr>
      </w:pPr>
      <w:r>
        <w:rPr>
          <w:rFonts w:ascii="Times New Roman" w:hAnsi="Times New Roman" w:cs="Times New Roman"/>
        </w:rPr>
        <w:t>The University of North Carolina at Chapel Hill</w:t>
      </w:r>
    </w:p>
    <w:p w14:paraId="3313424E" w14:textId="77777777" w:rsidR="002202DA" w:rsidRDefault="002202DA" w:rsidP="002202DA">
      <w:pPr>
        <w:rPr>
          <w:rFonts w:ascii="Times New Roman" w:hAnsi="Times New Roman" w:cs="Times New Roman"/>
        </w:rPr>
      </w:pPr>
    </w:p>
    <w:p w14:paraId="28836D78" w14:textId="77777777" w:rsidR="00BD40A8" w:rsidRPr="00BC1192" w:rsidRDefault="00BD40A8" w:rsidP="00BD40A8">
      <w:pPr>
        <w:rPr>
          <w:rFonts w:ascii="Times New Roman" w:hAnsi="Times New Roman" w:cs="Times New Roman"/>
          <w:b/>
        </w:rPr>
      </w:pPr>
    </w:p>
    <w:p w14:paraId="27A989BD" w14:textId="6E12DF7C" w:rsidR="002202DA" w:rsidRDefault="00BD40A8" w:rsidP="001A22A7">
      <w:pPr>
        <w:jc w:val="both"/>
        <w:rPr>
          <w:rFonts w:ascii="Times New Roman" w:hAnsi="Times New Roman" w:cs="Times New Roman"/>
        </w:rPr>
      </w:pPr>
      <w:r w:rsidRPr="00BC1192">
        <w:rPr>
          <w:rFonts w:ascii="Times New Roman" w:hAnsi="Times New Roman" w:cs="Times New Roman"/>
          <w:b/>
        </w:rPr>
        <w:t>Abstract:</w:t>
      </w:r>
      <w:r w:rsidR="00BC1192">
        <w:rPr>
          <w:rFonts w:ascii="Times New Roman" w:hAnsi="Times New Roman" w:cs="Times New Roman"/>
        </w:rPr>
        <w:t xml:space="preserve"> Immigration policy needs changing. Current legal restrictions </w:t>
      </w:r>
      <w:r w:rsidR="001A22A7">
        <w:rPr>
          <w:rFonts w:ascii="Times New Roman" w:hAnsi="Times New Roman" w:cs="Times New Roman"/>
        </w:rPr>
        <w:t>ignore economic insights and</w:t>
      </w:r>
      <w:r w:rsidR="00BC1192">
        <w:rPr>
          <w:rFonts w:ascii="Times New Roman" w:hAnsi="Times New Roman" w:cs="Times New Roman"/>
        </w:rPr>
        <w:t xml:space="preserve"> are not able to deal with increasing migration flows. I propose a </w:t>
      </w:r>
      <w:r w:rsidR="00BC1192" w:rsidRPr="00BC1192">
        <w:rPr>
          <w:rFonts w:ascii="Times New Roman" w:hAnsi="Times New Roman" w:cs="Times New Roman"/>
          <w:i/>
        </w:rPr>
        <w:t>radical and fair solution</w:t>
      </w:r>
      <w:r w:rsidR="00BC1192">
        <w:rPr>
          <w:rFonts w:ascii="Times New Roman" w:hAnsi="Times New Roman" w:cs="Times New Roman"/>
        </w:rPr>
        <w:t xml:space="preserve"> based on Gary Becker’s recommendation of the adoption of price </w:t>
      </w:r>
      <w:r w:rsidR="00C61C5C">
        <w:rPr>
          <w:rFonts w:ascii="Times New Roman" w:hAnsi="Times New Roman" w:cs="Times New Roman"/>
        </w:rPr>
        <w:t xml:space="preserve">mechanisms. </w:t>
      </w:r>
      <w:r w:rsidR="00BC1192">
        <w:rPr>
          <w:rFonts w:ascii="Times New Roman" w:hAnsi="Times New Roman" w:cs="Times New Roman"/>
        </w:rPr>
        <w:t xml:space="preserve">The solution involves creating a market for </w:t>
      </w:r>
      <w:r w:rsidR="001A22A7">
        <w:rPr>
          <w:rFonts w:ascii="Times New Roman" w:hAnsi="Times New Roman" w:cs="Times New Roman"/>
        </w:rPr>
        <w:t xml:space="preserve">migration rights, the compensation from non-migrants and the simplification of bureaucratic visa processes. This proposal </w:t>
      </w:r>
      <w:r w:rsidR="00D64DB4">
        <w:rPr>
          <w:rFonts w:ascii="Times New Roman" w:hAnsi="Times New Roman" w:cs="Times New Roman"/>
        </w:rPr>
        <w:t>assumes that States have the right to exclude</w:t>
      </w:r>
      <w:r w:rsidR="006020F3">
        <w:rPr>
          <w:rFonts w:ascii="Times New Roman" w:hAnsi="Times New Roman" w:cs="Times New Roman"/>
        </w:rPr>
        <w:t>, but it can also be made compatible with those who advocate for open-borders regimes</w:t>
      </w:r>
      <w:bookmarkStart w:id="0" w:name="_GoBack"/>
      <w:bookmarkEnd w:id="0"/>
      <w:r w:rsidR="00D64DB4">
        <w:rPr>
          <w:rFonts w:ascii="Times New Roman" w:hAnsi="Times New Roman" w:cs="Times New Roman"/>
        </w:rPr>
        <w:t>.</w:t>
      </w:r>
    </w:p>
    <w:p w14:paraId="0D204540" w14:textId="77777777" w:rsidR="00D64DB4" w:rsidRDefault="00D64DB4" w:rsidP="001A22A7">
      <w:pPr>
        <w:jc w:val="both"/>
        <w:rPr>
          <w:rFonts w:ascii="Times New Roman" w:hAnsi="Times New Roman" w:cs="Times New Roman"/>
        </w:rPr>
        <w:sectPr w:rsidR="00D64DB4" w:rsidSect="00BC1192">
          <w:pgSz w:w="12240" w:h="15840"/>
          <w:pgMar w:top="1440" w:right="1800" w:bottom="1440" w:left="1800" w:header="720" w:footer="720" w:gutter="0"/>
          <w:cols w:space="720"/>
          <w:docGrid w:linePitch="360"/>
        </w:sectPr>
      </w:pPr>
    </w:p>
    <w:p w14:paraId="2E15DFAB" w14:textId="77777777" w:rsidR="002202DA" w:rsidRDefault="002202DA" w:rsidP="001A22A7">
      <w:pPr>
        <w:jc w:val="both"/>
        <w:rPr>
          <w:rFonts w:ascii="Times New Roman" w:hAnsi="Times New Roman" w:cs="Times New Roman"/>
        </w:rPr>
      </w:pPr>
    </w:p>
    <w:p w14:paraId="195347D4" w14:textId="77777777" w:rsidR="002202DA" w:rsidRDefault="002202DA" w:rsidP="001A22A7">
      <w:pPr>
        <w:jc w:val="both"/>
        <w:rPr>
          <w:rFonts w:ascii="Times New Roman" w:hAnsi="Times New Roman" w:cs="Times New Roman"/>
        </w:rPr>
      </w:pPr>
    </w:p>
    <w:p w14:paraId="2AF753C1" w14:textId="77777777" w:rsidR="002202DA" w:rsidRDefault="002202DA" w:rsidP="001A22A7">
      <w:pPr>
        <w:jc w:val="both"/>
        <w:rPr>
          <w:rFonts w:ascii="Times New Roman" w:hAnsi="Times New Roman" w:cs="Times New Roman"/>
        </w:rPr>
      </w:pPr>
    </w:p>
    <w:p w14:paraId="6D54CE61" w14:textId="77777777" w:rsidR="002202DA" w:rsidRDefault="002202DA" w:rsidP="001A22A7">
      <w:pPr>
        <w:jc w:val="both"/>
        <w:rPr>
          <w:rFonts w:ascii="Times New Roman" w:hAnsi="Times New Roman" w:cs="Times New Roman"/>
        </w:rPr>
      </w:pPr>
    </w:p>
    <w:p w14:paraId="697E5313" w14:textId="77777777" w:rsidR="002202DA" w:rsidRDefault="002202DA" w:rsidP="001A22A7">
      <w:pPr>
        <w:jc w:val="both"/>
        <w:rPr>
          <w:rFonts w:ascii="Times New Roman" w:hAnsi="Times New Roman" w:cs="Times New Roman"/>
        </w:rPr>
      </w:pPr>
    </w:p>
    <w:p w14:paraId="2E45F936" w14:textId="77777777" w:rsidR="002202DA" w:rsidRDefault="002202DA" w:rsidP="001A22A7">
      <w:pPr>
        <w:jc w:val="both"/>
        <w:rPr>
          <w:rFonts w:ascii="Times New Roman" w:hAnsi="Times New Roman" w:cs="Times New Roman"/>
        </w:rPr>
      </w:pPr>
    </w:p>
    <w:p w14:paraId="4D766961" w14:textId="77777777" w:rsidR="002202DA" w:rsidRDefault="002202DA" w:rsidP="001A22A7">
      <w:pPr>
        <w:jc w:val="both"/>
        <w:rPr>
          <w:rFonts w:ascii="Times New Roman" w:hAnsi="Times New Roman" w:cs="Times New Roman"/>
        </w:rPr>
      </w:pPr>
    </w:p>
    <w:p w14:paraId="52B58322" w14:textId="77777777" w:rsidR="002202DA" w:rsidRDefault="002202DA" w:rsidP="001A22A7">
      <w:pPr>
        <w:jc w:val="both"/>
        <w:rPr>
          <w:rFonts w:ascii="Times New Roman" w:hAnsi="Times New Roman" w:cs="Times New Roman"/>
        </w:rPr>
      </w:pPr>
    </w:p>
    <w:p w14:paraId="1874817A" w14:textId="77777777" w:rsidR="002202DA" w:rsidRDefault="002202DA" w:rsidP="001A22A7">
      <w:pPr>
        <w:jc w:val="both"/>
        <w:rPr>
          <w:rFonts w:ascii="Times New Roman" w:hAnsi="Times New Roman" w:cs="Times New Roman"/>
        </w:rPr>
      </w:pPr>
    </w:p>
    <w:p w14:paraId="4897DBCB" w14:textId="77777777" w:rsidR="002202DA" w:rsidRDefault="002202DA" w:rsidP="001A22A7">
      <w:pPr>
        <w:jc w:val="both"/>
        <w:rPr>
          <w:rFonts w:ascii="Times New Roman" w:hAnsi="Times New Roman" w:cs="Times New Roman"/>
        </w:rPr>
      </w:pPr>
    </w:p>
    <w:p w14:paraId="04D7D69D" w14:textId="77777777" w:rsidR="002202DA" w:rsidRDefault="002202DA" w:rsidP="001A22A7">
      <w:pPr>
        <w:jc w:val="both"/>
        <w:rPr>
          <w:rFonts w:ascii="Times New Roman" w:hAnsi="Times New Roman" w:cs="Times New Roman"/>
        </w:rPr>
      </w:pPr>
    </w:p>
    <w:p w14:paraId="6750ECAC" w14:textId="77777777" w:rsidR="002202DA" w:rsidRDefault="002202DA" w:rsidP="001A22A7">
      <w:pPr>
        <w:jc w:val="both"/>
        <w:rPr>
          <w:rFonts w:ascii="Times New Roman" w:hAnsi="Times New Roman" w:cs="Times New Roman"/>
        </w:rPr>
      </w:pPr>
    </w:p>
    <w:p w14:paraId="26945FB2" w14:textId="77777777" w:rsidR="002202DA" w:rsidRDefault="002202DA" w:rsidP="001A22A7">
      <w:pPr>
        <w:jc w:val="both"/>
        <w:rPr>
          <w:rFonts w:ascii="Times New Roman" w:hAnsi="Times New Roman" w:cs="Times New Roman"/>
        </w:rPr>
      </w:pPr>
    </w:p>
    <w:p w14:paraId="25280802" w14:textId="77777777" w:rsidR="002202DA" w:rsidRDefault="002202DA" w:rsidP="001A22A7">
      <w:pPr>
        <w:jc w:val="both"/>
        <w:rPr>
          <w:rFonts w:ascii="Times New Roman" w:hAnsi="Times New Roman" w:cs="Times New Roman"/>
        </w:rPr>
      </w:pPr>
    </w:p>
    <w:p w14:paraId="0BC7EE20" w14:textId="77777777" w:rsidR="002202DA" w:rsidRDefault="002202DA" w:rsidP="001A22A7">
      <w:pPr>
        <w:jc w:val="both"/>
        <w:rPr>
          <w:rFonts w:ascii="Times New Roman" w:hAnsi="Times New Roman" w:cs="Times New Roman"/>
        </w:rPr>
      </w:pPr>
    </w:p>
    <w:p w14:paraId="1006FA59" w14:textId="77777777" w:rsidR="002202DA" w:rsidRDefault="002202DA" w:rsidP="001A22A7">
      <w:pPr>
        <w:jc w:val="both"/>
        <w:rPr>
          <w:rFonts w:ascii="Times New Roman" w:hAnsi="Times New Roman" w:cs="Times New Roman"/>
        </w:rPr>
      </w:pPr>
    </w:p>
    <w:p w14:paraId="76BEEF10" w14:textId="77777777" w:rsidR="002202DA" w:rsidRDefault="002202DA" w:rsidP="001A22A7">
      <w:pPr>
        <w:jc w:val="both"/>
        <w:rPr>
          <w:rFonts w:ascii="Times New Roman" w:hAnsi="Times New Roman" w:cs="Times New Roman"/>
        </w:rPr>
      </w:pPr>
    </w:p>
    <w:p w14:paraId="61643865" w14:textId="77777777" w:rsidR="002202DA" w:rsidRDefault="002202DA" w:rsidP="001A22A7">
      <w:pPr>
        <w:jc w:val="both"/>
        <w:rPr>
          <w:rFonts w:ascii="Times New Roman" w:hAnsi="Times New Roman" w:cs="Times New Roman"/>
        </w:rPr>
      </w:pPr>
    </w:p>
    <w:p w14:paraId="5CD462D7" w14:textId="77777777" w:rsidR="002202DA" w:rsidRDefault="002202DA" w:rsidP="001A22A7">
      <w:pPr>
        <w:jc w:val="both"/>
        <w:rPr>
          <w:rFonts w:ascii="Times New Roman" w:hAnsi="Times New Roman" w:cs="Times New Roman"/>
        </w:rPr>
      </w:pPr>
    </w:p>
    <w:p w14:paraId="5AE0BE60" w14:textId="77777777" w:rsidR="002202DA" w:rsidRDefault="002202DA" w:rsidP="001A22A7">
      <w:pPr>
        <w:jc w:val="both"/>
        <w:rPr>
          <w:rFonts w:ascii="Times New Roman" w:hAnsi="Times New Roman" w:cs="Times New Roman"/>
        </w:rPr>
      </w:pPr>
    </w:p>
    <w:p w14:paraId="7AF454C5" w14:textId="77777777" w:rsidR="002202DA" w:rsidRDefault="002202DA" w:rsidP="001A22A7">
      <w:pPr>
        <w:jc w:val="both"/>
        <w:rPr>
          <w:rFonts w:ascii="Times New Roman" w:hAnsi="Times New Roman" w:cs="Times New Roman"/>
        </w:rPr>
      </w:pPr>
    </w:p>
    <w:p w14:paraId="0A64F8FD" w14:textId="77777777" w:rsidR="002202DA" w:rsidRDefault="002202DA" w:rsidP="001A22A7">
      <w:pPr>
        <w:jc w:val="both"/>
        <w:rPr>
          <w:rFonts w:ascii="Times New Roman" w:hAnsi="Times New Roman" w:cs="Times New Roman"/>
        </w:rPr>
      </w:pPr>
    </w:p>
    <w:p w14:paraId="5EB0B948" w14:textId="77777777" w:rsidR="002202DA" w:rsidRDefault="002202DA" w:rsidP="001A22A7">
      <w:pPr>
        <w:jc w:val="both"/>
        <w:rPr>
          <w:rFonts w:ascii="Times New Roman" w:hAnsi="Times New Roman" w:cs="Times New Roman"/>
        </w:rPr>
      </w:pPr>
    </w:p>
    <w:p w14:paraId="4EA790EB" w14:textId="77777777" w:rsidR="002202DA" w:rsidRDefault="002202DA" w:rsidP="001A22A7">
      <w:pPr>
        <w:jc w:val="both"/>
        <w:rPr>
          <w:rFonts w:ascii="Times New Roman" w:hAnsi="Times New Roman" w:cs="Times New Roman"/>
        </w:rPr>
      </w:pPr>
    </w:p>
    <w:p w14:paraId="0D6F6915" w14:textId="77777777" w:rsidR="002202DA" w:rsidRDefault="002202DA" w:rsidP="001A22A7">
      <w:pPr>
        <w:jc w:val="both"/>
        <w:rPr>
          <w:rFonts w:ascii="Times New Roman" w:hAnsi="Times New Roman" w:cs="Times New Roman"/>
        </w:rPr>
      </w:pPr>
    </w:p>
    <w:p w14:paraId="061EF8B7" w14:textId="77777777" w:rsidR="002202DA" w:rsidRDefault="002202DA" w:rsidP="001A22A7">
      <w:pPr>
        <w:jc w:val="both"/>
        <w:rPr>
          <w:rFonts w:ascii="Times New Roman" w:hAnsi="Times New Roman" w:cs="Times New Roman"/>
        </w:rPr>
      </w:pPr>
    </w:p>
    <w:p w14:paraId="6D382CCA" w14:textId="1D20F2E0" w:rsidR="002202DA" w:rsidRPr="002202DA" w:rsidRDefault="002202DA" w:rsidP="001A22A7">
      <w:pPr>
        <w:jc w:val="both"/>
        <w:rPr>
          <w:rFonts w:ascii="Times New Roman" w:hAnsi="Times New Roman" w:cs="Times New Roman"/>
          <w:b/>
        </w:rPr>
      </w:pPr>
      <w:r w:rsidRPr="002202DA">
        <w:rPr>
          <w:rFonts w:ascii="Times New Roman" w:hAnsi="Times New Roman" w:cs="Times New Roman"/>
          <w:b/>
        </w:rPr>
        <w:t xml:space="preserve">Andre </w:t>
      </w:r>
      <w:proofErr w:type="spellStart"/>
      <w:r w:rsidRPr="002202DA">
        <w:rPr>
          <w:rFonts w:ascii="Times New Roman" w:hAnsi="Times New Roman" w:cs="Times New Roman"/>
          <w:b/>
        </w:rPr>
        <w:t>Assumpcao</w:t>
      </w:r>
      <w:proofErr w:type="spellEnd"/>
    </w:p>
    <w:p w14:paraId="1F1B36F3" w14:textId="14124E66" w:rsidR="002202DA" w:rsidRPr="002202DA" w:rsidRDefault="002202DA" w:rsidP="001A22A7">
      <w:pPr>
        <w:jc w:val="both"/>
        <w:rPr>
          <w:rFonts w:ascii="Times New Roman" w:hAnsi="Times New Roman" w:cs="Times New Roman"/>
          <w:b/>
        </w:rPr>
      </w:pPr>
      <w:r w:rsidRPr="002202DA">
        <w:rPr>
          <w:rFonts w:ascii="Times New Roman" w:hAnsi="Times New Roman" w:cs="Times New Roman"/>
          <w:b/>
        </w:rPr>
        <w:t>PLCY780</w:t>
      </w:r>
    </w:p>
    <w:p w14:paraId="7217BB9A" w14:textId="1D565C6C" w:rsidR="002202DA" w:rsidRPr="002202DA" w:rsidRDefault="002202DA" w:rsidP="001A22A7">
      <w:pPr>
        <w:jc w:val="both"/>
        <w:rPr>
          <w:rFonts w:ascii="Times New Roman" w:hAnsi="Times New Roman" w:cs="Times New Roman"/>
          <w:b/>
        </w:rPr>
      </w:pPr>
      <w:r w:rsidRPr="002202DA">
        <w:rPr>
          <w:rFonts w:ascii="Times New Roman" w:hAnsi="Times New Roman" w:cs="Times New Roman"/>
          <w:b/>
        </w:rPr>
        <w:t>First Paper Revision</w:t>
      </w:r>
    </w:p>
    <w:p w14:paraId="77CE244D" w14:textId="77777777" w:rsidR="002202DA" w:rsidRDefault="002202DA">
      <w:pPr>
        <w:rPr>
          <w:rFonts w:ascii="Times New Roman" w:hAnsi="Times New Roman" w:cs="Times New Roman"/>
        </w:rPr>
      </w:pPr>
      <w:r>
        <w:rPr>
          <w:rFonts w:ascii="Times New Roman" w:hAnsi="Times New Roman" w:cs="Times New Roman"/>
        </w:rPr>
        <w:br w:type="page"/>
      </w:r>
    </w:p>
    <w:p w14:paraId="29C8E072" w14:textId="77777777" w:rsidR="00BC1192" w:rsidRPr="00BD40A8" w:rsidRDefault="00BC1192" w:rsidP="000F0CE0">
      <w:pPr>
        <w:pStyle w:val="Heading1"/>
        <w:numPr>
          <w:ilvl w:val="0"/>
          <w:numId w:val="1"/>
        </w:numPr>
        <w:spacing w:line="480" w:lineRule="auto"/>
        <w:rPr>
          <w:rFonts w:ascii="Times New Roman" w:hAnsi="Times New Roman" w:cs="Times New Roman"/>
          <w:color w:val="auto"/>
          <w:sz w:val="24"/>
          <w:szCs w:val="24"/>
        </w:rPr>
      </w:pPr>
      <w:r w:rsidRPr="00BD40A8">
        <w:rPr>
          <w:rFonts w:ascii="Times New Roman" w:hAnsi="Times New Roman" w:cs="Times New Roman"/>
          <w:color w:val="auto"/>
          <w:sz w:val="24"/>
          <w:szCs w:val="24"/>
        </w:rPr>
        <w:lastRenderedPageBreak/>
        <w:t>Introduction</w:t>
      </w:r>
    </w:p>
    <w:p w14:paraId="1A57375B" w14:textId="59CE3AA8" w:rsidR="00BC1192" w:rsidRPr="00A54F84" w:rsidRDefault="00BC1192" w:rsidP="000F0CE0">
      <w:pPr>
        <w:spacing w:line="480" w:lineRule="auto"/>
        <w:ind w:firstLine="360"/>
        <w:jc w:val="both"/>
        <w:rPr>
          <w:rFonts w:ascii="Times New Roman" w:hAnsi="Times New Roman" w:cs="Times New Roman"/>
        </w:rPr>
      </w:pPr>
      <w:r w:rsidRPr="00BD40A8">
        <w:rPr>
          <w:rFonts w:ascii="Times New Roman" w:hAnsi="Times New Roman" w:cs="Times New Roman"/>
        </w:rPr>
        <w:t>Migration is a very</w:t>
      </w:r>
      <w:r w:rsidRPr="00A54F84">
        <w:rPr>
          <w:rFonts w:ascii="Times New Roman" w:hAnsi="Times New Roman" w:cs="Times New Roman"/>
        </w:rPr>
        <w:t xml:space="preserve"> contentious issue in today’s political agenda. Political figures of various ideological spectra claim that immigration hurts domestic economies and undermine social identity</w:t>
      </w:r>
      <w:r>
        <w:rPr>
          <w:rStyle w:val="FootnoteReference"/>
          <w:rFonts w:ascii="Times New Roman" w:hAnsi="Times New Roman" w:cs="Times New Roman"/>
        </w:rPr>
        <w:footnoteReference w:id="1"/>
      </w:r>
      <w:r w:rsidRPr="00A54F84">
        <w:rPr>
          <w:rFonts w:ascii="Times New Roman" w:hAnsi="Times New Roman" w:cs="Times New Roman"/>
        </w:rPr>
        <w:t xml:space="preserve">. Many others support the adoption of policies </w:t>
      </w:r>
      <w:r>
        <w:rPr>
          <w:rFonts w:ascii="Times New Roman" w:hAnsi="Times New Roman" w:cs="Times New Roman"/>
        </w:rPr>
        <w:t>that</w:t>
      </w:r>
      <w:r w:rsidRPr="00A54F84">
        <w:rPr>
          <w:rFonts w:ascii="Times New Roman" w:hAnsi="Times New Roman" w:cs="Times New Roman"/>
        </w:rPr>
        <w:t xml:space="preserve"> favor skilled migration</w:t>
      </w:r>
      <w:r>
        <w:rPr>
          <w:rFonts w:ascii="Times New Roman" w:hAnsi="Times New Roman" w:cs="Times New Roman"/>
        </w:rPr>
        <w:t xml:space="preserve"> or political refugees</w:t>
      </w:r>
      <w:r w:rsidRPr="00A54F84">
        <w:rPr>
          <w:rFonts w:ascii="Times New Roman" w:hAnsi="Times New Roman" w:cs="Times New Roman"/>
        </w:rPr>
        <w:t>. A</w:t>
      </w:r>
      <w:r w:rsidR="00C61C5C">
        <w:rPr>
          <w:rFonts w:ascii="Times New Roman" w:hAnsi="Times New Roman" w:cs="Times New Roman"/>
        </w:rPr>
        <w:t xml:space="preserve">n expression </w:t>
      </w:r>
      <w:r w:rsidRPr="00A54F84">
        <w:rPr>
          <w:rFonts w:ascii="Times New Roman" w:hAnsi="Times New Roman" w:cs="Times New Roman"/>
        </w:rPr>
        <w:t xml:space="preserve">of the divide is United States Senate Bill 744 (S. 744), </w:t>
      </w:r>
      <w:r>
        <w:rPr>
          <w:rFonts w:ascii="Times New Roman" w:hAnsi="Times New Roman" w:cs="Times New Roman"/>
        </w:rPr>
        <w:t>which proposes a 13-year citizenship path for illegal immigrants, the creation of new visa categories and a $40 billion spending increase in border control. Under a bipartisan effort, the Bill passed the U.S. Senate in 2013 but it is since then on halt at the House of Representatives</w:t>
      </w:r>
      <w:r>
        <w:rPr>
          <w:rStyle w:val="FootnoteReference"/>
          <w:rFonts w:ascii="Times New Roman" w:hAnsi="Times New Roman" w:cs="Times New Roman"/>
        </w:rPr>
        <w:footnoteReference w:id="2"/>
      </w:r>
      <w:r w:rsidR="00C61C5C">
        <w:rPr>
          <w:rFonts w:ascii="Times New Roman" w:hAnsi="Times New Roman" w:cs="Times New Roman"/>
        </w:rPr>
        <w:t>.</w:t>
      </w:r>
    </w:p>
    <w:p w14:paraId="1EF34B8B" w14:textId="4C25088E" w:rsidR="00BC1192" w:rsidRDefault="00BC1192" w:rsidP="000F0CE0">
      <w:pPr>
        <w:spacing w:line="480" w:lineRule="auto"/>
        <w:ind w:firstLine="360"/>
        <w:jc w:val="both"/>
        <w:rPr>
          <w:rFonts w:ascii="Times New Roman" w:hAnsi="Times New Roman" w:cs="Times New Roman"/>
        </w:rPr>
      </w:pPr>
      <w:r w:rsidRPr="00A54F84">
        <w:rPr>
          <w:rFonts w:ascii="Times New Roman" w:hAnsi="Times New Roman" w:cs="Times New Roman"/>
        </w:rPr>
        <w:t xml:space="preserve">Irrespective of the stand one takes towards immigration, it is clear that changes are </w:t>
      </w:r>
      <w:commentRangeStart w:id="1"/>
      <w:r w:rsidRPr="00A54F84">
        <w:rPr>
          <w:rFonts w:ascii="Times New Roman" w:hAnsi="Times New Roman" w:cs="Times New Roman"/>
        </w:rPr>
        <w:t>necessary</w:t>
      </w:r>
      <w:commentRangeEnd w:id="1"/>
      <w:r w:rsidR="003A4F77">
        <w:rPr>
          <w:rStyle w:val="CommentReference"/>
        </w:rPr>
        <w:commentReference w:id="1"/>
      </w:r>
      <w:r w:rsidRPr="00A54F84">
        <w:rPr>
          <w:rFonts w:ascii="Times New Roman" w:hAnsi="Times New Roman" w:cs="Times New Roman"/>
        </w:rPr>
        <w:t xml:space="preserve">. </w:t>
      </w:r>
      <w:r>
        <w:rPr>
          <w:rFonts w:ascii="Times New Roman" w:hAnsi="Times New Roman" w:cs="Times New Roman"/>
        </w:rPr>
        <w:t xml:space="preserve">This paper provides advice on how to design more just policies that are supported by political philosophy. I will argue for a new policy framework, which </w:t>
      </w:r>
      <w:r w:rsidR="00C61C5C">
        <w:rPr>
          <w:rFonts w:ascii="Times New Roman" w:hAnsi="Times New Roman" w:cs="Times New Roman"/>
        </w:rPr>
        <w:t xml:space="preserve">involves the adoption of economic insights, a rebalance of the distribution of the cost of </w:t>
      </w:r>
      <w:r>
        <w:rPr>
          <w:rFonts w:ascii="Times New Roman" w:hAnsi="Times New Roman" w:cs="Times New Roman"/>
        </w:rPr>
        <w:t xml:space="preserve">migration </w:t>
      </w:r>
      <w:r w:rsidR="00C61C5C">
        <w:rPr>
          <w:rFonts w:ascii="Times New Roman" w:hAnsi="Times New Roman" w:cs="Times New Roman"/>
        </w:rPr>
        <w:t>and the simplification of its legal statutes.</w:t>
      </w:r>
    </w:p>
    <w:p w14:paraId="76A5D0C9" w14:textId="77777777"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My claim is that migration is a positive right and governments should act </w:t>
      </w:r>
      <w:commentRangeStart w:id="2"/>
      <w:r>
        <w:rPr>
          <w:rFonts w:ascii="Times New Roman" w:hAnsi="Times New Roman" w:cs="Times New Roman"/>
        </w:rPr>
        <w:t>upon</w:t>
      </w:r>
      <w:commentRangeEnd w:id="2"/>
      <w:r w:rsidR="003A4F77">
        <w:rPr>
          <w:rStyle w:val="CommentReference"/>
        </w:rPr>
        <w:commentReference w:id="2"/>
      </w:r>
      <w:r>
        <w:rPr>
          <w:rFonts w:ascii="Times New Roman" w:hAnsi="Times New Roman" w:cs="Times New Roman"/>
        </w:rPr>
        <w:t xml:space="preserve"> it. This argument resonates with that of Joseph Carens in which human beings are entitled to an inherent right to mobility – which is effectively denied in the era of Nation-states.  If one accepts this claim, then it follows that States have a duty to perform actions that </w:t>
      </w:r>
      <w:commentRangeStart w:id="3"/>
      <w:r>
        <w:rPr>
          <w:rFonts w:ascii="Times New Roman" w:hAnsi="Times New Roman" w:cs="Times New Roman"/>
        </w:rPr>
        <w:t>incentivize</w:t>
      </w:r>
      <w:commentRangeEnd w:id="3"/>
      <w:r w:rsidR="003A4F77">
        <w:rPr>
          <w:rStyle w:val="CommentReference"/>
        </w:rPr>
        <w:commentReference w:id="3"/>
      </w:r>
      <w:r>
        <w:rPr>
          <w:rFonts w:ascii="Times New Roman" w:hAnsi="Times New Roman" w:cs="Times New Roman"/>
        </w:rPr>
        <w:t xml:space="preserve"> (rather than prevent) migration. It is, in essence, an argument for an open-borders regime.</w:t>
      </w:r>
    </w:p>
    <w:p w14:paraId="52479F30" w14:textId="1AF48576" w:rsidR="00BC1192" w:rsidRPr="00181E38"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Closed-borders theorists would fiercely object </w:t>
      </w:r>
      <w:r w:rsidR="00C61C5C">
        <w:rPr>
          <w:rFonts w:ascii="Times New Roman" w:hAnsi="Times New Roman" w:cs="Times New Roman"/>
        </w:rPr>
        <w:t>my</w:t>
      </w:r>
      <w:r>
        <w:rPr>
          <w:rFonts w:ascii="Times New Roman" w:hAnsi="Times New Roman" w:cs="Times New Roman"/>
        </w:rPr>
        <w:t xml:space="preserve"> </w:t>
      </w:r>
      <w:r w:rsidR="00C61C5C">
        <w:rPr>
          <w:rFonts w:ascii="Times New Roman" w:hAnsi="Times New Roman" w:cs="Times New Roman"/>
        </w:rPr>
        <w:t>solution</w:t>
      </w:r>
      <w:r>
        <w:rPr>
          <w:rFonts w:ascii="Times New Roman" w:hAnsi="Times New Roman" w:cs="Times New Roman"/>
        </w:rPr>
        <w:t xml:space="preserve">. Sovereign States are entitled to the right to exclude not only in order to preserve cultural identity or economic </w:t>
      </w:r>
      <w:r>
        <w:rPr>
          <w:rFonts w:ascii="Times New Roman" w:hAnsi="Times New Roman" w:cs="Times New Roman"/>
        </w:rPr>
        <w:lastRenderedPageBreak/>
        <w:t xml:space="preserve">stability but also if they so please – </w:t>
      </w:r>
      <w:r w:rsidR="00C61C5C">
        <w:rPr>
          <w:rFonts w:ascii="Times New Roman" w:hAnsi="Times New Roman" w:cs="Times New Roman"/>
        </w:rPr>
        <w:t xml:space="preserve">i.e. </w:t>
      </w:r>
      <w:r>
        <w:rPr>
          <w:rFonts w:ascii="Times New Roman" w:hAnsi="Times New Roman" w:cs="Times New Roman"/>
        </w:rPr>
        <w:t>under no clear justification. Although I recognize the merits of the closed-border</w:t>
      </w:r>
      <w:r w:rsidR="00C61C5C">
        <w:rPr>
          <w:rFonts w:ascii="Times New Roman" w:hAnsi="Times New Roman" w:cs="Times New Roman"/>
        </w:rPr>
        <w:t>s</w:t>
      </w:r>
      <w:r>
        <w:rPr>
          <w:rFonts w:ascii="Times New Roman" w:hAnsi="Times New Roman" w:cs="Times New Roman"/>
        </w:rPr>
        <w:t xml:space="preserve"> argument, my counterclaim is that immigration is increasingly recognized as beneficial to all parties involved – sending and receiving countries and their </w:t>
      </w:r>
      <w:r w:rsidRPr="00181E38">
        <w:rPr>
          <w:rFonts w:ascii="Times New Roman" w:hAnsi="Times New Roman" w:cs="Times New Roman"/>
        </w:rPr>
        <w:t xml:space="preserve">populations. I will refer to economic benefits (and utilitarianism) to support such </w:t>
      </w:r>
      <w:commentRangeStart w:id="4"/>
      <w:r w:rsidRPr="00181E38">
        <w:rPr>
          <w:rFonts w:ascii="Times New Roman" w:hAnsi="Times New Roman" w:cs="Times New Roman"/>
        </w:rPr>
        <w:t>claim</w:t>
      </w:r>
      <w:commentRangeEnd w:id="4"/>
      <w:r w:rsidR="00FF44AB">
        <w:rPr>
          <w:rStyle w:val="CommentReference"/>
        </w:rPr>
        <w:commentReference w:id="4"/>
      </w:r>
      <w:r w:rsidRPr="00181E38">
        <w:rPr>
          <w:rFonts w:ascii="Times New Roman" w:hAnsi="Times New Roman" w:cs="Times New Roman"/>
        </w:rPr>
        <w:t xml:space="preserve">. The closed-borders objections then become weak critiques of the new policy </w:t>
      </w:r>
      <w:r w:rsidR="00C61C5C">
        <w:rPr>
          <w:rFonts w:ascii="Times New Roman" w:hAnsi="Times New Roman" w:cs="Times New Roman"/>
        </w:rPr>
        <w:t>solution</w:t>
      </w:r>
      <w:r w:rsidRPr="00181E38">
        <w:rPr>
          <w:rFonts w:ascii="Times New Roman" w:hAnsi="Times New Roman" w:cs="Times New Roman"/>
        </w:rPr>
        <w:t xml:space="preserve"> I suggest.</w:t>
      </w:r>
    </w:p>
    <w:p w14:paraId="20B2CB22" w14:textId="77777777" w:rsidR="00BC1192" w:rsidRPr="00181E38" w:rsidRDefault="00BC1192" w:rsidP="000F0CE0">
      <w:pPr>
        <w:spacing w:line="480" w:lineRule="auto"/>
        <w:ind w:firstLine="360"/>
        <w:jc w:val="both"/>
        <w:rPr>
          <w:rFonts w:ascii="Times New Roman" w:hAnsi="Times New Roman" w:cs="Times New Roman"/>
        </w:rPr>
      </w:pPr>
      <w:r w:rsidRPr="00181E38">
        <w:rPr>
          <w:rFonts w:ascii="Times New Roman" w:hAnsi="Times New Roman" w:cs="Times New Roman"/>
        </w:rPr>
        <w:t>The remaining of the paper is structured as follows. Section II proposes a new approach to migration, whereas Section III discusses why it fares well with justice theories under the open-borders argument. Section IV presents the concern of philosophers who defend the right to exclude but also counters them with the economic benefits of migration. Section V concludes.</w:t>
      </w:r>
    </w:p>
    <w:p w14:paraId="062790E6" w14:textId="77777777" w:rsidR="00BC1192" w:rsidRPr="00BD40A8" w:rsidRDefault="00BC1192" w:rsidP="000F0CE0">
      <w:pPr>
        <w:pStyle w:val="Heading1"/>
        <w:numPr>
          <w:ilvl w:val="0"/>
          <w:numId w:val="1"/>
        </w:numPr>
        <w:spacing w:line="480" w:lineRule="auto"/>
        <w:rPr>
          <w:rFonts w:ascii="Times New Roman" w:hAnsi="Times New Roman" w:cs="Times New Roman"/>
          <w:color w:val="auto"/>
          <w:sz w:val="24"/>
          <w:szCs w:val="24"/>
        </w:rPr>
      </w:pPr>
      <w:r w:rsidRPr="00BD40A8">
        <w:rPr>
          <w:rFonts w:ascii="Times New Roman" w:hAnsi="Times New Roman" w:cs="Times New Roman"/>
          <w:color w:val="auto"/>
          <w:sz w:val="24"/>
          <w:szCs w:val="24"/>
        </w:rPr>
        <w:t>A new migration policy framework</w:t>
      </w:r>
    </w:p>
    <w:p w14:paraId="36EE8E37" w14:textId="226C7215" w:rsidR="00BC1192" w:rsidRDefault="00BC1192" w:rsidP="000F0CE0">
      <w:pPr>
        <w:spacing w:line="480" w:lineRule="auto"/>
        <w:ind w:firstLine="360"/>
        <w:jc w:val="both"/>
        <w:rPr>
          <w:rFonts w:ascii="Times New Roman" w:hAnsi="Times New Roman" w:cs="Times New Roman"/>
        </w:rPr>
      </w:pPr>
      <w:r w:rsidRPr="00BD40A8">
        <w:rPr>
          <w:rFonts w:ascii="Times New Roman" w:hAnsi="Times New Roman" w:cs="Times New Roman"/>
        </w:rPr>
        <w:t>Almost all of the current immigration policies</w:t>
      </w:r>
      <w:r>
        <w:rPr>
          <w:rFonts w:ascii="Times New Roman" w:hAnsi="Times New Roman" w:cs="Times New Roman"/>
        </w:rPr>
        <w:t xml:space="preserve"> place legal restrictions on the movement of people. They are based on the principle that sovereign States have the right to prevent individuals from entry into their territories. </w:t>
      </w:r>
      <w:commentRangeStart w:id="5"/>
      <w:r>
        <w:rPr>
          <w:rFonts w:ascii="Times New Roman" w:hAnsi="Times New Roman" w:cs="Times New Roman"/>
        </w:rPr>
        <w:t>This is based on the right to freedom of association,</w:t>
      </w:r>
      <w:commentRangeEnd w:id="5"/>
      <w:r w:rsidR="00811C82">
        <w:rPr>
          <w:rStyle w:val="CommentReference"/>
        </w:rPr>
        <w:commentReference w:id="5"/>
      </w:r>
      <w:r>
        <w:rPr>
          <w:rFonts w:ascii="Times New Roman" w:hAnsi="Times New Roman" w:cs="Times New Roman"/>
        </w:rPr>
        <w:t xml:space="preserve"> whereby people are free to choose to associate or to reject association with others </w:t>
      </w:r>
      <w:r>
        <w:rPr>
          <w:rFonts w:ascii="Times New Roman" w:hAnsi="Times New Roman" w:cs="Times New Roman"/>
        </w:rPr>
        <w:fldChar w:fldCharType="begin"/>
      </w:r>
      <w:r w:rsidR="004938BF">
        <w:rPr>
          <w:rFonts w:ascii="Times New Roman" w:hAnsi="Times New Roman" w:cs="Times New Roman"/>
        </w:rPr>
        <w:instrText xml:space="preserve"> ADDIN EN.CITE &lt;EndNote&gt;&lt;Cite&gt;&lt;Author&gt;Wellman&lt;/Author&gt;&lt;Year&gt;2008&lt;/Year&gt;&lt;RecNum&gt;42&lt;/RecNum&gt;&lt;DisplayText&gt;(Wellman, 2008; White, 1997)&lt;/DisplayText&gt;&lt;record&gt;&lt;rec-number&gt;42&lt;/rec-number&gt;&lt;foreign-keys&gt;&lt;key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Cite&gt;&lt;Author&gt;White&lt;/Author&gt;&lt;Year&gt;1997&lt;/Year&gt;&lt;RecNum&gt;43&lt;/RecNum&gt;&lt;record&gt;&lt;rec-number&gt;43&lt;/rec-number&gt;&lt;foreign-keys&gt;&lt;key app="EN" db-id="29erx9dfkxa5pie5d2cxfa0nwdr5aa0paxs5" timestamp="1458137948"&gt;43&lt;/key&gt;&lt;/foreign-keys&gt;&lt;ref-type name="Journal Article"&gt;17&lt;/ref-type&gt;&lt;contributors&gt;&lt;authors&gt;&lt;author&gt;White, Stuart&lt;/author&gt;&lt;/authors&gt;&lt;/contributors&gt;&lt;titles&gt;&lt;title&gt;Freedom of Association and the Right to Exclude&lt;/title&gt;&lt;secondary-title&gt;Journal of Political Philosophy&lt;/secondary-title&gt;&lt;/titles&gt;&lt;periodical&gt;&lt;full-title&gt;Journal of political philosophy&lt;/full-title&gt;&lt;/periodical&gt;&lt;pages&gt;373-391&lt;/pages&gt;&lt;volume&gt;5&lt;/volume&gt;&lt;number&gt;4&lt;/number&gt;&lt;dates&gt;&lt;year&gt;1997&lt;/year&gt;&lt;/dates&gt;&lt;isbn&gt;1467-9760&lt;/isbn&gt;&lt;urls&gt;&lt;/urls&gt;&lt;/record&gt;&lt;/Cite&gt;&lt;/EndNote&gt;</w:instrText>
      </w:r>
      <w:r>
        <w:rPr>
          <w:rFonts w:ascii="Times New Roman" w:hAnsi="Times New Roman" w:cs="Times New Roman"/>
        </w:rPr>
        <w:fldChar w:fldCharType="separate"/>
      </w:r>
      <w:r w:rsidR="004938BF">
        <w:rPr>
          <w:rFonts w:ascii="Times New Roman" w:hAnsi="Times New Roman" w:cs="Times New Roman"/>
          <w:noProof/>
        </w:rPr>
        <w:t>(Wellman, 2008; White, 1997)</w:t>
      </w:r>
      <w:r>
        <w:rPr>
          <w:rFonts w:ascii="Times New Roman" w:hAnsi="Times New Roman" w:cs="Times New Roman"/>
        </w:rPr>
        <w:fldChar w:fldCharType="end"/>
      </w:r>
      <w:r>
        <w:rPr>
          <w:rFonts w:ascii="Times New Roman" w:hAnsi="Times New Roman" w:cs="Times New Roman"/>
        </w:rPr>
        <w:t>. Citizens of a State thus have the right to reject an association with aliens. This is the basic justification for restrictions to free movement of people that I will address in Section IV; for now, it is just necessary that we recognize its underlying argument.</w:t>
      </w:r>
    </w:p>
    <w:p w14:paraId="78D29278" w14:textId="77777777"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The existing policies are just alternative ways to </w:t>
      </w:r>
      <w:commentRangeStart w:id="6"/>
      <w:r>
        <w:rPr>
          <w:rFonts w:ascii="Times New Roman" w:hAnsi="Times New Roman" w:cs="Times New Roman"/>
        </w:rPr>
        <w:t>preserve this right to exclude</w:t>
      </w:r>
      <w:commentRangeEnd w:id="6"/>
      <w:r w:rsidR="00811C82">
        <w:rPr>
          <w:rStyle w:val="CommentReference"/>
        </w:rPr>
        <w:commentReference w:id="6"/>
      </w:r>
      <w:r>
        <w:rPr>
          <w:rFonts w:ascii="Times New Roman" w:hAnsi="Times New Roman" w:cs="Times New Roman"/>
        </w:rPr>
        <w:t xml:space="preserve">. In the U.S., immigration is governed by the Immigration and Nationality Act (INA) of 1965. It established most of the visa categories existing today, provided a cap on how many visas </w:t>
      </w:r>
      <w:r>
        <w:rPr>
          <w:rFonts w:ascii="Times New Roman" w:hAnsi="Times New Roman" w:cs="Times New Roman"/>
        </w:rPr>
        <w:lastRenderedPageBreak/>
        <w:t>could be issued per year and removed the national-origins quota in place since the 1920s</w:t>
      </w:r>
      <w:r>
        <w:rPr>
          <w:rStyle w:val="FootnoteReference"/>
          <w:rFonts w:ascii="Times New Roman" w:hAnsi="Times New Roman" w:cs="Times New Roman"/>
        </w:rPr>
        <w:footnoteReference w:id="3"/>
      </w:r>
      <w:r>
        <w:rPr>
          <w:rFonts w:ascii="Times New Roman" w:hAnsi="Times New Roman" w:cs="Times New Roman"/>
        </w:rPr>
        <w:t>. The Canadian Immigration and Refugee Protection Act (IRPA) of 2001 and the Common Immigration Policy for Europe are similar attempts at providing a framework under which immigration to these regions is restricted.</w:t>
      </w:r>
    </w:p>
    <w:p w14:paraId="4149F22A" w14:textId="61D8AF83"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None of these legal rules places a (direct) monetary cost to migration. The obstacles placed by receiving countries are non-monetary in nature, such as visas administrative processes. Political refugees are only granted entry because they have suffered oppression or violence. Skilled workers underwent extensive training and preparation in their home country. </w:t>
      </w:r>
      <w:r w:rsidR="00C61C5C">
        <w:rPr>
          <w:rFonts w:ascii="Times New Roman" w:hAnsi="Times New Roman" w:cs="Times New Roman"/>
        </w:rPr>
        <w:t xml:space="preserve">Both face psychological costs of separation from family, adaptation to new cultures and often the perils of the journey itself. </w:t>
      </w:r>
      <w:r>
        <w:rPr>
          <w:rFonts w:ascii="Times New Roman" w:hAnsi="Times New Roman" w:cs="Times New Roman"/>
        </w:rPr>
        <w:t xml:space="preserve">Whether the decision to move is voluntary or not, every </w:t>
      </w:r>
      <w:r w:rsidR="00C61C5C">
        <w:rPr>
          <w:rFonts w:ascii="Times New Roman" w:hAnsi="Times New Roman" w:cs="Times New Roman"/>
        </w:rPr>
        <w:t>immigration candidate has overcome one, if not many,</w:t>
      </w:r>
      <w:r>
        <w:rPr>
          <w:rFonts w:ascii="Times New Roman" w:hAnsi="Times New Roman" w:cs="Times New Roman"/>
        </w:rPr>
        <w:t xml:space="preserve"> non-monetary cost</w:t>
      </w:r>
      <w:r w:rsidR="00C61C5C">
        <w:rPr>
          <w:rFonts w:ascii="Times New Roman" w:hAnsi="Times New Roman" w:cs="Times New Roman"/>
        </w:rPr>
        <w:t>s</w:t>
      </w:r>
      <w:r>
        <w:rPr>
          <w:rFonts w:ascii="Times New Roman" w:hAnsi="Times New Roman" w:cs="Times New Roman"/>
        </w:rPr>
        <w:t xml:space="preserve"> to enter a new country.</w:t>
      </w:r>
    </w:p>
    <w:p w14:paraId="4CDC16BD" w14:textId="42ED270A"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Some scholars suggest that this is precisely the problem of current migration policies, that </w:t>
      </w:r>
      <w:r w:rsidR="00C61C5C">
        <w:rPr>
          <w:rFonts w:ascii="Times New Roman" w:hAnsi="Times New Roman" w:cs="Times New Roman"/>
        </w:rPr>
        <w:t>they</w:t>
      </w:r>
      <w:r>
        <w:rPr>
          <w:rFonts w:ascii="Times New Roman" w:hAnsi="Times New Roman" w:cs="Times New Roman"/>
        </w:rPr>
        <w:t xml:space="preserve"> lack economic insights.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Becker (2011)</w:t>
      </w:r>
      <w:r>
        <w:rPr>
          <w:rFonts w:ascii="Times New Roman" w:hAnsi="Times New Roman" w:cs="Times New Roman"/>
        </w:rPr>
        <w:fldChar w:fldCharType="end"/>
      </w:r>
      <w:r>
        <w:rPr>
          <w:rFonts w:ascii="Times New Roman" w:hAnsi="Times New Roman" w:cs="Times New Roman"/>
        </w:rPr>
        <w:t xml:space="preserve"> argues for a </w:t>
      </w:r>
      <w:r w:rsidRPr="0088613D">
        <w:rPr>
          <w:rFonts w:ascii="Times New Roman" w:hAnsi="Times New Roman" w:cs="Times New Roman"/>
          <w:i/>
        </w:rPr>
        <w:t>radical solution</w:t>
      </w:r>
      <w:r>
        <w:rPr>
          <w:rFonts w:ascii="Times New Roman" w:hAnsi="Times New Roman" w:cs="Times New Roman"/>
        </w:rPr>
        <w:t xml:space="preserve">: governments should sell the right to migrate. Except for </w:t>
      </w:r>
      <w:r w:rsidR="00C61C5C">
        <w:rPr>
          <w:rFonts w:ascii="Times New Roman" w:hAnsi="Times New Roman" w:cs="Times New Roman"/>
        </w:rPr>
        <w:t xml:space="preserve">minimal requirements, such as </w:t>
      </w:r>
      <w:r>
        <w:rPr>
          <w:rFonts w:ascii="Times New Roman" w:hAnsi="Times New Roman" w:cs="Times New Roman"/>
        </w:rPr>
        <w:t xml:space="preserve">the reasonable exclusion of criminals, terrorists and terminally ill individuals, everyone who can pay the given price should be allowed entry. He </w:t>
      </w:r>
      <w:r w:rsidR="00C61C5C">
        <w:rPr>
          <w:rFonts w:ascii="Times New Roman" w:hAnsi="Times New Roman" w:cs="Times New Roman"/>
        </w:rPr>
        <w:t xml:space="preserve">anecdotally </w:t>
      </w:r>
      <w:r>
        <w:rPr>
          <w:rFonts w:ascii="Times New Roman" w:hAnsi="Times New Roman" w:cs="Times New Roman"/>
        </w:rPr>
        <w:t>suggests an initial price of $50,000 for the U.S.</w:t>
      </w:r>
      <w:r>
        <w:rPr>
          <w:rStyle w:val="FootnoteReference"/>
          <w:rFonts w:ascii="Times New Roman" w:hAnsi="Times New Roman" w:cs="Times New Roman"/>
        </w:rPr>
        <w:footnoteReference w:id="4"/>
      </w:r>
    </w:p>
    <w:p w14:paraId="32613690" w14:textId="3CABDBDF"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Becker’s rationale is that, if prices are effective in regulating supply and demand in economic markets, so should they be in immigration. The right to migrate would be </w:t>
      </w:r>
      <w:r>
        <w:rPr>
          <w:rFonts w:ascii="Times New Roman" w:hAnsi="Times New Roman" w:cs="Times New Roman"/>
        </w:rPr>
        <w:lastRenderedPageBreak/>
        <w:t xml:space="preserve">similar to a property right that is sold in the market. The government is the “producer” of the right to migrate while migrants are “consumers”. Immigration is thus turned into a source of government revenue that could partially offset its </w:t>
      </w:r>
      <w:r w:rsidR="00986252">
        <w:rPr>
          <w:rFonts w:ascii="Times New Roman" w:hAnsi="Times New Roman" w:cs="Times New Roman"/>
        </w:rPr>
        <w:t xml:space="preserve">administrative </w:t>
      </w:r>
      <w:r>
        <w:rPr>
          <w:rFonts w:ascii="Times New Roman" w:hAnsi="Times New Roman" w:cs="Times New Roman"/>
        </w:rPr>
        <w:t>costs.</w:t>
      </w:r>
    </w:p>
    <w:p w14:paraId="56770D59" w14:textId="68BFF1C8"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There are a number of benefits in this proposal: governments would spend much less on processes to award visas; prices are a transparent policy and easily adapt to the number of applicants any country is willing to accept; prices </w:t>
      </w:r>
      <w:r w:rsidR="00986252">
        <w:rPr>
          <w:rFonts w:ascii="Times New Roman" w:hAnsi="Times New Roman" w:cs="Times New Roman"/>
        </w:rPr>
        <w:t xml:space="preserve">are </w:t>
      </w:r>
      <w:r>
        <w:rPr>
          <w:rFonts w:ascii="Times New Roman" w:hAnsi="Times New Roman" w:cs="Times New Roman"/>
        </w:rPr>
        <w:t xml:space="preserve">also </w:t>
      </w:r>
      <w:r w:rsidR="00986252">
        <w:rPr>
          <w:rFonts w:ascii="Times New Roman" w:hAnsi="Times New Roman" w:cs="Times New Roman"/>
        </w:rPr>
        <w:t xml:space="preserve">effective in </w:t>
      </w:r>
      <w:r>
        <w:rPr>
          <w:rFonts w:ascii="Times New Roman" w:hAnsi="Times New Roman" w:cs="Times New Roman"/>
        </w:rPr>
        <w:t>select</w:t>
      </w:r>
      <w:r w:rsidR="00986252">
        <w:rPr>
          <w:rFonts w:ascii="Times New Roman" w:hAnsi="Times New Roman" w:cs="Times New Roman"/>
        </w:rPr>
        <w:t>ing good</w:t>
      </w:r>
      <w:r>
        <w:rPr>
          <w:rFonts w:ascii="Times New Roman" w:hAnsi="Times New Roman" w:cs="Times New Roman"/>
        </w:rPr>
        <w:t xml:space="preserve"> candidates</w:t>
      </w:r>
      <w:r w:rsidR="00986252">
        <w:rPr>
          <w:rFonts w:ascii="Times New Roman" w:hAnsi="Times New Roman" w:cs="Times New Roman"/>
        </w:rPr>
        <w:t xml:space="preserve"> – those </w:t>
      </w:r>
      <w:r w:rsidR="00D50A4D">
        <w:rPr>
          <w:rFonts w:ascii="Times New Roman" w:hAnsi="Times New Roman" w:cs="Times New Roman"/>
        </w:rPr>
        <w:t>for which expected earnings are larger</w:t>
      </w:r>
      <w:r>
        <w:rPr>
          <w:rFonts w:ascii="Times New Roman" w:hAnsi="Times New Roman" w:cs="Times New Roman"/>
        </w:rPr>
        <w:t>; and, finally, many people who are currently under illegal status would find a clear path for legalization.</w:t>
      </w:r>
    </w:p>
    <w:p w14:paraId="304803C6" w14:textId="0CBF6AB1"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Most importantly, a market for the right to migrate would be fair even if prices were high</w:t>
      </w:r>
      <w:r w:rsidR="00D50A4D">
        <w:rPr>
          <w:rFonts w:ascii="Times New Roman" w:hAnsi="Times New Roman" w:cs="Times New Roman"/>
        </w:rPr>
        <w:t>, by means of g</w:t>
      </w:r>
      <w:r>
        <w:rPr>
          <w:rFonts w:ascii="Times New Roman" w:hAnsi="Times New Roman" w:cs="Times New Roman"/>
        </w:rPr>
        <w:t>overnments establish</w:t>
      </w:r>
      <w:r w:rsidR="00D50A4D">
        <w:rPr>
          <w:rFonts w:ascii="Times New Roman" w:hAnsi="Times New Roman" w:cs="Times New Roman"/>
        </w:rPr>
        <w:t>ing</w:t>
      </w:r>
      <w:r>
        <w:rPr>
          <w:rFonts w:ascii="Times New Roman" w:hAnsi="Times New Roman" w:cs="Times New Roman"/>
        </w:rPr>
        <w:t xml:space="preserve"> </w:t>
      </w:r>
      <w:r w:rsidR="00D50A4D">
        <w:rPr>
          <w:rFonts w:ascii="Times New Roman" w:hAnsi="Times New Roman" w:cs="Times New Roman"/>
        </w:rPr>
        <w:t xml:space="preserve">alternative ways </w:t>
      </w:r>
      <w:r>
        <w:rPr>
          <w:rFonts w:ascii="Times New Roman" w:hAnsi="Times New Roman" w:cs="Times New Roman"/>
        </w:rPr>
        <w:t>for those who cannot immediately afford to purchase migration rights. If immigration policy is acceptable under the closed-borders reasoning, the design of the policy and adoption of price mechanisms</w:t>
      </w:r>
      <w:r>
        <w:rPr>
          <w:rStyle w:val="FootnoteReference"/>
          <w:rFonts w:ascii="Times New Roman" w:hAnsi="Times New Roman" w:cs="Times New Roman"/>
        </w:rPr>
        <w:footnoteReference w:id="5"/>
      </w:r>
      <w:r>
        <w:rPr>
          <w:rFonts w:ascii="Times New Roman" w:hAnsi="Times New Roman" w:cs="Times New Roman"/>
        </w:rPr>
        <w:t xml:space="preserve"> such as suggested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Becker (2011)</w:t>
      </w:r>
      <w:r>
        <w:rPr>
          <w:rFonts w:ascii="Times New Roman" w:hAnsi="Times New Roman" w:cs="Times New Roman"/>
        </w:rPr>
        <w:fldChar w:fldCharType="end"/>
      </w:r>
      <w:r>
        <w:rPr>
          <w:rFonts w:ascii="Times New Roman" w:hAnsi="Times New Roman" w:cs="Times New Roman"/>
        </w:rPr>
        <w:t xml:space="preserve"> is, in fact, permissible. </w:t>
      </w:r>
    </w:p>
    <w:p w14:paraId="55C580BF" w14:textId="6237AF79"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The appeal of an immigration right market is extremely high </w:t>
      </w:r>
      <w:r w:rsidR="00D50A4D">
        <w:rPr>
          <w:rFonts w:ascii="Times New Roman" w:hAnsi="Times New Roman" w:cs="Times New Roman"/>
        </w:rPr>
        <w:t xml:space="preserve">because it is compatible with both </w:t>
      </w:r>
      <w:r>
        <w:rPr>
          <w:rFonts w:ascii="Times New Roman" w:hAnsi="Times New Roman" w:cs="Times New Roman"/>
        </w:rPr>
        <w:t xml:space="preserve">closed and open-borders </w:t>
      </w:r>
      <w:commentRangeStart w:id="7"/>
      <w:r w:rsidR="00D50A4D">
        <w:rPr>
          <w:rFonts w:ascii="Times New Roman" w:hAnsi="Times New Roman" w:cs="Times New Roman"/>
        </w:rPr>
        <w:t>regimes</w:t>
      </w:r>
      <w:commentRangeEnd w:id="7"/>
      <w:r w:rsidR="00743EAF">
        <w:rPr>
          <w:rStyle w:val="CommentReference"/>
        </w:rPr>
        <w:commentReference w:id="7"/>
      </w:r>
      <w:r>
        <w:rPr>
          <w:rFonts w:ascii="Times New Roman" w:hAnsi="Times New Roman" w:cs="Times New Roman"/>
        </w:rPr>
        <w:t xml:space="preserve">. The more a government charges in immigration rights, the more they move to a </w:t>
      </w:r>
      <w:r w:rsidRPr="00A443FF">
        <w:rPr>
          <w:rFonts w:ascii="Times New Roman" w:hAnsi="Times New Roman" w:cs="Times New Roman"/>
          <w:i/>
        </w:rPr>
        <w:t>de facto</w:t>
      </w:r>
      <w:r>
        <w:rPr>
          <w:rFonts w:ascii="Times New Roman" w:hAnsi="Times New Roman" w:cs="Times New Roman"/>
        </w:rPr>
        <w:t xml:space="preserve"> closed-borders regime. If prices vary with age, skills, primary nationality, and so on, States effectively exert their right to exclude by </w:t>
      </w:r>
      <w:r w:rsidR="00D50A4D">
        <w:rPr>
          <w:rFonts w:ascii="Times New Roman" w:hAnsi="Times New Roman" w:cs="Times New Roman"/>
        </w:rPr>
        <w:t>prioritizing whom they want to admit</w:t>
      </w:r>
      <w:r>
        <w:rPr>
          <w:rFonts w:ascii="Times New Roman" w:hAnsi="Times New Roman" w:cs="Times New Roman"/>
        </w:rPr>
        <w:t xml:space="preserve">. </w:t>
      </w:r>
      <w:r w:rsidR="00D50A4D">
        <w:rPr>
          <w:rFonts w:ascii="Times New Roman" w:hAnsi="Times New Roman" w:cs="Times New Roman"/>
        </w:rPr>
        <w:t xml:space="preserve">At extremely high prices, it is reasonable to assume that no one would migrate. </w:t>
      </w:r>
      <w:r>
        <w:rPr>
          <w:rFonts w:ascii="Times New Roman" w:hAnsi="Times New Roman" w:cs="Times New Roman"/>
        </w:rPr>
        <w:t>On the other hand, if governments decide to price immigration low, then they are imposing little to no restriction on who should be allowed entry.</w:t>
      </w:r>
    </w:p>
    <w:p w14:paraId="14E8F39C" w14:textId="33C157E9"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lastRenderedPageBreak/>
        <w:t>Becker’s arguments are certainly valid. There currently exist markets for other rights, such as intellectual property, options</w:t>
      </w:r>
      <w:r>
        <w:rPr>
          <w:rStyle w:val="FootnoteReference"/>
          <w:rFonts w:ascii="Times New Roman" w:hAnsi="Times New Roman" w:cs="Times New Roman"/>
        </w:rPr>
        <w:footnoteReference w:id="6"/>
      </w:r>
      <w:r>
        <w:rPr>
          <w:rFonts w:ascii="Times New Roman" w:hAnsi="Times New Roman" w:cs="Times New Roman"/>
        </w:rPr>
        <w:t>, and pollution licenses. The transaction</w:t>
      </w:r>
      <w:r w:rsidR="00D50A4D">
        <w:rPr>
          <w:rFonts w:ascii="Times New Roman" w:hAnsi="Times New Roman" w:cs="Times New Roman"/>
        </w:rPr>
        <w:t>s</w:t>
      </w:r>
      <w:r>
        <w:rPr>
          <w:rFonts w:ascii="Times New Roman" w:hAnsi="Times New Roman" w:cs="Times New Roman"/>
        </w:rPr>
        <w:t xml:space="preserve"> in </w:t>
      </w:r>
      <w:r w:rsidR="00D50A4D">
        <w:rPr>
          <w:rFonts w:ascii="Times New Roman" w:hAnsi="Times New Roman" w:cs="Times New Roman"/>
        </w:rPr>
        <w:t xml:space="preserve">these </w:t>
      </w:r>
      <w:r>
        <w:rPr>
          <w:rFonts w:ascii="Times New Roman" w:hAnsi="Times New Roman" w:cs="Times New Roman"/>
        </w:rPr>
        <w:t xml:space="preserve">markets </w:t>
      </w:r>
      <w:r w:rsidR="00D50A4D">
        <w:rPr>
          <w:rFonts w:ascii="Times New Roman" w:hAnsi="Times New Roman" w:cs="Times New Roman"/>
        </w:rPr>
        <w:t>are</w:t>
      </w:r>
      <w:r>
        <w:rPr>
          <w:rFonts w:ascii="Times New Roman" w:hAnsi="Times New Roman" w:cs="Times New Roman"/>
        </w:rPr>
        <w:t xml:space="preserve"> basically the same: sellers transfer to buyers the right to perform an action. In the radical solution proposed by Becker, the mechanism would be strictly the same, whereby the government (seller) would award rights to migrate to aliens (</w:t>
      </w:r>
      <w:commentRangeStart w:id="8"/>
      <w:r>
        <w:rPr>
          <w:rFonts w:ascii="Times New Roman" w:hAnsi="Times New Roman" w:cs="Times New Roman"/>
        </w:rPr>
        <w:t>buyers</w:t>
      </w:r>
      <w:commentRangeEnd w:id="8"/>
      <w:r w:rsidR="00BC2CA1">
        <w:rPr>
          <w:rStyle w:val="CommentReference"/>
        </w:rPr>
        <w:commentReference w:id="8"/>
      </w:r>
      <w:r>
        <w:rPr>
          <w:rFonts w:ascii="Times New Roman" w:hAnsi="Times New Roman" w:cs="Times New Roman"/>
        </w:rPr>
        <w:t>).</w:t>
      </w:r>
    </w:p>
    <w:p w14:paraId="47D66171" w14:textId="627E9248"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I take one step further. My proposal of a </w:t>
      </w:r>
      <w:r w:rsidRPr="0088613D">
        <w:rPr>
          <w:rFonts w:ascii="Times New Roman" w:hAnsi="Times New Roman" w:cs="Times New Roman"/>
          <w:i/>
        </w:rPr>
        <w:t>radical and fair solution</w:t>
      </w:r>
      <w:r>
        <w:rPr>
          <w:rFonts w:ascii="Times New Roman" w:hAnsi="Times New Roman" w:cs="Times New Roman"/>
        </w:rPr>
        <w:t xml:space="preserve"> takes into account the argument put forward by Becker and expands it by requiring that governments also shift the costs onto non-migrants as well. If </w:t>
      </w:r>
      <w:r w:rsidR="0056583D">
        <w:rPr>
          <w:rFonts w:ascii="Times New Roman" w:hAnsi="Times New Roman" w:cs="Times New Roman"/>
        </w:rPr>
        <w:t>my claim that</w:t>
      </w:r>
      <w:r>
        <w:rPr>
          <w:rFonts w:ascii="Times New Roman" w:hAnsi="Times New Roman" w:cs="Times New Roman"/>
        </w:rPr>
        <w:t xml:space="preserve"> benefits of migration accrue to </w:t>
      </w:r>
      <w:r w:rsidR="0056583D">
        <w:rPr>
          <w:rFonts w:ascii="Times New Roman" w:hAnsi="Times New Roman" w:cs="Times New Roman"/>
        </w:rPr>
        <w:t>all parties</w:t>
      </w:r>
      <w:r>
        <w:rPr>
          <w:rFonts w:ascii="Times New Roman" w:hAnsi="Times New Roman" w:cs="Times New Roman"/>
        </w:rPr>
        <w:t xml:space="preserve">, it is only fair that the costs are also evenly spread out. Current policies and Becker’s solution are equal in that they place a large share of the costs onto migrants. While the radical solution is particularly interesting as a more efficient alternative, the </w:t>
      </w:r>
      <w:r w:rsidRPr="00273349">
        <w:rPr>
          <w:rFonts w:ascii="Times New Roman" w:hAnsi="Times New Roman" w:cs="Times New Roman"/>
          <w:i/>
        </w:rPr>
        <w:t>radical and fair solution</w:t>
      </w:r>
      <w:r>
        <w:rPr>
          <w:rFonts w:ascii="Times New Roman" w:hAnsi="Times New Roman" w:cs="Times New Roman"/>
        </w:rPr>
        <w:t xml:space="preserve"> is also concerned with the distributional aspects of any of these policies.</w:t>
      </w:r>
      <w:r w:rsidR="00BC2CA1">
        <w:rPr>
          <w:rFonts w:ascii="Times New Roman" w:hAnsi="Times New Roman" w:cs="Times New Roman"/>
        </w:rPr>
        <w:t xml:space="preserve"> </w:t>
      </w:r>
    </w:p>
    <w:p w14:paraId="0665079E" w14:textId="6BEA4961"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The first measure in adopting it is requiring compensation from non-migrants. I understand that this </w:t>
      </w:r>
      <w:r w:rsidR="0056583D">
        <w:rPr>
          <w:rFonts w:ascii="Times New Roman" w:hAnsi="Times New Roman" w:cs="Times New Roman"/>
        </w:rPr>
        <w:t xml:space="preserve">would </w:t>
      </w:r>
      <w:r>
        <w:rPr>
          <w:rFonts w:ascii="Times New Roman" w:hAnsi="Times New Roman" w:cs="Times New Roman"/>
        </w:rPr>
        <w:t>generate</w:t>
      </w:r>
      <w:r w:rsidR="0056583D">
        <w:rPr>
          <w:rFonts w:ascii="Times New Roman" w:hAnsi="Times New Roman" w:cs="Times New Roman"/>
        </w:rPr>
        <w:t xml:space="preserve"> their extreme opposing reaction</w:t>
      </w:r>
      <w:r>
        <w:rPr>
          <w:rFonts w:ascii="Times New Roman" w:hAnsi="Times New Roman" w:cs="Times New Roman"/>
        </w:rPr>
        <w:t xml:space="preserve">. </w:t>
      </w:r>
      <w:r w:rsidR="0056583D">
        <w:rPr>
          <w:rFonts w:ascii="Times New Roman" w:hAnsi="Times New Roman" w:cs="Times New Roman"/>
        </w:rPr>
        <w:t xml:space="preserve">Their argument is that </w:t>
      </w:r>
      <w:r>
        <w:rPr>
          <w:rFonts w:ascii="Times New Roman" w:hAnsi="Times New Roman" w:cs="Times New Roman"/>
        </w:rPr>
        <w:t>immigration ca</w:t>
      </w:r>
      <w:r w:rsidR="0056583D">
        <w:rPr>
          <w:rFonts w:ascii="Times New Roman" w:hAnsi="Times New Roman" w:cs="Times New Roman"/>
        </w:rPr>
        <w:t>uses social and economic unrest and so, if anything, they should receive compensation.</w:t>
      </w:r>
      <w:r>
        <w:rPr>
          <w:rFonts w:ascii="Times New Roman" w:hAnsi="Times New Roman" w:cs="Times New Roman"/>
        </w:rPr>
        <w:t xml:space="preserve"> </w:t>
      </w:r>
      <w:r w:rsidR="0056583D">
        <w:rPr>
          <w:rFonts w:ascii="Times New Roman" w:hAnsi="Times New Roman" w:cs="Times New Roman"/>
        </w:rPr>
        <w:t>While I agree that this</w:t>
      </w:r>
      <w:r>
        <w:rPr>
          <w:rFonts w:ascii="Times New Roman" w:hAnsi="Times New Roman" w:cs="Times New Roman"/>
        </w:rPr>
        <w:t xml:space="preserve"> is a fair </w:t>
      </w:r>
      <w:r w:rsidR="0056583D">
        <w:rPr>
          <w:rFonts w:ascii="Times New Roman" w:hAnsi="Times New Roman" w:cs="Times New Roman"/>
        </w:rPr>
        <w:t>point to raise</w:t>
      </w:r>
      <w:r>
        <w:rPr>
          <w:rFonts w:ascii="Times New Roman" w:hAnsi="Times New Roman" w:cs="Times New Roman"/>
        </w:rPr>
        <w:t xml:space="preserve">, </w:t>
      </w:r>
      <w:r w:rsidR="0056583D">
        <w:rPr>
          <w:rFonts w:ascii="Times New Roman" w:hAnsi="Times New Roman" w:cs="Times New Roman"/>
        </w:rPr>
        <w:t>I</w:t>
      </w:r>
      <w:r>
        <w:rPr>
          <w:rFonts w:ascii="Times New Roman" w:hAnsi="Times New Roman" w:cs="Times New Roman"/>
        </w:rPr>
        <w:t xml:space="preserve"> </w:t>
      </w:r>
      <w:r w:rsidR="0056583D">
        <w:rPr>
          <w:rFonts w:ascii="Times New Roman" w:hAnsi="Times New Roman" w:cs="Times New Roman"/>
        </w:rPr>
        <w:t>argue that it is</w:t>
      </w:r>
      <w:r>
        <w:rPr>
          <w:rFonts w:ascii="Times New Roman" w:hAnsi="Times New Roman" w:cs="Times New Roman"/>
        </w:rPr>
        <w:t xml:space="preserve"> </w:t>
      </w:r>
      <w:r w:rsidR="0056583D">
        <w:rPr>
          <w:rFonts w:ascii="Times New Roman" w:hAnsi="Times New Roman" w:cs="Times New Roman"/>
        </w:rPr>
        <w:t xml:space="preserve">an argument </w:t>
      </w:r>
      <w:r>
        <w:rPr>
          <w:rFonts w:ascii="Times New Roman" w:hAnsi="Times New Roman" w:cs="Times New Roman"/>
        </w:rPr>
        <w:t>based on false premises. A better way to analyze this issue is to ask oneself whether immigration truly causes more harm than good. And the answer is no.</w:t>
      </w:r>
    </w:p>
    <w:p w14:paraId="6CE1EA86" w14:textId="1F5A2A4F"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According to an increasing body of literature, which analyzes economic and social impacts of migration, it does have net positive gains. U.S. immigrants are no less skilled than natives </w:t>
      </w:r>
      <w:r>
        <w:rPr>
          <w:rFonts w:ascii="Times New Roman" w:hAnsi="Times New Roman" w:cs="Times New Roman"/>
        </w:rPr>
        <w:fldChar w:fldCharType="begin"/>
      </w:r>
      <w:r w:rsidR="004938BF">
        <w:rPr>
          <w:rFonts w:ascii="Times New Roman" w:hAnsi="Times New Roman" w:cs="Times New Roman"/>
        </w:rPr>
        <w:instrText xml:space="preserve"> ADDIN EN.CITE &lt;EndNote&gt;&lt;Cite&gt;&lt;Author&gt;Butcher&lt;/Author&gt;&lt;Year&gt;2002&lt;/Year&gt;&lt;RecNum&gt;46&lt;/RecNum&gt;&lt;DisplayText&gt;(Butcher &amp;amp; DiNardo, 2002; Cortes &amp;amp; Pan, 2014)&lt;/DisplayText&gt;&lt;record&gt;&lt;rec-number&gt;46&lt;/rec-number&gt;&lt;foreign-keys&gt;&lt;key app="EN" db-id="29erx9dfkxa5pie5d2cxfa0nwdr5aa0paxs5" timestamp="1458222884"&gt;46&lt;/key&gt;&lt;/foreign-keys&gt;&lt;ref-type name="Journal Article"&gt;17&lt;/ref-type&gt;&lt;contributors&gt;&lt;authors&gt;&lt;author&gt;Butcher, Kristin F&lt;/author&gt;&lt;author&gt;DiNardo, John&lt;/author&gt;&lt;/authors&gt;&lt;/contributors&gt;&lt;titles&gt;&lt;title&gt;The immigrant and native-born wage distributions: Evidence from United States censuses&lt;/title&gt;&lt;secondary-title&gt;Industrial &amp;amp; labor relations review&lt;/secondary-title&gt;&lt;/titles&gt;&lt;periodical&gt;&lt;full-title&gt;Industrial &amp;amp; labor relations review&lt;/full-title&gt;&lt;/periodical&gt;&lt;pages&gt;97-121&lt;/pages&gt;&lt;volume&gt;56&lt;/volume&gt;&lt;number&gt;1&lt;/number&gt;&lt;dates&gt;&lt;year&gt;2002&lt;/year&gt;&lt;/dates&gt;&lt;isbn&gt;0019-7939&lt;/isbn&gt;&lt;urls&gt;&lt;/urls&gt;&lt;/record&gt;&lt;/Cite&gt;&lt;Cite&gt;&lt;Author&gt;Cortes&lt;/Author&gt;&lt;Year&gt;2014&lt;/Year&gt;&lt;RecNum&gt;47&lt;/RecNum&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rPr>
          <w:rFonts w:ascii="Times New Roman" w:hAnsi="Times New Roman" w:cs="Times New Roman"/>
        </w:rPr>
        <w:fldChar w:fldCharType="separate"/>
      </w:r>
      <w:r w:rsidR="004938BF">
        <w:rPr>
          <w:rFonts w:ascii="Times New Roman" w:hAnsi="Times New Roman" w:cs="Times New Roman"/>
          <w:noProof/>
        </w:rPr>
        <w:t>(Butcher &amp; DiNardo, 2002; Cortes &amp; Pan, 2014)</w:t>
      </w:r>
      <w:r>
        <w:rPr>
          <w:rFonts w:ascii="Times New Roman" w:hAnsi="Times New Roman" w:cs="Times New Roman"/>
        </w:rPr>
        <w:fldChar w:fldCharType="end"/>
      </w:r>
      <w:r>
        <w:rPr>
          <w:rFonts w:ascii="Times New Roman" w:hAnsi="Times New Roman" w:cs="Times New Roman"/>
        </w:rPr>
        <w:t xml:space="preserve">; they help increase local </w:t>
      </w:r>
      <w:r>
        <w:rPr>
          <w:rFonts w:ascii="Times New Roman" w:hAnsi="Times New Roman" w:cs="Times New Roman"/>
        </w:rPr>
        <w:lastRenderedPageBreak/>
        <w:t xml:space="preserve">productivity by partnering with native workers </w:t>
      </w:r>
      <w:r>
        <w:rPr>
          <w:rFonts w:ascii="Times New Roman" w:hAnsi="Times New Roman" w:cs="Times New Roman"/>
        </w:rPr>
        <w:fldChar w:fldCharType="begin"/>
      </w:r>
      <w:r w:rsidR="004938BF">
        <w:rPr>
          <w:rFonts w:ascii="Times New Roman" w:hAnsi="Times New Roman" w:cs="Times New Roman"/>
        </w:rPr>
        <w:instrText xml:space="preserve"> ADDIN EN.CITE &lt;EndNote&gt;&lt;Cite&gt;&lt;Author&gt;Kerr&lt;/Author&gt;&lt;Year&gt;2010&lt;/Year&gt;&lt;RecNum&gt;49&lt;/RecNum&gt;&lt;DisplayText&gt;(Kerr &amp;amp; Lincoln, 2010)&lt;/DisplayText&gt;&lt;record&gt;&lt;rec-number&gt;49&lt;/rec-number&gt;&lt;foreign-keys&gt;&lt;key app="EN" db-id="29erx9dfkxa5pie5d2cxfa0nwdr5aa0paxs5" timesta</w:instrText>
      </w:r>
      <w:r w:rsidR="004938BF">
        <w:rPr>
          <w:rFonts w:ascii="Times New Roman" w:hAnsi="Times New Roman" w:cs="Times New Roman" w:hint="eastAsia"/>
        </w:rPr>
        <w:instrText>mp="1458223413"&gt;49&lt;/key&gt;&lt;/foreign-keys&gt;&lt;ref-type name="Journal Article"&gt;17&lt;/ref-type&gt;&lt;contributors&gt;&lt;authors&gt;&lt;author&gt;Kerr, William R&lt;/author&gt;&lt;author&gt;Lincoln, William F&lt;/author&gt;&lt;/authors&gt;&lt;/contributors&gt;&lt;titles&gt;&lt;title&gt;The Supply Side of Innovation: H</w:instrText>
      </w:r>
      <w:r w:rsidR="004938BF">
        <w:rPr>
          <w:rFonts w:ascii="Times New Roman" w:hAnsi="Times New Roman" w:cs="Times New Roman" w:hint="eastAsia"/>
        </w:rPr>
        <w:instrText>‐</w:instrText>
      </w:r>
      <w:r w:rsidR="004938BF">
        <w:rPr>
          <w:rFonts w:ascii="Times New Roman" w:hAnsi="Times New Roman" w:cs="Times New Roman" w:hint="eastAsia"/>
        </w:rPr>
        <w:instrText>1B Visa</w:instrText>
      </w:r>
      <w:r w:rsidR="004938BF">
        <w:rPr>
          <w:rFonts w:ascii="Times New Roman" w:hAnsi="Times New Roman" w:cs="Times New Roman"/>
        </w:rPr>
        <w:instrText xml:space="preserve"> Reforms and U.S. Ethnic Invention&lt;/title&gt;&lt;secondary-title&gt;Journal of Labor Economics&lt;/secondary-title&gt;&lt;/titles&gt;&lt;periodical&gt;&lt;full-title&gt;Journal of Labor Economics&lt;/full-title&gt;&lt;/periodical&gt;&lt;pages&gt;473-508&lt;/pages&gt;&lt;volume&gt;28&lt;/volume&gt;&lt;number&gt;3&lt;/number&gt;&lt;dates&gt;&lt;year&gt;2010&lt;/year&gt;&lt;/dates&gt;&lt;urls&gt;&lt;related-urls&gt;&lt;url&gt;http://www.journals.uchicago.edu/doi/abs/10.1086/651934&lt;/url&gt;&lt;/related-urls&gt;&lt;/urls&gt;&lt;electronic-resource-num&gt;doi:10.1086/651934&lt;/electronic-resource-num&gt;&lt;/record&gt;&lt;/Cite&gt;&lt;/EndNote&gt;</w:instrText>
      </w:r>
      <w:r>
        <w:rPr>
          <w:rFonts w:ascii="Times New Roman" w:hAnsi="Times New Roman" w:cs="Times New Roman"/>
        </w:rPr>
        <w:fldChar w:fldCharType="separate"/>
      </w:r>
      <w:r w:rsidR="004938BF">
        <w:rPr>
          <w:rFonts w:ascii="Times New Roman" w:hAnsi="Times New Roman" w:cs="Times New Roman"/>
          <w:noProof/>
        </w:rPr>
        <w:t>(Kerr &amp; Lincoln, 2010)</w:t>
      </w:r>
      <w:r>
        <w:rPr>
          <w:rFonts w:ascii="Times New Roman" w:hAnsi="Times New Roman" w:cs="Times New Roman"/>
        </w:rPr>
        <w:fldChar w:fldCharType="end"/>
      </w:r>
      <w:r>
        <w:rPr>
          <w:rFonts w:ascii="Times New Roman" w:hAnsi="Times New Roman" w:cs="Times New Roman"/>
        </w:rPr>
        <w:t xml:space="preserve">; they contribute greatly to scientific breakthroughs </w:t>
      </w:r>
      <w:r>
        <w:rPr>
          <w:rFonts w:ascii="Times New Roman" w:hAnsi="Times New Roman" w:cs="Times New Roman"/>
        </w:rPr>
        <w:fldChar w:fldCharType="begin"/>
      </w:r>
      <w:r w:rsidR="004938BF">
        <w:rPr>
          <w:rFonts w:ascii="Times New Roman" w:hAnsi="Times New Roman" w:cs="Times New Roman"/>
        </w:rPr>
        <w:instrText xml:space="preserve"> ADDIN EN.CITE &lt;EndNote&gt;&lt;Cite&gt;&lt;Author&gt;Stephan&lt;/Author&gt;&lt;RecNum&gt;50&lt;/RecNum&gt;&lt;DisplayText&gt;(Stephan &amp;amp; Levin, 2001)&lt;/DisplayText&gt;&lt;record&gt;&lt;rec-number&gt;50&lt;/rec-number&gt;&lt;foreign-keys&gt;&lt;key app="EN" db-id="29erx9dfkxa5pie5d2cxfa0nwdr5aa0paxs5" timestamp="1458223962"&gt;50&lt;/key&gt;&lt;/foreign-keys&gt;&lt;ref-type name="Journal Article"&gt;17&lt;/ref-type&gt;&lt;contributors&gt;&lt;authors&gt;&lt;author&gt;Stephan, Paula E.&lt;/author&gt;&lt;author&gt;Levin, Sharon G.&lt;/author&gt;&lt;/authors&gt;&lt;/contributors&gt;&lt;titles&gt;&lt;title&gt;Exceptional contributions to US science by the foreign-born and foreign-educated&lt;/title&gt;&lt;secondary-title&gt;Population Research and Policy Review&lt;/secondary-title&gt;&lt;/titles&gt;&lt;periodical&gt;&lt;full-title&gt;Population Research and Policy Review&lt;/full-title&gt;&lt;/periodical&gt;&lt;pages&gt;59-79&lt;/pages&gt;&lt;volume&gt;20&lt;/volume&gt;&lt;number&gt;1&lt;/number&gt;&lt;dates&gt;&lt;year&gt;2001&lt;/year&gt;&lt;/dates&gt;&lt;isbn&gt;1573-7829&lt;/isbn&gt;&lt;label&gt;ref1&lt;/label&gt;&lt;work-type&gt;journal article&lt;/work-type&gt;&lt;urls&gt;&lt;related-urls&gt;&lt;url&gt;http://dx.doi.org/10.1023/A:1010682017950&lt;/url&gt;&lt;/related-urls&gt;&lt;/urls&gt;&lt;electronic-resource-num&gt;10.1023/a:1010682017950&lt;/electronic-resource-num&gt;&lt;/record&gt;&lt;/Cite&gt;&lt;/EndNote&gt;</w:instrText>
      </w:r>
      <w:r>
        <w:rPr>
          <w:rFonts w:ascii="Times New Roman" w:hAnsi="Times New Roman" w:cs="Times New Roman"/>
        </w:rPr>
        <w:fldChar w:fldCharType="separate"/>
      </w:r>
      <w:r w:rsidR="004938BF">
        <w:rPr>
          <w:rFonts w:ascii="Times New Roman" w:hAnsi="Times New Roman" w:cs="Times New Roman"/>
          <w:noProof/>
        </w:rPr>
        <w:t>(Stephan &amp; Levin, 2001)</w:t>
      </w:r>
      <w:r>
        <w:rPr>
          <w:rFonts w:ascii="Times New Roman" w:hAnsi="Times New Roman" w:cs="Times New Roman"/>
        </w:rPr>
        <w:fldChar w:fldCharType="end"/>
      </w:r>
      <w:r>
        <w:rPr>
          <w:rFonts w:ascii="Times New Roman" w:hAnsi="Times New Roman" w:cs="Times New Roman"/>
        </w:rPr>
        <w:t xml:space="preserve">; and, despite a widespread belief, they are not more violent than natives </w:t>
      </w:r>
      <w:r>
        <w:rPr>
          <w:rFonts w:ascii="Times New Roman" w:hAnsi="Times New Roman" w:cs="Times New Roman"/>
        </w:rPr>
        <w:fldChar w:fldCharType="begin"/>
      </w:r>
      <w:r w:rsidR="004938BF">
        <w:rPr>
          <w:rFonts w:ascii="Times New Roman" w:hAnsi="Times New Roman" w:cs="Times New Roman"/>
        </w:rPr>
        <w:instrText xml:space="preserve"> ADDIN EN.CITE &lt;EndNote&gt;&lt;Cite&gt;&lt;Author&gt;Miles&lt;/Author&gt;&lt;Year&gt;2014&lt;/Year&gt;&lt;RecNum&gt;51&lt;/RecNum&gt;&lt;DisplayText&gt;(Miles &amp;amp; Cox, 2014)&lt;/DisplayText&gt;&lt;record&gt;&lt;rec-number&gt;51&lt;/rec-number&gt;&lt;foreign-keys&gt;&lt;key app="EN" db-id="29erx9dfkxa5pie5d2cxfa0nwdr5aa0paxs5" timestamp="1458224682"&gt;51&lt;/key&gt;&lt;/foreign-keys&gt;&lt;ref-type name="Journal Article"&gt;17&lt;/ref-type&gt;&lt;contributors&gt;&lt;authors&gt;&lt;author&gt;Miles, Thomas J&lt;/author&gt;&lt;author&gt;Cox, Adam B&lt;/author&gt;&lt;/authors&gt;&lt;/contributors&gt;&lt;titles&gt;&lt;title&gt;Does Immigration Enforcement Reduce Crime? Evidence from Secure Communities&lt;/title&gt;&lt;secondary-title&gt;Journal of Law and Economics&lt;/secondary-title&gt;&lt;/titles&gt;&lt;periodical&gt;&lt;full-title&gt;Journal of Law and Economics&lt;/full-title&gt;&lt;/periodical&gt;&lt;pages&gt;937-973&lt;/pages&gt;&lt;volume&gt;57&lt;/volume&gt;&lt;number&gt;4&lt;/number&gt;&lt;dates&gt;&lt;year&gt;2014&lt;/year&gt;&lt;/dates&gt;&lt;urls&gt;&lt;/urls&gt;&lt;/record&gt;&lt;/Cite&gt;&lt;/EndNote&gt;</w:instrText>
      </w:r>
      <w:r>
        <w:rPr>
          <w:rFonts w:ascii="Times New Roman" w:hAnsi="Times New Roman" w:cs="Times New Roman"/>
        </w:rPr>
        <w:fldChar w:fldCharType="separate"/>
      </w:r>
      <w:r w:rsidR="004938BF">
        <w:rPr>
          <w:rFonts w:ascii="Times New Roman" w:hAnsi="Times New Roman" w:cs="Times New Roman"/>
          <w:noProof/>
        </w:rPr>
        <w:t>(Miles &amp; Cox, 2014)</w:t>
      </w:r>
      <w:r>
        <w:rPr>
          <w:rFonts w:ascii="Times New Roman" w:hAnsi="Times New Roman" w:cs="Times New Roman"/>
        </w:rPr>
        <w:fldChar w:fldCharType="end"/>
      </w:r>
      <w:r>
        <w:rPr>
          <w:rStyle w:val="FootnoteReference"/>
          <w:rFonts w:ascii="Times New Roman" w:hAnsi="Times New Roman" w:cs="Times New Roman"/>
        </w:rPr>
        <w:footnoteReference w:id="7"/>
      </w:r>
      <w:r>
        <w:rPr>
          <w:rFonts w:ascii="Times New Roman" w:hAnsi="Times New Roman" w:cs="Times New Roman"/>
        </w:rPr>
        <w:t xml:space="preserve">. Migrants are also a source of new working age people to countries with decreasing population, which is a characteristic of developed nations, particularly in Europe. They alleviate social welfare pressures because </w:t>
      </w:r>
      <w:r w:rsidR="0056583D">
        <w:rPr>
          <w:rFonts w:ascii="Times New Roman" w:hAnsi="Times New Roman" w:cs="Times New Roman"/>
        </w:rPr>
        <w:t xml:space="preserve">of </w:t>
      </w:r>
      <w:r>
        <w:rPr>
          <w:rFonts w:ascii="Times New Roman" w:hAnsi="Times New Roman" w:cs="Times New Roman"/>
        </w:rPr>
        <w:t>their contributions to pension funds, public health, and education systems</w:t>
      </w:r>
      <w:r w:rsidR="0056583D">
        <w:rPr>
          <w:rFonts w:ascii="Times New Roman" w:hAnsi="Times New Roman" w:cs="Times New Roman"/>
        </w:rPr>
        <w:t>, which</w:t>
      </w:r>
      <w:r>
        <w:rPr>
          <w:rFonts w:ascii="Times New Roman" w:hAnsi="Times New Roman" w:cs="Times New Roman"/>
        </w:rPr>
        <w:t xml:space="preserve"> are a source of otherwise falling social security</w:t>
      </w:r>
      <w:r w:rsidRPr="00A043D8">
        <w:rPr>
          <w:rFonts w:ascii="Times New Roman" w:hAnsi="Times New Roman" w:cs="Times New Roman"/>
        </w:rPr>
        <w:t xml:space="preserve"> </w:t>
      </w:r>
      <w:r>
        <w:rPr>
          <w:rFonts w:ascii="Times New Roman" w:hAnsi="Times New Roman" w:cs="Times New Roman"/>
        </w:rPr>
        <w:t>revenues.</w:t>
      </w:r>
    </w:p>
    <w:p w14:paraId="31EF0460" w14:textId="77777777"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The justification for the compensation is that migrants generate many benefits to others and not just themselves</w:t>
      </w:r>
      <w:r>
        <w:rPr>
          <w:rStyle w:val="FootnoteReference"/>
          <w:rFonts w:ascii="Times New Roman" w:hAnsi="Times New Roman" w:cs="Times New Roman"/>
        </w:rPr>
        <w:footnoteReference w:id="8"/>
      </w:r>
      <w:r>
        <w:rPr>
          <w:rFonts w:ascii="Times New Roman" w:hAnsi="Times New Roman" w:cs="Times New Roman"/>
        </w:rPr>
        <w:t>. As a result of the misunderstanding about the net effects of migration, governments design policies that place the largest part of the burden on the people who move. They incur in monetary costs, such as transportation, documentation, time-off labor markets (earning zero wages), but also other non-monetary costs, such as the legal barriers set out in the introduction, separation from family, in most cases discrimination in receiving countries, traumas from adaptation to a new environment, and so on. If they are responsible for many benefits, they should pay less of the costs.</w:t>
      </w:r>
    </w:p>
    <w:p w14:paraId="3987ADB8" w14:textId="35E025F5"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This is not to say that locals do not experience any problem with migrants. For one, there is certainly a negative </w:t>
      </w:r>
      <w:r w:rsidR="00151DEC">
        <w:rPr>
          <w:rFonts w:ascii="Times New Roman" w:hAnsi="Times New Roman" w:cs="Times New Roman"/>
        </w:rPr>
        <w:t>effect of</w:t>
      </w:r>
      <w:r>
        <w:rPr>
          <w:rFonts w:ascii="Times New Roman" w:hAnsi="Times New Roman" w:cs="Times New Roman"/>
        </w:rPr>
        <w:t xml:space="preserve"> people coming to work and live in their communities. Housing prices might go up because of a spike in demand. If there are no units available, immigrants might increase cohabitation and homelessness. Grocery shopping, public transportation, and health services can clog up when new users come to town. The effect can be similarly bad for nations who lose people to emigration. They might face shortages in the labor supply and in the contributions to their own social </w:t>
      </w:r>
      <w:r>
        <w:rPr>
          <w:rFonts w:ascii="Times New Roman" w:hAnsi="Times New Roman" w:cs="Times New Roman"/>
        </w:rPr>
        <w:lastRenderedPageBreak/>
        <w:t>security regimes. Sending communities might also experience what some people call "brain drain”, namely the departure of individuals with large stocks of human capital to countries who value these skills more.</w:t>
      </w:r>
    </w:p>
    <w:p w14:paraId="25203354" w14:textId="236D7A93"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However, most of these negative effects are offset in the medium term by the benefits listed above. Production of goods and services to meet the new demand can lead to higher profit and wages, triggering economic growth. In sending countries, the departure of people is </w:t>
      </w:r>
      <w:r w:rsidR="00151DEC">
        <w:rPr>
          <w:rFonts w:ascii="Times New Roman" w:hAnsi="Times New Roman" w:cs="Times New Roman"/>
        </w:rPr>
        <w:t>associated with r</w:t>
      </w:r>
      <w:r>
        <w:rPr>
          <w:rFonts w:ascii="Times New Roman" w:hAnsi="Times New Roman" w:cs="Times New Roman"/>
        </w:rPr>
        <w:t>emittances</w:t>
      </w:r>
      <w:r w:rsidR="00151DEC">
        <w:rPr>
          <w:rFonts w:ascii="Times New Roman" w:hAnsi="Times New Roman" w:cs="Times New Roman"/>
        </w:rPr>
        <w:t>, which are</w:t>
      </w:r>
      <w:r>
        <w:rPr>
          <w:rFonts w:ascii="Times New Roman" w:hAnsi="Times New Roman" w:cs="Times New Roman"/>
        </w:rPr>
        <w:t xml:space="preserve"> an additiona</w:t>
      </w:r>
      <w:r w:rsidR="00151DEC">
        <w:rPr>
          <w:rFonts w:ascii="Times New Roman" w:hAnsi="Times New Roman" w:cs="Times New Roman"/>
        </w:rPr>
        <w:t>l and important source of household income</w:t>
      </w:r>
      <w:r>
        <w:rPr>
          <w:rFonts w:ascii="Times New Roman" w:hAnsi="Times New Roman" w:cs="Times New Roman"/>
        </w:rPr>
        <w:t>; emigration does not deplete human capital, and it can create positive externalities by making non-migrants work and study harder</w:t>
      </w:r>
      <w:r w:rsidR="004938BF">
        <w:rPr>
          <w:rFonts w:ascii="Times New Roman" w:hAnsi="Times New Roman" w:cs="Times New Roman"/>
        </w:rPr>
        <w:t xml:space="preserve"> </w:t>
      </w:r>
      <w:r w:rsidR="004938BF">
        <w:rPr>
          <w:rFonts w:ascii="Times New Roman" w:hAnsi="Times New Roman" w:cs="Times New Roman"/>
        </w:rPr>
        <w:fldChar w:fldCharType="begin">
          <w:fldData xml:space="preserve">PEVuZE5vdGU+PENpdGU+PEF1dGhvcj5Eb2NxdWllcjwvQXV0aG9yPjxZZWFyPjIwMTI8L1llYXI+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=
</w:fldData>
        </w:fldChar>
      </w:r>
      <w:r w:rsidR="004938BF">
        <w:rPr>
          <w:rFonts w:ascii="Times New Roman" w:hAnsi="Times New Roman" w:cs="Times New Roman"/>
        </w:rPr>
        <w:instrText xml:space="preserve"> ADDIN EN.CITE </w:instrText>
      </w:r>
      <w:r w:rsidR="004938BF">
        <w:rPr>
          <w:rFonts w:ascii="Times New Roman" w:hAnsi="Times New Roman" w:cs="Times New Roman"/>
        </w:rPr>
        <w:fldChar w:fldCharType="begin">
          <w:fldData xml:space="preserve">PEVuZE5vdGU+PENpdGU+PEF1dGhvcj5Eb2NxdWllcjwvQXV0aG9yPjxZZWFyPjIwMTI8L1llYXI+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=
</w:fldData>
        </w:fldChar>
      </w:r>
      <w:r w:rsidR="004938BF">
        <w:rPr>
          <w:rFonts w:ascii="Times New Roman" w:hAnsi="Times New Roman" w:cs="Times New Roman"/>
        </w:rPr>
        <w:instrText xml:space="preserve"> ADDIN EN.CITE.DATA </w:instrText>
      </w:r>
      <w:r w:rsidR="004938BF">
        <w:rPr>
          <w:rFonts w:ascii="Times New Roman" w:hAnsi="Times New Roman" w:cs="Times New Roman"/>
        </w:rPr>
      </w:r>
      <w:r w:rsidR="004938BF">
        <w:rPr>
          <w:rFonts w:ascii="Times New Roman" w:hAnsi="Times New Roman" w:cs="Times New Roman"/>
        </w:rPr>
        <w:fldChar w:fldCharType="end"/>
      </w:r>
      <w:r w:rsidR="004938BF">
        <w:rPr>
          <w:rFonts w:ascii="Times New Roman" w:hAnsi="Times New Roman" w:cs="Times New Roman"/>
        </w:rPr>
      </w:r>
      <w:r w:rsidR="004938BF">
        <w:rPr>
          <w:rFonts w:ascii="Times New Roman" w:hAnsi="Times New Roman" w:cs="Times New Roman"/>
        </w:rPr>
        <w:fldChar w:fldCharType="separate"/>
      </w:r>
      <w:r w:rsidR="004938BF">
        <w:rPr>
          <w:rFonts w:ascii="Times New Roman" w:hAnsi="Times New Roman" w:cs="Times New Roman"/>
          <w:noProof/>
        </w:rPr>
        <w:t xml:space="preserve">(Clemens, 2011; Dinkelman &amp; Mariotti, </w:t>
      </w:r>
      <w:r w:rsidR="004938BF" w:rsidRPr="00151DEC">
        <w:rPr>
          <w:rFonts w:ascii="Times New Roman" w:hAnsi="Times New Roman" w:cs="Times New Roman"/>
          <w:i/>
          <w:noProof/>
        </w:rPr>
        <w:t>forthcoming</w:t>
      </w:r>
      <w:r w:rsidR="004938BF">
        <w:rPr>
          <w:rFonts w:ascii="Times New Roman" w:hAnsi="Times New Roman" w:cs="Times New Roman"/>
          <w:noProof/>
        </w:rPr>
        <w:t>; Docquier &amp; Rapoport, 2012)</w:t>
      </w:r>
      <w:r w:rsidR="004938BF">
        <w:rPr>
          <w:rFonts w:ascii="Times New Roman" w:hAnsi="Times New Roman" w:cs="Times New Roman"/>
        </w:rPr>
        <w:fldChar w:fldCharType="end"/>
      </w:r>
      <w:r w:rsidR="004938BF">
        <w:rPr>
          <w:rFonts w:ascii="Times New Roman" w:hAnsi="Times New Roman" w:cs="Times New Roman"/>
        </w:rPr>
        <w:t xml:space="preserve">. </w:t>
      </w:r>
      <w:r>
        <w:rPr>
          <w:rFonts w:ascii="Times New Roman" w:hAnsi="Times New Roman" w:cs="Times New Roman"/>
        </w:rPr>
        <w:t xml:space="preserve">This brings me to my second revolutionary idea: compensation should not only come from receiving communities, who reap the largest share of the benefits, but also from sending communities. If we </w:t>
      </w:r>
      <w:r w:rsidR="00151DEC">
        <w:rPr>
          <w:rFonts w:ascii="Times New Roman" w:hAnsi="Times New Roman" w:cs="Times New Roman"/>
        </w:rPr>
        <w:t xml:space="preserve">agree </w:t>
      </w:r>
      <w:r>
        <w:rPr>
          <w:rFonts w:ascii="Times New Roman" w:hAnsi="Times New Roman" w:cs="Times New Roman"/>
        </w:rPr>
        <w:t xml:space="preserve">that the benefits of migration accrue to source countries, then it follows naturally that they should </w:t>
      </w:r>
      <w:r w:rsidR="00151DEC">
        <w:rPr>
          <w:rFonts w:ascii="Times New Roman" w:hAnsi="Times New Roman" w:cs="Times New Roman"/>
        </w:rPr>
        <w:t xml:space="preserve">also </w:t>
      </w:r>
      <w:r>
        <w:rPr>
          <w:rFonts w:ascii="Times New Roman" w:hAnsi="Times New Roman" w:cs="Times New Roman"/>
        </w:rPr>
        <w:t>share the costs of immigration.</w:t>
      </w:r>
    </w:p>
    <w:p w14:paraId="5F5DDBEE" w14:textId="77777777"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The new framework of immigration policies thus becomes complete and is described in the following three points:</w:t>
      </w:r>
    </w:p>
    <w:p w14:paraId="2ECB1F11" w14:textId="77777777" w:rsidR="00BC1192" w:rsidRDefault="00BC1192" w:rsidP="000F0CE0">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The creation of a market for immigration rights;</w:t>
      </w:r>
    </w:p>
    <w:p w14:paraId="41738E57" w14:textId="77777777" w:rsidR="00BC1192" w:rsidRDefault="00BC1192" w:rsidP="000F0CE0">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The introduction of compensation from non-migrants;</w:t>
      </w:r>
    </w:p>
    <w:p w14:paraId="09287E2B" w14:textId="77777777" w:rsidR="00BC1192" w:rsidRDefault="00BC1192" w:rsidP="000F0CE0">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The simplification of any remaining non-monetary barrier to immigration.</w:t>
      </w:r>
    </w:p>
    <w:p w14:paraId="717CF3F0" w14:textId="77777777"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The first point is </w:t>
      </w:r>
      <w:r w:rsidRPr="00C30B03">
        <w:rPr>
          <w:rFonts w:ascii="Times New Roman" w:hAnsi="Times New Roman" w:cs="Times New Roman"/>
        </w:rPr>
        <w:t>basically Becker’s proposal of introducing price mechanisms into immigration policy</w:t>
      </w:r>
      <w:r>
        <w:rPr>
          <w:rFonts w:ascii="Times New Roman" w:hAnsi="Times New Roman" w:cs="Times New Roman"/>
        </w:rPr>
        <w:t xml:space="preserve">. However, I suggest changes to his price structure. Since my claim is that migration is a positive right, as I shall discuss in the following section, and, as so, governments should actively guarantee this right to their citizens, it only makes sense to </w:t>
      </w:r>
      <w:r>
        <w:rPr>
          <w:rFonts w:ascii="Times New Roman" w:hAnsi="Times New Roman" w:cs="Times New Roman"/>
        </w:rPr>
        <w:lastRenderedPageBreak/>
        <w:t>adopt such a policy if prices of rights are set low enough to satisfy an open-borders regime. What this means is that effectively everyone who wants to migrate is allowed to do so. This does not mean that countries cannot set different prices to attract different pools of applicants. They can command premiums on individual characteristics such as skills and age so as long as they provide alternative mechanisms to pay for the immigration right.</w:t>
      </w:r>
    </w:p>
    <w:p w14:paraId="61A7207E" w14:textId="15D8F968"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An example might be helpful in understanding this idea. Imagine that two individuals want to come to the U.S.</w:t>
      </w:r>
      <w:r w:rsidR="00151DEC">
        <w:rPr>
          <w:rFonts w:ascii="Times New Roman" w:hAnsi="Times New Roman" w:cs="Times New Roman"/>
        </w:rPr>
        <w:t>;</w:t>
      </w:r>
      <w:r>
        <w:rPr>
          <w:rFonts w:ascii="Times New Roman" w:hAnsi="Times New Roman" w:cs="Times New Roman"/>
        </w:rPr>
        <w:t xml:space="preserve"> one is highly skilled and the other is not. Let us say that baseline price of migration is $1,000 and low-skill applicants pay a premium of $1,000. That makes up the following price schedule:</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1210"/>
        <w:gridCol w:w="1650"/>
        <w:gridCol w:w="1176"/>
        <w:gridCol w:w="1062"/>
      </w:tblGrid>
      <w:tr w:rsidR="005F1628" w14:paraId="5C75E262" w14:textId="77777777" w:rsidTr="000F0CE0">
        <w:trPr>
          <w:trHeight w:val="276"/>
          <w:jc w:val="center"/>
        </w:trPr>
        <w:tc>
          <w:tcPr>
            <w:tcW w:w="0" w:type="auto"/>
            <w:tcBorders>
              <w:bottom w:val="single" w:sz="4" w:space="0" w:color="auto"/>
              <w:right w:val="nil"/>
            </w:tcBorders>
            <w:vAlign w:val="center"/>
          </w:tcPr>
          <w:p w14:paraId="1C115304" w14:textId="77777777" w:rsidR="00BC1192" w:rsidRDefault="00BC1192" w:rsidP="00BD40A8">
            <w:pPr>
              <w:spacing w:line="276" w:lineRule="auto"/>
              <w:jc w:val="both"/>
              <w:rPr>
                <w:rFonts w:ascii="Times New Roman" w:hAnsi="Times New Roman" w:cs="Times New Roman"/>
              </w:rPr>
            </w:pPr>
          </w:p>
        </w:tc>
        <w:tc>
          <w:tcPr>
            <w:tcW w:w="0" w:type="auto"/>
            <w:tcBorders>
              <w:top w:val="nil"/>
              <w:left w:val="nil"/>
              <w:bottom w:val="single" w:sz="4" w:space="0" w:color="auto"/>
              <w:right w:val="nil"/>
            </w:tcBorders>
            <w:vAlign w:val="center"/>
          </w:tcPr>
          <w:p w14:paraId="5FAA92A6" w14:textId="77777777" w:rsidR="00BC1192" w:rsidRPr="00D66257" w:rsidRDefault="00BC1192" w:rsidP="00BD40A8">
            <w:pPr>
              <w:spacing w:line="276" w:lineRule="auto"/>
              <w:jc w:val="center"/>
              <w:rPr>
                <w:rFonts w:ascii="Times New Roman" w:hAnsi="Times New Roman" w:cs="Times New Roman"/>
                <w:b/>
              </w:rPr>
            </w:pPr>
            <w:r w:rsidRPr="00D66257">
              <w:rPr>
                <w:rFonts w:ascii="Times New Roman" w:hAnsi="Times New Roman" w:cs="Times New Roman"/>
                <w:b/>
              </w:rPr>
              <w:t>Baseline price</w:t>
            </w:r>
          </w:p>
        </w:tc>
        <w:tc>
          <w:tcPr>
            <w:tcW w:w="0" w:type="auto"/>
            <w:tcBorders>
              <w:top w:val="nil"/>
              <w:left w:val="nil"/>
              <w:bottom w:val="single" w:sz="4" w:space="0" w:color="auto"/>
              <w:right w:val="nil"/>
            </w:tcBorders>
            <w:vAlign w:val="center"/>
          </w:tcPr>
          <w:p w14:paraId="2DC8CE1C" w14:textId="77777777" w:rsidR="00BC1192" w:rsidRPr="00D66257" w:rsidRDefault="00BC1192" w:rsidP="00BD40A8">
            <w:pPr>
              <w:spacing w:line="276" w:lineRule="auto"/>
              <w:jc w:val="center"/>
              <w:rPr>
                <w:rFonts w:ascii="Times New Roman" w:hAnsi="Times New Roman" w:cs="Times New Roman"/>
                <w:b/>
              </w:rPr>
            </w:pPr>
            <w:r w:rsidRPr="00D66257">
              <w:rPr>
                <w:rFonts w:ascii="Times New Roman" w:hAnsi="Times New Roman" w:cs="Times New Roman"/>
                <w:b/>
              </w:rPr>
              <w:t>Premium</w:t>
            </w:r>
          </w:p>
        </w:tc>
        <w:tc>
          <w:tcPr>
            <w:tcW w:w="1062" w:type="dxa"/>
            <w:tcBorders>
              <w:top w:val="nil"/>
              <w:left w:val="nil"/>
              <w:bottom w:val="single" w:sz="4" w:space="0" w:color="auto"/>
            </w:tcBorders>
            <w:vAlign w:val="center"/>
          </w:tcPr>
          <w:p w14:paraId="0B97DFEB" w14:textId="77777777" w:rsidR="00BC1192" w:rsidRPr="00D66257" w:rsidRDefault="00BC1192" w:rsidP="00BD40A8">
            <w:pPr>
              <w:spacing w:line="276" w:lineRule="auto"/>
              <w:jc w:val="center"/>
              <w:rPr>
                <w:rFonts w:ascii="Times New Roman" w:hAnsi="Times New Roman" w:cs="Times New Roman"/>
                <w:b/>
              </w:rPr>
            </w:pPr>
            <w:r w:rsidRPr="00D66257">
              <w:rPr>
                <w:rFonts w:ascii="Times New Roman" w:hAnsi="Times New Roman" w:cs="Times New Roman"/>
                <w:b/>
              </w:rPr>
              <w:t>Total</w:t>
            </w:r>
          </w:p>
        </w:tc>
      </w:tr>
      <w:tr w:rsidR="005F1628" w14:paraId="0E948638" w14:textId="77777777" w:rsidTr="000F0CE0">
        <w:trPr>
          <w:trHeight w:val="276"/>
          <w:jc w:val="center"/>
        </w:trPr>
        <w:tc>
          <w:tcPr>
            <w:tcW w:w="0" w:type="auto"/>
            <w:tcBorders>
              <w:top w:val="single" w:sz="4" w:space="0" w:color="auto"/>
              <w:bottom w:val="nil"/>
              <w:right w:val="nil"/>
            </w:tcBorders>
            <w:vAlign w:val="center"/>
          </w:tcPr>
          <w:p w14:paraId="317AA34B" w14:textId="77777777" w:rsidR="00BC1192" w:rsidRPr="00D66257" w:rsidRDefault="00BC1192" w:rsidP="00BD40A8">
            <w:pPr>
              <w:spacing w:line="276" w:lineRule="auto"/>
              <w:jc w:val="right"/>
              <w:rPr>
                <w:rFonts w:ascii="Times New Roman" w:hAnsi="Times New Roman" w:cs="Times New Roman"/>
                <w:b/>
              </w:rPr>
            </w:pPr>
            <w:r w:rsidRPr="00D66257">
              <w:rPr>
                <w:rFonts w:ascii="Times New Roman" w:hAnsi="Times New Roman" w:cs="Times New Roman"/>
                <w:b/>
              </w:rPr>
              <w:t>High skill</w:t>
            </w:r>
          </w:p>
        </w:tc>
        <w:tc>
          <w:tcPr>
            <w:tcW w:w="0" w:type="auto"/>
            <w:tcBorders>
              <w:top w:val="single" w:sz="4" w:space="0" w:color="auto"/>
              <w:left w:val="nil"/>
              <w:bottom w:val="nil"/>
              <w:right w:val="nil"/>
            </w:tcBorders>
            <w:vAlign w:val="center"/>
          </w:tcPr>
          <w:p w14:paraId="48D737FB" w14:textId="77777777" w:rsidR="00BC1192" w:rsidRDefault="00BC1192" w:rsidP="00BD40A8">
            <w:pPr>
              <w:spacing w:line="276" w:lineRule="auto"/>
              <w:jc w:val="center"/>
              <w:rPr>
                <w:rFonts w:ascii="Times New Roman" w:hAnsi="Times New Roman" w:cs="Times New Roman"/>
              </w:rPr>
            </w:pPr>
            <w:r>
              <w:rPr>
                <w:rFonts w:ascii="Times New Roman" w:hAnsi="Times New Roman" w:cs="Times New Roman"/>
              </w:rPr>
              <w:t>$1,000</w:t>
            </w:r>
          </w:p>
        </w:tc>
        <w:tc>
          <w:tcPr>
            <w:tcW w:w="0" w:type="auto"/>
            <w:tcBorders>
              <w:top w:val="single" w:sz="4" w:space="0" w:color="auto"/>
              <w:left w:val="nil"/>
              <w:bottom w:val="nil"/>
              <w:right w:val="nil"/>
            </w:tcBorders>
            <w:vAlign w:val="center"/>
          </w:tcPr>
          <w:p w14:paraId="038B79D2" w14:textId="77777777" w:rsidR="00BC1192" w:rsidRDefault="00BC1192" w:rsidP="00BD40A8">
            <w:pPr>
              <w:spacing w:line="276" w:lineRule="auto"/>
              <w:jc w:val="center"/>
              <w:rPr>
                <w:rFonts w:ascii="Times New Roman" w:hAnsi="Times New Roman" w:cs="Times New Roman"/>
              </w:rPr>
            </w:pPr>
            <w:r>
              <w:rPr>
                <w:rFonts w:ascii="Times New Roman" w:hAnsi="Times New Roman" w:cs="Times New Roman"/>
              </w:rPr>
              <w:t>$0</w:t>
            </w:r>
          </w:p>
        </w:tc>
        <w:tc>
          <w:tcPr>
            <w:tcW w:w="1062" w:type="dxa"/>
            <w:tcBorders>
              <w:top w:val="single" w:sz="4" w:space="0" w:color="auto"/>
              <w:left w:val="nil"/>
              <w:bottom w:val="nil"/>
            </w:tcBorders>
            <w:vAlign w:val="center"/>
          </w:tcPr>
          <w:p w14:paraId="18CD1468" w14:textId="77777777" w:rsidR="00BC1192" w:rsidRDefault="00BC1192" w:rsidP="00BD40A8">
            <w:pPr>
              <w:spacing w:line="276" w:lineRule="auto"/>
              <w:jc w:val="center"/>
              <w:rPr>
                <w:rFonts w:ascii="Times New Roman" w:hAnsi="Times New Roman" w:cs="Times New Roman"/>
              </w:rPr>
            </w:pPr>
            <w:r>
              <w:rPr>
                <w:rFonts w:ascii="Times New Roman" w:hAnsi="Times New Roman" w:cs="Times New Roman"/>
              </w:rPr>
              <w:t>$1,000</w:t>
            </w:r>
          </w:p>
        </w:tc>
      </w:tr>
      <w:tr w:rsidR="005F1628" w14:paraId="12350BF2" w14:textId="77777777" w:rsidTr="000F0CE0">
        <w:trPr>
          <w:trHeight w:val="276"/>
          <w:jc w:val="center"/>
        </w:trPr>
        <w:tc>
          <w:tcPr>
            <w:tcW w:w="0" w:type="auto"/>
            <w:tcBorders>
              <w:top w:val="nil"/>
              <w:right w:val="nil"/>
            </w:tcBorders>
            <w:vAlign w:val="center"/>
          </w:tcPr>
          <w:p w14:paraId="72EDBACD" w14:textId="77777777" w:rsidR="00BC1192" w:rsidRPr="00D66257" w:rsidRDefault="00BC1192" w:rsidP="00BD40A8">
            <w:pPr>
              <w:spacing w:line="276" w:lineRule="auto"/>
              <w:jc w:val="right"/>
              <w:rPr>
                <w:rFonts w:ascii="Times New Roman" w:hAnsi="Times New Roman" w:cs="Times New Roman"/>
                <w:b/>
              </w:rPr>
            </w:pPr>
            <w:r w:rsidRPr="00D66257">
              <w:rPr>
                <w:rFonts w:ascii="Times New Roman" w:hAnsi="Times New Roman" w:cs="Times New Roman"/>
                <w:b/>
              </w:rPr>
              <w:t>Low skill</w:t>
            </w:r>
          </w:p>
        </w:tc>
        <w:tc>
          <w:tcPr>
            <w:tcW w:w="0" w:type="auto"/>
            <w:tcBorders>
              <w:top w:val="nil"/>
              <w:left w:val="nil"/>
              <w:right w:val="nil"/>
            </w:tcBorders>
            <w:vAlign w:val="center"/>
          </w:tcPr>
          <w:p w14:paraId="25244DF9" w14:textId="77777777" w:rsidR="00BC1192" w:rsidRDefault="00BC1192" w:rsidP="00BD40A8">
            <w:pPr>
              <w:spacing w:line="276" w:lineRule="auto"/>
              <w:jc w:val="center"/>
              <w:rPr>
                <w:rFonts w:ascii="Times New Roman" w:hAnsi="Times New Roman" w:cs="Times New Roman"/>
              </w:rPr>
            </w:pPr>
            <w:r>
              <w:rPr>
                <w:rFonts w:ascii="Times New Roman" w:hAnsi="Times New Roman" w:cs="Times New Roman"/>
              </w:rPr>
              <w:t>$1,000</w:t>
            </w:r>
          </w:p>
        </w:tc>
        <w:tc>
          <w:tcPr>
            <w:tcW w:w="0" w:type="auto"/>
            <w:tcBorders>
              <w:top w:val="nil"/>
              <w:left w:val="nil"/>
              <w:right w:val="nil"/>
            </w:tcBorders>
            <w:vAlign w:val="center"/>
          </w:tcPr>
          <w:p w14:paraId="7CD01AE7" w14:textId="77777777" w:rsidR="00BC1192" w:rsidRDefault="00BC1192" w:rsidP="00BD40A8">
            <w:pPr>
              <w:spacing w:line="276" w:lineRule="auto"/>
              <w:jc w:val="center"/>
              <w:rPr>
                <w:rFonts w:ascii="Times New Roman" w:hAnsi="Times New Roman" w:cs="Times New Roman"/>
              </w:rPr>
            </w:pPr>
            <w:r>
              <w:rPr>
                <w:rFonts w:ascii="Times New Roman" w:hAnsi="Times New Roman" w:cs="Times New Roman"/>
              </w:rPr>
              <w:t>$1,000</w:t>
            </w:r>
          </w:p>
        </w:tc>
        <w:tc>
          <w:tcPr>
            <w:tcW w:w="1062" w:type="dxa"/>
            <w:tcBorders>
              <w:top w:val="nil"/>
              <w:left w:val="nil"/>
            </w:tcBorders>
            <w:vAlign w:val="center"/>
          </w:tcPr>
          <w:p w14:paraId="56A4FAC4" w14:textId="77777777" w:rsidR="00BC1192" w:rsidRDefault="00BC1192" w:rsidP="00BD40A8">
            <w:pPr>
              <w:spacing w:line="276" w:lineRule="auto"/>
              <w:jc w:val="center"/>
              <w:rPr>
                <w:rFonts w:ascii="Times New Roman" w:hAnsi="Times New Roman" w:cs="Times New Roman"/>
              </w:rPr>
            </w:pPr>
            <w:r>
              <w:rPr>
                <w:rFonts w:ascii="Times New Roman" w:hAnsi="Times New Roman" w:cs="Times New Roman"/>
              </w:rPr>
              <w:t>$2,000</w:t>
            </w:r>
          </w:p>
        </w:tc>
      </w:tr>
    </w:tbl>
    <w:p w14:paraId="1817F51E" w14:textId="77777777" w:rsidR="00BC1192" w:rsidRDefault="00BC1192" w:rsidP="000F0CE0">
      <w:pPr>
        <w:spacing w:line="480" w:lineRule="auto"/>
        <w:ind w:firstLine="360"/>
        <w:jc w:val="both"/>
        <w:rPr>
          <w:rFonts w:ascii="Times New Roman" w:hAnsi="Times New Roman" w:cs="Times New Roman"/>
        </w:rPr>
      </w:pPr>
    </w:p>
    <w:p w14:paraId="6A234E32" w14:textId="0581F742"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Under a pure price system, low-skilled people would be prevented from migrating (i) if they do not dispose of $2,000 upfront and (ii) if they do not have any way to finance the purchase of rights. If governments are willing to charge premiums, they can still maintain an open-borders regime by providing ways to cover the price of migration. In this case, States can allow loans or (temporary) surtaxes on immigrants’ income to cover the </w:t>
      </w:r>
      <w:commentRangeStart w:id="9"/>
      <w:r>
        <w:rPr>
          <w:rFonts w:ascii="Times New Roman" w:hAnsi="Times New Roman" w:cs="Times New Roman"/>
        </w:rPr>
        <w:t>premium</w:t>
      </w:r>
      <w:commentRangeEnd w:id="9"/>
      <w:r w:rsidR="00D80BC4">
        <w:rPr>
          <w:rStyle w:val="CommentReference"/>
        </w:rPr>
        <w:commentReference w:id="9"/>
      </w:r>
      <w:r>
        <w:rPr>
          <w:rFonts w:ascii="Times New Roman" w:hAnsi="Times New Roman" w:cs="Times New Roman"/>
        </w:rPr>
        <w:t xml:space="preserve">. Under this strategy, individuals are not prevented from migrating based on monetary barriers; their decision is based on their net expected income in the new country. Instead of focusing solely on whether they have the means to purchase rights, applicants will consider what is their likely gain of immigrating and how long they expect to pay back their ticket. Individuals can effectively migrate even if they do not have the money to pay for the right. Thus, governments could set up different price schedules that </w:t>
      </w:r>
      <w:r>
        <w:rPr>
          <w:rFonts w:ascii="Times New Roman" w:hAnsi="Times New Roman" w:cs="Times New Roman"/>
        </w:rPr>
        <w:lastRenderedPageBreak/>
        <w:t xml:space="preserve">are consistent with open-borders regimes as long as they also provide alternatives to cover </w:t>
      </w:r>
      <w:r w:rsidR="00E44421">
        <w:rPr>
          <w:rFonts w:ascii="Times New Roman" w:hAnsi="Times New Roman" w:cs="Times New Roman"/>
        </w:rPr>
        <w:t xml:space="preserve">these </w:t>
      </w:r>
      <w:commentRangeStart w:id="10"/>
      <w:r>
        <w:rPr>
          <w:rFonts w:ascii="Times New Roman" w:hAnsi="Times New Roman" w:cs="Times New Roman"/>
        </w:rPr>
        <w:t>prices</w:t>
      </w:r>
      <w:commentRangeEnd w:id="10"/>
      <w:r w:rsidR="00D80BC4">
        <w:rPr>
          <w:rStyle w:val="CommentReference"/>
        </w:rPr>
        <w:commentReference w:id="10"/>
      </w:r>
      <w:r>
        <w:rPr>
          <w:rFonts w:ascii="Times New Roman" w:hAnsi="Times New Roman" w:cs="Times New Roman"/>
        </w:rPr>
        <w:t>.</w:t>
      </w:r>
    </w:p>
    <w:p w14:paraId="677BCD3F" w14:textId="77777777"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In addition to the suggested change in the price scheme, my proposal would also require some compensation from non-migrants. Ideally, this would be a monetary contribution alleviating the costs of migration</w:t>
      </w:r>
      <w:r>
        <w:rPr>
          <w:rStyle w:val="FootnoteReference"/>
          <w:rFonts w:ascii="Times New Roman" w:hAnsi="Times New Roman" w:cs="Times New Roman"/>
        </w:rPr>
        <w:footnoteReference w:id="9"/>
      </w:r>
      <w:r>
        <w:rPr>
          <w:rFonts w:ascii="Times New Roman" w:hAnsi="Times New Roman" w:cs="Times New Roman"/>
        </w:rPr>
        <w:t xml:space="preserve">. Non-migrants would contribute through the same price mechanisms as in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Becker (2011)</w:t>
      </w:r>
      <w:r>
        <w:rPr>
          <w:rFonts w:ascii="Times New Roman" w:hAnsi="Times New Roman" w:cs="Times New Roman"/>
        </w:rPr>
        <w:fldChar w:fldCharType="end"/>
      </w:r>
      <w:r>
        <w:rPr>
          <w:rFonts w:ascii="Times New Roman" w:hAnsi="Times New Roman" w:cs="Times New Roman"/>
        </w:rPr>
        <w:t>, such as taxes or (reverse) auctions, and the revenue raised would be used to finance migration. This would be the most transparent policy.</w:t>
      </w:r>
    </w:p>
    <w:p w14:paraId="137DD81C" w14:textId="77777777"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However, I am conscious that this proposal would face strong political opposition. Taxes are not welcomed even when they are just. A second best solution is non-monetary compensation, whereby the native population would contribute to the inflow of newcomers. This could take the form of tax credits for companies active in supporting immigration, employment quotas at public organizations, larger social benefits, and even subsidies in public services (transportation and health are but two examples). There are a number of ways policymakers could be creative and come up with solutions to avoid the monetary contributions in this proposal. I grant that they are acceptable, but also state that they are not the preferred course of action.</w:t>
      </w:r>
    </w:p>
    <w:p w14:paraId="5DD86510" w14:textId="77777777"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Lastly, </w:t>
      </w:r>
      <w:r w:rsidRPr="00B20B74">
        <w:rPr>
          <w:rFonts w:ascii="Times New Roman" w:hAnsi="Times New Roman" w:cs="Times New Roman"/>
          <w:i/>
        </w:rPr>
        <w:t>a radical and fair solution</w:t>
      </w:r>
      <w:r>
        <w:rPr>
          <w:rFonts w:ascii="Times New Roman" w:hAnsi="Times New Roman" w:cs="Times New Roman"/>
        </w:rPr>
        <w:t xml:space="preserve"> would avoid complex legislation determining visa categories and statuses. The existence of overcomplicated rules imposes costs on both sides. Governments spend a lot of time and money to carry out immigration services and to grant visas under a number of different categories. Applicants often face troubles in complying with the law not necessarily because of bad faith, but perhaps for lack of understanding of immigration requirements. </w:t>
      </w:r>
    </w:p>
    <w:p w14:paraId="51AA0E2C" w14:textId="2F386142" w:rsidR="00BC1192" w:rsidRDefault="00BC1192" w:rsidP="000F0CE0">
      <w:pPr>
        <w:spacing w:line="480" w:lineRule="auto"/>
        <w:ind w:firstLine="360"/>
        <w:jc w:val="both"/>
        <w:rPr>
          <w:rFonts w:ascii="Times New Roman" w:hAnsi="Times New Roman" w:cs="Times New Roman"/>
        </w:rPr>
      </w:pPr>
      <w:r>
        <w:rPr>
          <w:rFonts w:ascii="Times New Roman" w:hAnsi="Times New Roman" w:cs="Times New Roman"/>
        </w:rPr>
        <w:lastRenderedPageBreak/>
        <w:t>I suggest that the ideal number of visa is three (3): a short-term non-immigrant type, an immigrant, and a special purpose one. The first type would be aimed at short-term visitors, such as tourists and business people. Since these people are not immigrants, they should be charged just the administrative processing fee and zero for immigratio</w:t>
      </w:r>
      <w:r w:rsidR="00E44421">
        <w:rPr>
          <w:rFonts w:ascii="Times New Roman" w:hAnsi="Times New Roman" w:cs="Times New Roman"/>
        </w:rPr>
        <w:t xml:space="preserve">n rights. </w:t>
      </w:r>
      <w:r>
        <w:rPr>
          <w:rFonts w:ascii="Times New Roman" w:hAnsi="Times New Roman" w:cs="Times New Roman"/>
        </w:rPr>
        <w:t xml:space="preserve">The second type is the visa for the right to migrate that I propose in this paper. The one-time payment allows for a limited stay that could then be renewed at the expiry date. States would still have at their discretion the rules and duration of the rights to migrate. The third visa meets international relations commitments, so would be used </w:t>
      </w:r>
      <w:r w:rsidR="00E44421">
        <w:rPr>
          <w:rFonts w:ascii="Times New Roman" w:hAnsi="Times New Roman" w:cs="Times New Roman"/>
        </w:rPr>
        <w:t>for diplomatic purposes, asylum and refugee status</w:t>
      </w:r>
      <w:r>
        <w:rPr>
          <w:rFonts w:ascii="Times New Roman" w:hAnsi="Times New Roman" w:cs="Times New Roman"/>
        </w:rPr>
        <w:t xml:space="preserve">, </w:t>
      </w:r>
      <w:r w:rsidR="00E44421">
        <w:rPr>
          <w:rFonts w:ascii="Times New Roman" w:hAnsi="Times New Roman" w:cs="Times New Roman"/>
        </w:rPr>
        <w:t>and humanitarian aid</w:t>
      </w:r>
      <w:r>
        <w:rPr>
          <w:rFonts w:ascii="Times New Roman" w:hAnsi="Times New Roman" w:cs="Times New Roman"/>
        </w:rPr>
        <w:t xml:space="preserve">. The reduction of visa categories to just three would be extremely beneficial for both governments, which would speed up and reduce costs in their administrative processes, </w:t>
      </w:r>
      <w:r w:rsidR="00E44421">
        <w:rPr>
          <w:rFonts w:ascii="Times New Roman" w:hAnsi="Times New Roman" w:cs="Times New Roman"/>
        </w:rPr>
        <w:t>and</w:t>
      </w:r>
      <w:r>
        <w:rPr>
          <w:rFonts w:ascii="Times New Roman" w:hAnsi="Times New Roman" w:cs="Times New Roman"/>
        </w:rPr>
        <w:t xml:space="preserve"> individuals, who would have a much easier way to comply with legislation.</w:t>
      </w:r>
    </w:p>
    <w:p w14:paraId="72E5C3EA" w14:textId="6DC9C485" w:rsidR="00BC1192" w:rsidRPr="00C30B03" w:rsidRDefault="00BC1192" w:rsidP="000F0CE0">
      <w:pPr>
        <w:spacing w:line="480" w:lineRule="auto"/>
        <w:ind w:firstLine="360"/>
        <w:jc w:val="both"/>
        <w:rPr>
          <w:rFonts w:ascii="Times New Roman" w:hAnsi="Times New Roman" w:cs="Times New Roman"/>
        </w:rPr>
      </w:pPr>
      <w:r>
        <w:rPr>
          <w:rFonts w:ascii="Times New Roman" w:hAnsi="Times New Roman" w:cs="Times New Roman"/>
        </w:rPr>
        <w:t xml:space="preserve">A </w:t>
      </w:r>
      <w:r w:rsidRPr="00B20B74">
        <w:rPr>
          <w:rFonts w:ascii="Times New Roman" w:hAnsi="Times New Roman" w:cs="Times New Roman"/>
          <w:i/>
        </w:rPr>
        <w:t>radical and fair solution</w:t>
      </w:r>
      <w:r>
        <w:rPr>
          <w:rFonts w:ascii="Times New Roman" w:hAnsi="Times New Roman" w:cs="Times New Roman"/>
        </w:rPr>
        <w:t xml:space="preserve"> to immigration would have to adopt these three measures in order to succeed in establishing a more efficient and more just policy. It would be a significant deviation from current policies, which are focused on establishing legal barriers to immigration but greatly overlook economic </w:t>
      </w:r>
      <w:r w:rsidR="00E44421">
        <w:rPr>
          <w:rFonts w:ascii="Times New Roman" w:hAnsi="Times New Roman" w:cs="Times New Roman"/>
        </w:rPr>
        <w:t>proposals</w:t>
      </w:r>
      <w:r>
        <w:rPr>
          <w:rFonts w:ascii="Times New Roman" w:hAnsi="Times New Roman" w:cs="Times New Roman"/>
        </w:rPr>
        <w:t>. Additionally, it would be an extremely transparent and easy policy to follow. The application of price mechanisms finds precedent in various other markets for property rights, such as intellectual property, financial derivatives, and environmental pollution credits, and it is easily understandable. Lastly, the new policy framework aims at rebalancing the distribution of costs and benefits amongst people who stay and who migrate. Since the distribution of benefits is widespread, it is only fair that the costs are too.</w:t>
      </w:r>
      <w:r w:rsidR="00E44421">
        <w:rPr>
          <w:rFonts w:ascii="Times New Roman" w:hAnsi="Times New Roman" w:cs="Times New Roman"/>
        </w:rPr>
        <w:t xml:space="preserve"> </w:t>
      </w:r>
      <w:r>
        <w:rPr>
          <w:rFonts w:ascii="Times New Roman" w:hAnsi="Times New Roman" w:cs="Times New Roman"/>
        </w:rPr>
        <w:t xml:space="preserve">In the following </w:t>
      </w:r>
      <w:r>
        <w:rPr>
          <w:rFonts w:ascii="Times New Roman" w:hAnsi="Times New Roman" w:cs="Times New Roman"/>
        </w:rPr>
        <w:lastRenderedPageBreak/>
        <w:t xml:space="preserve">section, I will discuss how this policy proposal fares well with justice theories of </w:t>
      </w:r>
      <w:commentRangeStart w:id="11"/>
      <w:r>
        <w:rPr>
          <w:rFonts w:ascii="Times New Roman" w:hAnsi="Times New Roman" w:cs="Times New Roman"/>
        </w:rPr>
        <w:t>migration</w:t>
      </w:r>
      <w:commentRangeEnd w:id="11"/>
      <w:r w:rsidR="00A864AA">
        <w:rPr>
          <w:rStyle w:val="CommentReference"/>
        </w:rPr>
        <w:commentReference w:id="11"/>
      </w:r>
      <w:r>
        <w:rPr>
          <w:rFonts w:ascii="Times New Roman" w:hAnsi="Times New Roman" w:cs="Times New Roman"/>
        </w:rPr>
        <w:t>.</w:t>
      </w:r>
    </w:p>
    <w:p w14:paraId="7399D6C0" w14:textId="77777777" w:rsidR="00BC1192" w:rsidRPr="00BD40A8" w:rsidRDefault="00BC1192" w:rsidP="00BC1192">
      <w:pPr>
        <w:pStyle w:val="Heading1"/>
        <w:numPr>
          <w:ilvl w:val="0"/>
          <w:numId w:val="1"/>
        </w:numPr>
        <w:rPr>
          <w:rFonts w:ascii="Times New Roman" w:hAnsi="Times New Roman" w:cs="Times New Roman"/>
          <w:color w:val="auto"/>
          <w:sz w:val="24"/>
          <w:szCs w:val="24"/>
        </w:rPr>
      </w:pPr>
      <w:r w:rsidRPr="00BD40A8">
        <w:rPr>
          <w:rFonts w:ascii="Times New Roman" w:hAnsi="Times New Roman" w:cs="Times New Roman"/>
          <w:color w:val="auto"/>
          <w:sz w:val="24"/>
          <w:szCs w:val="24"/>
        </w:rPr>
        <w:t>Migration as a positive right: an open-borders argument</w:t>
      </w:r>
    </w:p>
    <w:p w14:paraId="6FD06F92" w14:textId="77777777" w:rsidR="00BC1192" w:rsidRPr="00BD40A8" w:rsidRDefault="00BC1192" w:rsidP="00BC1192">
      <w:pPr>
        <w:rPr>
          <w:rFonts w:ascii="Times New Roman" w:hAnsi="Times New Roman" w:cs="Times New Roman"/>
        </w:rPr>
      </w:pPr>
    </w:p>
    <w:p w14:paraId="2A551C91" w14:textId="77777777" w:rsidR="00BC1192" w:rsidRPr="00BD40A8" w:rsidRDefault="00BC1192" w:rsidP="00BC1192">
      <w:pPr>
        <w:pStyle w:val="Heading1"/>
        <w:numPr>
          <w:ilvl w:val="0"/>
          <w:numId w:val="1"/>
        </w:numPr>
        <w:rPr>
          <w:rFonts w:ascii="Times New Roman" w:hAnsi="Times New Roman" w:cs="Times New Roman"/>
          <w:color w:val="auto"/>
          <w:sz w:val="24"/>
          <w:szCs w:val="24"/>
        </w:rPr>
      </w:pPr>
      <w:r w:rsidRPr="00BD40A8">
        <w:rPr>
          <w:rFonts w:ascii="Times New Roman" w:hAnsi="Times New Roman" w:cs="Times New Roman"/>
          <w:color w:val="auto"/>
          <w:sz w:val="24"/>
          <w:szCs w:val="24"/>
        </w:rPr>
        <w:t>Weak objections to new migration policies: a closed-borders argument</w:t>
      </w:r>
    </w:p>
    <w:p w14:paraId="1E35A924" w14:textId="77777777" w:rsidR="00BC1192" w:rsidRPr="00BD40A8" w:rsidRDefault="00BC1192" w:rsidP="00BC1192">
      <w:pPr>
        <w:rPr>
          <w:rFonts w:ascii="Times New Roman" w:hAnsi="Times New Roman" w:cs="Times New Roman"/>
        </w:rPr>
      </w:pPr>
    </w:p>
    <w:p w14:paraId="0BA681FA" w14:textId="77777777" w:rsidR="00BC1192" w:rsidRPr="00BD40A8" w:rsidRDefault="00BC1192" w:rsidP="00BC1192">
      <w:pPr>
        <w:pStyle w:val="Heading2"/>
        <w:numPr>
          <w:ilvl w:val="1"/>
          <w:numId w:val="1"/>
        </w:numPr>
        <w:rPr>
          <w:rFonts w:ascii="Times New Roman" w:hAnsi="Times New Roman" w:cs="Times New Roman"/>
          <w:color w:val="auto"/>
          <w:sz w:val="24"/>
          <w:szCs w:val="24"/>
        </w:rPr>
      </w:pPr>
      <w:r w:rsidRPr="00BD40A8">
        <w:rPr>
          <w:rFonts w:ascii="Times New Roman" w:hAnsi="Times New Roman" w:cs="Times New Roman"/>
          <w:color w:val="auto"/>
          <w:sz w:val="24"/>
          <w:szCs w:val="24"/>
        </w:rPr>
        <w:t xml:space="preserve"> The economic argument for migration policies</w:t>
      </w:r>
    </w:p>
    <w:p w14:paraId="0DD51AA2" w14:textId="77777777" w:rsidR="00BC1192" w:rsidRPr="00BD40A8" w:rsidRDefault="00BC1192" w:rsidP="00BC1192">
      <w:pPr>
        <w:pStyle w:val="Heading1"/>
        <w:numPr>
          <w:ilvl w:val="0"/>
          <w:numId w:val="1"/>
        </w:numPr>
        <w:rPr>
          <w:rFonts w:ascii="Times New Roman" w:hAnsi="Times New Roman" w:cs="Times New Roman"/>
          <w:color w:val="auto"/>
          <w:sz w:val="24"/>
          <w:szCs w:val="24"/>
        </w:rPr>
      </w:pPr>
      <w:r w:rsidRPr="00BD40A8">
        <w:rPr>
          <w:rFonts w:ascii="Times New Roman" w:hAnsi="Times New Roman" w:cs="Times New Roman"/>
          <w:color w:val="auto"/>
          <w:sz w:val="24"/>
          <w:szCs w:val="24"/>
        </w:rPr>
        <w:t>Conclusion</w:t>
      </w:r>
    </w:p>
    <w:p w14:paraId="436B5EEA" w14:textId="77777777" w:rsidR="00BC1192" w:rsidRDefault="00BC1192" w:rsidP="00BC1192">
      <w:pPr>
        <w:rPr>
          <w:rFonts w:ascii="Times New Roman" w:hAnsi="Times New Roman" w:cs="Times New Roman"/>
        </w:rPr>
      </w:pPr>
    </w:p>
    <w:p w14:paraId="2CA63F98" w14:textId="00E26797" w:rsidR="000F0CE0" w:rsidRDefault="000F0CE0">
      <w:pPr>
        <w:rPr>
          <w:rFonts w:ascii="Times New Roman" w:hAnsi="Times New Roman" w:cs="Times New Roman"/>
        </w:rPr>
      </w:pPr>
      <w:r>
        <w:rPr>
          <w:rFonts w:ascii="Times New Roman" w:hAnsi="Times New Roman" w:cs="Times New Roman"/>
        </w:rPr>
        <w:br w:type="page"/>
      </w:r>
    </w:p>
    <w:p w14:paraId="09251B57" w14:textId="77777777" w:rsidR="00BC1192" w:rsidRPr="00BD40A8" w:rsidRDefault="00BC1192" w:rsidP="00BC1192">
      <w:pPr>
        <w:pStyle w:val="Heading1"/>
        <w:numPr>
          <w:ilvl w:val="0"/>
          <w:numId w:val="1"/>
        </w:numPr>
        <w:rPr>
          <w:rFonts w:ascii="Times New Roman" w:hAnsi="Times New Roman" w:cs="Times New Roman"/>
          <w:color w:val="auto"/>
          <w:sz w:val="24"/>
          <w:szCs w:val="24"/>
        </w:rPr>
      </w:pPr>
      <w:r w:rsidRPr="00BD40A8">
        <w:rPr>
          <w:rFonts w:ascii="Times New Roman" w:hAnsi="Times New Roman" w:cs="Times New Roman"/>
          <w:color w:val="auto"/>
          <w:sz w:val="24"/>
          <w:szCs w:val="24"/>
        </w:rPr>
        <w:lastRenderedPageBreak/>
        <w:t>References</w:t>
      </w:r>
    </w:p>
    <w:p w14:paraId="6F969465" w14:textId="77777777" w:rsidR="00BC1192" w:rsidRDefault="00BC1192" w:rsidP="00BC1192"/>
    <w:p w14:paraId="3BCE0C07" w14:textId="77777777" w:rsidR="004938BF" w:rsidRPr="004938BF" w:rsidRDefault="00BC1192" w:rsidP="004938BF">
      <w:pPr>
        <w:pStyle w:val="EndNoteBibliography"/>
        <w:ind w:left="720" w:hanging="72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4938BF" w:rsidRPr="004938BF">
        <w:rPr>
          <w:noProof/>
        </w:rPr>
        <w:t xml:space="preserve">Becker, G. S. (2011). The challenge of immigration: a radical solution. </w:t>
      </w:r>
      <w:r w:rsidR="004938BF" w:rsidRPr="004938BF">
        <w:rPr>
          <w:i/>
          <w:noProof/>
        </w:rPr>
        <w:t>Institute of Economic Affairs Monographs Occasional Paper</w:t>
      </w:r>
      <w:r w:rsidR="004938BF" w:rsidRPr="004938BF">
        <w:rPr>
          <w:noProof/>
        </w:rPr>
        <w:t xml:space="preserve">(145). </w:t>
      </w:r>
    </w:p>
    <w:p w14:paraId="108169DC" w14:textId="77777777" w:rsidR="004938BF" w:rsidRPr="004938BF" w:rsidRDefault="004938BF" w:rsidP="004938BF">
      <w:pPr>
        <w:pStyle w:val="EndNoteBibliography"/>
        <w:ind w:left="720" w:hanging="720"/>
        <w:rPr>
          <w:noProof/>
        </w:rPr>
      </w:pPr>
      <w:r w:rsidRPr="004938BF">
        <w:rPr>
          <w:noProof/>
        </w:rPr>
        <w:t xml:space="preserve">Butcher, K. F., &amp; DiNardo, J. (2002). The immigrant and native-born wage distributions: Evidence from United States censuses. </w:t>
      </w:r>
      <w:r w:rsidRPr="004938BF">
        <w:rPr>
          <w:i/>
          <w:noProof/>
        </w:rPr>
        <w:t>Industrial &amp; labor relations review, 56</w:t>
      </w:r>
      <w:r w:rsidRPr="004938BF">
        <w:rPr>
          <w:noProof/>
        </w:rPr>
        <w:t xml:space="preserve">(1), 97-121. </w:t>
      </w:r>
    </w:p>
    <w:p w14:paraId="19EAC295" w14:textId="77777777" w:rsidR="004938BF" w:rsidRPr="004938BF" w:rsidRDefault="004938BF" w:rsidP="004938BF">
      <w:pPr>
        <w:pStyle w:val="EndNoteBibliography"/>
        <w:ind w:left="720" w:hanging="720"/>
        <w:rPr>
          <w:noProof/>
        </w:rPr>
      </w:pPr>
      <w:r w:rsidRPr="004938BF">
        <w:rPr>
          <w:noProof/>
        </w:rPr>
        <w:t xml:space="preserve">Clemens, M. A. (2011). Economics and emigration: Trillion-dollar bills on the sidewalk? </w:t>
      </w:r>
      <w:r w:rsidRPr="004938BF">
        <w:rPr>
          <w:i/>
          <w:noProof/>
        </w:rPr>
        <w:t>Journal of Economic Perspectives, 25</w:t>
      </w:r>
      <w:r w:rsidRPr="004938BF">
        <w:rPr>
          <w:noProof/>
        </w:rPr>
        <w:t xml:space="preserve">(3), 83-106. </w:t>
      </w:r>
    </w:p>
    <w:p w14:paraId="30D27C38" w14:textId="77777777" w:rsidR="004938BF" w:rsidRPr="004938BF" w:rsidRDefault="004938BF" w:rsidP="004938BF">
      <w:pPr>
        <w:pStyle w:val="EndNoteBibliography"/>
        <w:ind w:left="720" w:hanging="720"/>
        <w:rPr>
          <w:noProof/>
        </w:rPr>
      </w:pPr>
      <w:r w:rsidRPr="004938BF">
        <w:rPr>
          <w:noProof/>
        </w:rPr>
        <w:t xml:space="preserve">Cortes, P., &amp; Pan, J. (2014). Foreign nurse importation and the supply of native nurses. </w:t>
      </w:r>
      <w:r w:rsidRPr="004938BF">
        <w:rPr>
          <w:i/>
          <w:noProof/>
        </w:rPr>
        <w:t>Journal of health economics, 37</w:t>
      </w:r>
      <w:r w:rsidRPr="004938BF">
        <w:rPr>
          <w:noProof/>
        </w:rPr>
        <w:t xml:space="preserve">, 164-180. </w:t>
      </w:r>
    </w:p>
    <w:p w14:paraId="416A4DEE" w14:textId="77777777" w:rsidR="004938BF" w:rsidRPr="004938BF" w:rsidRDefault="004938BF" w:rsidP="004938BF">
      <w:pPr>
        <w:pStyle w:val="EndNoteBibliography"/>
        <w:ind w:left="720" w:hanging="720"/>
        <w:rPr>
          <w:noProof/>
        </w:rPr>
      </w:pPr>
      <w:r w:rsidRPr="004938BF">
        <w:rPr>
          <w:noProof/>
        </w:rPr>
        <w:t xml:space="preserve">Dinkelman, T., &amp; Mariotti, M. (forthcoming). The Long Run Effects of Labor Migration on Human Capital Formation in Communities of Origin. </w:t>
      </w:r>
      <w:r w:rsidRPr="004938BF">
        <w:rPr>
          <w:i/>
          <w:noProof/>
        </w:rPr>
        <w:t>American Economic Journal: Applied Economics</w:t>
      </w:r>
      <w:r w:rsidRPr="004938BF">
        <w:rPr>
          <w:noProof/>
        </w:rPr>
        <w:t xml:space="preserve">. </w:t>
      </w:r>
    </w:p>
    <w:p w14:paraId="77E7F86E" w14:textId="77777777" w:rsidR="004938BF" w:rsidRPr="004938BF" w:rsidRDefault="004938BF" w:rsidP="004938BF">
      <w:pPr>
        <w:pStyle w:val="EndNoteBibliography"/>
        <w:ind w:left="720" w:hanging="720"/>
        <w:rPr>
          <w:noProof/>
        </w:rPr>
      </w:pPr>
      <w:r w:rsidRPr="004938BF">
        <w:rPr>
          <w:noProof/>
        </w:rPr>
        <w:t xml:space="preserve">Docquier, F., &amp; Rapoport, H. (2012). Globalization, brain drain, and development. </w:t>
      </w:r>
      <w:r w:rsidRPr="004938BF">
        <w:rPr>
          <w:i/>
          <w:noProof/>
        </w:rPr>
        <w:t>Journal of Economic Literature</w:t>
      </w:r>
      <w:r w:rsidRPr="004938BF">
        <w:rPr>
          <w:noProof/>
        </w:rPr>
        <w:t xml:space="preserve">, 681-730. </w:t>
      </w:r>
    </w:p>
    <w:p w14:paraId="401FDE1B" w14:textId="77777777" w:rsidR="004938BF" w:rsidRPr="004938BF" w:rsidRDefault="004938BF" w:rsidP="004938BF">
      <w:pPr>
        <w:pStyle w:val="EndNoteBibliography"/>
        <w:ind w:left="720" w:hanging="720"/>
        <w:rPr>
          <w:noProof/>
        </w:rPr>
      </w:pPr>
      <w:r w:rsidRPr="004938BF">
        <w:rPr>
          <w:rFonts w:hint="eastAsia"/>
          <w:noProof/>
        </w:rPr>
        <w:t>Kerr, W. R., &amp; Lincoln, W. F. (2010). The Supply Side of Innovation: H</w:t>
      </w:r>
      <w:r w:rsidRPr="004938BF">
        <w:rPr>
          <w:rFonts w:hint="eastAsia"/>
          <w:noProof/>
        </w:rPr>
        <w:t>‐</w:t>
      </w:r>
      <w:r w:rsidRPr="004938BF">
        <w:rPr>
          <w:rFonts w:hint="eastAsia"/>
          <w:noProof/>
        </w:rPr>
        <w:t xml:space="preserve">1B Visa Reforms and U.S. Ethnic Invention. </w:t>
      </w:r>
      <w:r w:rsidRPr="004938BF">
        <w:rPr>
          <w:rFonts w:hint="eastAsia"/>
          <w:i/>
          <w:noProof/>
        </w:rPr>
        <w:t xml:space="preserve">Journal of </w:t>
      </w:r>
      <w:r w:rsidRPr="004938BF">
        <w:rPr>
          <w:i/>
          <w:noProof/>
        </w:rPr>
        <w:t>Labor Economics, 28</w:t>
      </w:r>
      <w:r w:rsidRPr="004938BF">
        <w:rPr>
          <w:noProof/>
        </w:rPr>
        <w:t>(3), 473-508. doi:doi:10.1086/651934</w:t>
      </w:r>
    </w:p>
    <w:p w14:paraId="7323FD21" w14:textId="77777777" w:rsidR="004938BF" w:rsidRPr="004938BF" w:rsidRDefault="004938BF" w:rsidP="004938BF">
      <w:pPr>
        <w:pStyle w:val="EndNoteBibliography"/>
        <w:ind w:left="720" w:hanging="720"/>
        <w:rPr>
          <w:noProof/>
        </w:rPr>
      </w:pPr>
      <w:r w:rsidRPr="004938BF">
        <w:rPr>
          <w:noProof/>
        </w:rPr>
        <w:t xml:space="preserve">Miles, T. J., &amp; Cox, A. B. (2014). Does Immigration Enforcement Reduce Crime? Evidence from Secure Communities. </w:t>
      </w:r>
      <w:r w:rsidRPr="004938BF">
        <w:rPr>
          <w:i/>
          <w:noProof/>
        </w:rPr>
        <w:t>Journal of Law and Economics, 57</w:t>
      </w:r>
      <w:r w:rsidRPr="004938BF">
        <w:rPr>
          <w:noProof/>
        </w:rPr>
        <w:t xml:space="preserve">(4), 937-973. </w:t>
      </w:r>
    </w:p>
    <w:p w14:paraId="56C1E668" w14:textId="6C1D5098" w:rsidR="004938BF" w:rsidRPr="004938BF" w:rsidRDefault="004938BF" w:rsidP="004938BF">
      <w:pPr>
        <w:pStyle w:val="EndNoteBibliography"/>
        <w:ind w:left="720" w:hanging="720"/>
        <w:rPr>
          <w:noProof/>
        </w:rPr>
      </w:pPr>
      <w:r w:rsidRPr="004938BF">
        <w:rPr>
          <w:noProof/>
        </w:rPr>
        <w:t xml:space="preserve">N.D. (2015). Immigration Reform That Will Make America Great Again.   Retrieved from </w:t>
      </w:r>
      <w:hyperlink r:id="rId10" w:history="1">
        <w:r w:rsidRPr="004938BF">
          <w:rPr>
            <w:rStyle w:val="Hyperlink"/>
            <w:rFonts w:asciiTheme="minorHAnsi" w:hAnsiTheme="minorHAnsi"/>
            <w:noProof/>
          </w:rPr>
          <w:t>https://www.donaldjtrump.com/positions/immigration-reform</w:t>
        </w:r>
      </w:hyperlink>
    </w:p>
    <w:p w14:paraId="0E6B34A0" w14:textId="0B4576DC" w:rsidR="004938BF" w:rsidRPr="004938BF" w:rsidRDefault="004938BF" w:rsidP="004938BF">
      <w:pPr>
        <w:pStyle w:val="EndNoteBibliography"/>
        <w:ind w:left="720" w:hanging="720"/>
        <w:rPr>
          <w:noProof/>
        </w:rPr>
      </w:pPr>
      <w:r w:rsidRPr="004938BF">
        <w:rPr>
          <w:noProof/>
        </w:rPr>
        <w:t xml:space="preserve">Parker, A., &amp; Martin, J. (2013). Senate, 68 to 32, Passes Overhaul for Immigration.   Retrieved from </w:t>
      </w:r>
      <w:hyperlink r:id="rId11" w:history="1">
        <w:r w:rsidRPr="004938BF">
          <w:rPr>
            <w:rStyle w:val="Hyperlink"/>
            <w:rFonts w:asciiTheme="minorHAnsi" w:hAnsiTheme="minorHAnsi"/>
            <w:noProof/>
          </w:rPr>
          <w:t>http://www.nytimes.com/2013/06/28/us/politics/immigration-bill-clears-final-hurdle-to-senate-approval.html?_r=0</w:t>
        </w:r>
      </w:hyperlink>
    </w:p>
    <w:p w14:paraId="6B882244" w14:textId="77777777" w:rsidR="004938BF" w:rsidRPr="004938BF" w:rsidRDefault="004938BF" w:rsidP="004938BF">
      <w:pPr>
        <w:pStyle w:val="EndNoteBibliography"/>
        <w:ind w:left="720" w:hanging="720"/>
        <w:rPr>
          <w:noProof/>
        </w:rPr>
      </w:pPr>
      <w:r w:rsidRPr="004938BF">
        <w:rPr>
          <w:noProof/>
        </w:rPr>
        <w:t xml:space="preserve">Stephan, P. E., &amp; Levin, S. G. (2001). Exceptional contributions to US science by the foreign-born and foreign-educated. </w:t>
      </w:r>
      <w:r w:rsidRPr="004938BF">
        <w:rPr>
          <w:i/>
          <w:noProof/>
        </w:rPr>
        <w:t>Population Research and Policy Review, 20</w:t>
      </w:r>
      <w:r w:rsidRPr="004938BF">
        <w:rPr>
          <w:noProof/>
        </w:rPr>
        <w:t>(1), 59-79. doi:10.1023/a:1010682017950</w:t>
      </w:r>
    </w:p>
    <w:p w14:paraId="2ED5CDC2" w14:textId="77777777" w:rsidR="004938BF" w:rsidRPr="004938BF" w:rsidRDefault="004938BF" w:rsidP="004938BF">
      <w:pPr>
        <w:pStyle w:val="EndNoteBibliography"/>
        <w:ind w:left="720" w:hanging="720"/>
        <w:rPr>
          <w:noProof/>
        </w:rPr>
      </w:pPr>
      <w:r w:rsidRPr="004938BF">
        <w:rPr>
          <w:noProof/>
        </w:rPr>
        <w:t xml:space="preserve">Wellman, C. H. (2008). Immigration and Freedom of Association. </w:t>
      </w:r>
      <w:r w:rsidRPr="004938BF">
        <w:rPr>
          <w:i/>
          <w:noProof/>
        </w:rPr>
        <w:t>Ethics, 119</w:t>
      </w:r>
      <w:r w:rsidRPr="004938BF">
        <w:rPr>
          <w:noProof/>
        </w:rPr>
        <w:t xml:space="preserve">(1), 109-141. </w:t>
      </w:r>
    </w:p>
    <w:p w14:paraId="3F11F9F5" w14:textId="77777777" w:rsidR="004938BF" w:rsidRPr="004938BF" w:rsidRDefault="004938BF" w:rsidP="004938BF">
      <w:pPr>
        <w:pStyle w:val="EndNoteBibliography"/>
        <w:ind w:left="720" w:hanging="720"/>
        <w:rPr>
          <w:noProof/>
        </w:rPr>
      </w:pPr>
      <w:r w:rsidRPr="004938BF">
        <w:rPr>
          <w:noProof/>
        </w:rPr>
        <w:t xml:space="preserve">White, S. (1997). Freedom of Association and the Right to Exclude. </w:t>
      </w:r>
      <w:r w:rsidRPr="004938BF">
        <w:rPr>
          <w:i/>
          <w:noProof/>
        </w:rPr>
        <w:t>Journal of political philosophy, 5</w:t>
      </w:r>
      <w:r w:rsidRPr="004938BF">
        <w:rPr>
          <w:noProof/>
        </w:rPr>
        <w:t xml:space="preserve">(4), 373-391. </w:t>
      </w:r>
    </w:p>
    <w:p w14:paraId="289056BF" w14:textId="6F9EC3CF" w:rsidR="00BC1192" w:rsidRPr="00B2682C" w:rsidRDefault="00BC1192" w:rsidP="00BC1192">
      <w:pPr>
        <w:pStyle w:val="Heading1"/>
        <w:rPr>
          <w:rFonts w:ascii="Times New Roman" w:hAnsi="Times New Roman" w:cs="Times New Roman"/>
          <w:color w:val="auto"/>
        </w:rPr>
      </w:pPr>
      <w:r>
        <w:rPr>
          <w:rFonts w:ascii="Times New Roman" w:hAnsi="Times New Roman" w:cs="Times New Roman"/>
          <w:color w:val="auto"/>
        </w:rPr>
        <w:fldChar w:fldCharType="end"/>
      </w:r>
    </w:p>
    <w:sectPr w:rsidR="00BC1192" w:rsidRPr="00B2682C" w:rsidSect="002202DA">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ckay, Douglas Paul" w:date="2016-03-29T14:45:00Z" w:initials="MDP">
    <w:p w14:paraId="57F870AF" w14:textId="5D8B0C85" w:rsidR="00D64DB4" w:rsidRDefault="00D64DB4">
      <w:pPr>
        <w:pStyle w:val="CommentText"/>
      </w:pPr>
      <w:r>
        <w:rPr>
          <w:rStyle w:val="CommentReference"/>
        </w:rPr>
        <w:annotationRef/>
      </w:r>
      <w:r>
        <w:t>I’d add a sentence here explaining why you think this.</w:t>
      </w:r>
    </w:p>
  </w:comment>
  <w:comment w:id="2" w:author="Mackay, Douglas Paul" w:date="2016-03-29T14:45:00Z" w:initials="MDP">
    <w:p w14:paraId="3A6C438D" w14:textId="18964FD6" w:rsidR="00D64DB4" w:rsidRDefault="00D64DB4">
      <w:pPr>
        <w:pStyle w:val="CommentText"/>
      </w:pPr>
      <w:r>
        <w:rPr>
          <w:rStyle w:val="CommentReference"/>
        </w:rPr>
        <w:annotationRef/>
      </w:r>
      <w:r>
        <w:t>To fulfill</w:t>
      </w:r>
    </w:p>
  </w:comment>
  <w:comment w:id="3" w:author="Mackay, Douglas Paul" w:date="2016-03-29T14:46:00Z" w:initials="MDP">
    <w:p w14:paraId="598190DE" w14:textId="47FD5D11" w:rsidR="00D64DB4" w:rsidRDefault="00D64DB4">
      <w:pPr>
        <w:pStyle w:val="CommentText"/>
      </w:pPr>
      <w:r>
        <w:rPr>
          <w:rStyle w:val="CommentReference"/>
        </w:rPr>
        <w:annotationRef/>
      </w:r>
      <w:r>
        <w:t>I wonder if subsidize is a better word here?</w:t>
      </w:r>
    </w:p>
  </w:comment>
  <w:comment w:id="4" w:author="Mackay, Douglas Paul" w:date="2016-03-29T14:48:00Z" w:initials="MDP">
    <w:p w14:paraId="1D0AA9F9" w14:textId="3BA2F7CD" w:rsidR="00D64DB4" w:rsidRDefault="00D64DB4">
      <w:pPr>
        <w:pStyle w:val="CommentText"/>
      </w:pPr>
      <w:r>
        <w:rPr>
          <w:rStyle w:val="CommentReference"/>
        </w:rPr>
        <w:annotationRef/>
      </w:r>
      <w:r>
        <w:t>Not clear what this refers to – your policy proposal or the claim that immigration is a positive right. If the latter, closed border folks won’t be on board.</w:t>
      </w:r>
    </w:p>
  </w:comment>
  <w:comment w:id="5" w:author="Mackay, Douglas Paul" w:date="2016-03-29T14:49:00Z" w:initials="MDP">
    <w:p w14:paraId="4ECCB73E" w14:textId="48D2A7BF" w:rsidR="00D64DB4" w:rsidRDefault="00D64DB4">
      <w:pPr>
        <w:pStyle w:val="CommentText"/>
      </w:pPr>
      <w:r>
        <w:rPr>
          <w:rStyle w:val="CommentReference"/>
        </w:rPr>
        <w:annotationRef/>
      </w:r>
      <w:r>
        <w:t>Not all closed border theorists appeal to this argument, though it is a prominent one.</w:t>
      </w:r>
    </w:p>
  </w:comment>
  <w:comment w:id="6" w:author="Mackay, Douglas Paul" w:date="2016-03-29T14:50:00Z" w:initials="MDP">
    <w:p w14:paraId="547A299F" w14:textId="038D988B" w:rsidR="00D64DB4" w:rsidRDefault="00D64DB4">
      <w:pPr>
        <w:pStyle w:val="CommentText"/>
      </w:pPr>
      <w:r>
        <w:rPr>
          <w:rStyle w:val="CommentReference"/>
        </w:rPr>
        <w:annotationRef/>
      </w:r>
      <w:r>
        <w:t>Or presuppose this right and so involve restrictions on movement.</w:t>
      </w:r>
    </w:p>
  </w:comment>
  <w:comment w:id="7" w:author="Mackay, Douglas Paul" w:date="2016-03-29T15:01:00Z" w:initials="MDP">
    <w:p w14:paraId="7B4A61E6" w14:textId="5F1E24C8" w:rsidR="00D64DB4" w:rsidRDefault="00D64DB4">
      <w:pPr>
        <w:pStyle w:val="CommentText"/>
      </w:pPr>
      <w:r>
        <w:rPr>
          <w:rStyle w:val="CommentReference"/>
        </w:rPr>
        <w:annotationRef/>
      </w:r>
      <w:r>
        <w:t>It’s not clear how it’s consistent with open borders. If I have a right to move, why think that governments can impose a cost on my exercise of that right?</w:t>
      </w:r>
    </w:p>
  </w:comment>
  <w:comment w:id="8" w:author="Mackay, Douglas Paul" w:date="2016-03-29T15:31:00Z" w:initials="MDP">
    <w:p w14:paraId="61BD5207" w14:textId="2E84B17D" w:rsidR="00D64DB4" w:rsidRDefault="00D64DB4">
      <w:pPr>
        <w:pStyle w:val="CommentText"/>
      </w:pPr>
      <w:r>
        <w:rPr>
          <w:rStyle w:val="CommentReference"/>
        </w:rPr>
        <w:annotationRef/>
      </w:r>
      <w:r>
        <w:t>At some point, I’d like to hear more about why you adopt Becker’s proposal at all. It’s just not clear what it adds, as opposed to a subsidized right to migrate.</w:t>
      </w:r>
    </w:p>
  </w:comment>
  <w:comment w:id="9" w:author="Mackay, Douglas Paul" w:date="2016-03-29T15:35:00Z" w:initials="MDP">
    <w:p w14:paraId="0F443256" w14:textId="32CFB09E" w:rsidR="00D64DB4" w:rsidRDefault="00D64DB4">
      <w:pPr>
        <w:pStyle w:val="CommentText"/>
      </w:pPr>
      <w:r>
        <w:rPr>
          <w:rStyle w:val="CommentReference"/>
        </w:rPr>
        <w:annotationRef/>
      </w:r>
      <w:r>
        <w:t>I think you need to say more here to explain why open borders folks will be ok with this.</w:t>
      </w:r>
    </w:p>
  </w:comment>
  <w:comment w:id="10" w:author="Mackay, Douglas Paul" w:date="2016-03-29T15:36:00Z" w:initials="MDP">
    <w:p w14:paraId="64B76DA5" w14:textId="1A611A59" w:rsidR="00D64DB4" w:rsidRDefault="00D64DB4">
      <w:pPr>
        <w:pStyle w:val="CommentText"/>
      </w:pPr>
      <w:r>
        <w:rPr>
          <w:rStyle w:val="CommentReference"/>
        </w:rPr>
        <w:annotationRef/>
      </w:r>
      <w:r>
        <w:t>Here and above, I’d like to hear more about what the benefit of the price scheduling is.</w:t>
      </w:r>
    </w:p>
  </w:comment>
  <w:comment w:id="11" w:author="Mackay, Douglas Paul" w:date="2016-03-29T15:39:00Z" w:initials="MDP">
    <w:p w14:paraId="04F494F5" w14:textId="77777777" w:rsidR="00D64DB4" w:rsidRDefault="00D64DB4">
      <w:pPr>
        <w:pStyle w:val="CommentText"/>
      </w:pPr>
      <w:r>
        <w:rPr>
          <w:rStyle w:val="CommentReference"/>
        </w:rPr>
        <w:annotationRef/>
      </w:r>
      <w:r>
        <w:t>Andre, this looks interesting. As I note above though, my worry concerns how you are going to square your proposal with the open borders position. Open borders people tend to see the right to migrate as a human right, and so will object to the idea that states can put a price on it. Given the structure of what you’ve written, I wonder if it might make more sense to make the central argument in the paper in support of a modified version of Becker’s view – i.e. one that takes considerations of fairness – not just efficiency –into account. Perhaps I’m missing something, but I just don’t see how it will be possible to square a positive right to migrate with Becker’s view.</w:t>
      </w:r>
    </w:p>
    <w:p w14:paraId="2B5E4BC9" w14:textId="32F877E9" w:rsidR="00D64DB4" w:rsidRDefault="00D64DB4">
      <w:pPr>
        <w:pStyle w:val="CommentText"/>
      </w:pPr>
      <w:r>
        <w:t>P+ (88)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F870AF" w15:done="0"/>
  <w15:commentEx w15:paraId="3A6C438D" w15:done="0"/>
  <w15:commentEx w15:paraId="598190DE" w15:done="0"/>
  <w15:commentEx w15:paraId="1D0AA9F9" w15:done="0"/>
  <w15:commentEx w15:paraId="4ECCB73E" w15:done="0"/>
  <w15:commentEx w15:paraId="547A299F" w15:done="0"/>
  <w15:commentEx w15:paraId="7B4A61E6" w15:done="0"/>
  <w15:commentEx w15:paraId="61BD5207" w15:done="0"/>
  <w15:commentEx w15:paraId="0F443256" w15:done="0"/>
  <w15:commentEx w15:paraId="64B76DA5" w15:done="0"/>
  <w15:commentEx w15:paraId="2B5E4BC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634F9" w14:textId="77777777" w:rsidR="00D64DB4" w:rsidRDefault="00D64DB4">
      <w:r>
        <w:separator/>
      </w:r>
    </w:p>
  </w:endnote>
  <w:endnote w:type="continuationSeparator" w:id="0">
    <w:p w14:paraId="04196747" w14:textId="77777777" w:rsidR="00D64DB4" w:rsidRDefault="00D6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6F14D" w14:textId="77777777" w:rsidR="00D64DB4" w:rsidRDefault="00D64DB4" w:rsidP="00BC1192">
      <w:r>
        <w:separator/>
      </w:r>
    </w:p>
  </w:footnote>
  <w:footnote w:type="continuationSeparator" w:id="0">
    <w:p w14:paraId="6C1456C9" w14:textId="77777777" w:rsidR="00D64DB4" w:rsidRDefault="00D64DB4" w:rsidP="00BC1192">
      <w:r>
        <w:continuationSeparator/>
      </w:r>
    </w:p>
  </w:footnote>
  <w:footnote w:id="1">
    <w:p w14:paraId="55D6EEC6" w14:textId="675F1FEA" w:rsidR="00D64DB4" w:rsidRPr="00AE044C" w:rsidRDefault="00D64DB4" w:rsidP="00BC1192">
      <w:pPr>
        <w:pStyle w:val="FootnoteText"/>
        <w:jc w:val="both"/>
        <w:rPr>
          <w:rFonts w:ascii="Times New Roman" w:hAnsi="Times New Roman" w:cs="Times New Roman"/>
          <w:sz w:val="20"/>
          <w:szCs w:val="20"/>
        </w:rPr>
      </w:pPr>
      <w:r w:rsidRPr="00AE044C">
        <w:rPr>
          <w:rStyle w:val="FootnoteReference"/>
          <w:rFonts w:ascii="Times New Roman" w:hAnsi="Times New Roman" w:cs="Times New Roman"/>
          <w:sz w:val="20"/>
          <w:szCs w:val="20"/>
        </w:rPr>
        <w:footnoteRef/>
      </w:r>
      <w:r w:rsidRPr="00AE044C">
        <w:rPr>
          <w:rFonts w:ascii="Times New Roman" w:hAnsi="Times New Roman" w:cs="Times New Roman"/>
          <w:sz w:val="20"/>
          <w:szCs w:val="20"/>
        </w:rPr>
        <w:t xml:space="preserve"> </w:t>
      </w:r>
      <w:r w:rsidRPr="00AE044C">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&lt;EndNote&gt;&lt;Cite&gt;&lt;Year&gt;2015&lt;/Year&gt;&lt;RecNum&gt;39&lt;/RecNum&gt;&lt;DisplayText&gt;(N.D., 2015)&lt;/DisplayText&gt;&lt;record&gt;&lt;rec-number&gt;39&lt;/rec-number&gt;&lt;foreign-keys&gt;&lt;key app="EN" db-id="29erx9dfkxa5pie5d2cxfa0nwdr5aa0paxs5" timestamp="1458079565"&gt;39&lt;/key&gt;&lt;/foreign-keys&gt;&lt;ref-type name="Web Page"&gt;12&lt;/ref-type&gt;&lt;contributors&gt;&lt;authors&gt;&lt;author&gt;N.D.&lt;/author&gt;&lt;/authors&gt;&lt;/contributors&gt;&lt;titles&gt;&lt;title&gt;Immigration Reform That Will Make America Great Again&lt;/title&gt;&lt;/titles&gt;&lt;dates&gt;&lt;year&gt;2015&lt;/year&gt;&lt;/dates&gt;&lt;urls&gt;&lt;related-urls&gt;&lt;url&gt;https://www.donaldjtrump.com/positions/immigration-reform&lt;/url&gt;&lt;/related-urls&gt;&lt;/urls&gt;&lt;/record&gt;&lt;/Cite&gt;&lt;/EndNote&gt;</w:instrText>
      </w:r>
      <w:r w:rsidRPr="00AE044C">
        <w:rPr>
          <w:rFonts w:ascii="Times New Roman" w:hAnsi="Times New Roman" w:cs="Times New Roman"/>
          <w:sz w:val="20"/>
          <w:szCs w:val="20"/>
        </w:rPr>
        <w:fldChar w:fldCharType="separate"/>
      </w:r>
      <w:r>
        <w:rPr>
          <w:rFonts w:ascii="Times New Roman" w:hAnsi="Times New Roman" w:cs="Times New Roman"/>
          <w:noProof/>
          <w:sz w:val="20"/>
          <w:szCs w:val="20"/>
        </w:rPr>
        <w:t>(N.D., 2015)</w:t>
      </w:r>
      <w:r w:rsidRPr="00AE044C">
        <w:rPr>
          <w:rFonts w:ascii="Times New Roman" w:hAnsi="Times New Roman" w:cs="Times New Roman"/>
          <w:sz w:val="20"/>
          <w:szCs w:val="20"/>
        </w:rPr>
        <w:fldChar w:fldCharType="end"/>
      </w:r>
    </w:p>
  </w:footnote>
  <w:footnote w:id="2">
    <w:p w14:paraId="319314A5" w14:textId="0BAA9E55" w:rsidR="00D64DB4" w:rsidRPr="00AE044C" w:rsidRDefault="00D64DB4" w:rsidP="00BC1192">
      <w:pPr>
        <w:pStyle w:val="FootnoteText"/>
        <w:jc w:val="both"/>
        <w:rPr>
          <w:rFonts w:ascii="Times New Roman" w:hAnsi="Times New Roman" w:cs="Times New Roman"/>
          <w:sz w:val="20"/>
          <w:szCs w:val="20"/>
        </w:rPr>
      </w:pPr>
      <w:r w:rsidRPr="00AE044C">
        <w:rPr>
          <w:rStyle w:val="FootnoteReference"/>
          <w:rFonts w:ascii="Times New Roman" w:hAnsi="Times New Roman" w:cs="Times New Roman"/>
          <w:sz w:val="20"/>
          <w:szCs w:val="20"/>
        </w:rPr>
        <w:footnoteRef/>
      </w:r>
      <w:r w:rsidRPr="00AE044C">
        <w:rPr>
          <w:rFonts w:ascii="Times New Roman" w:hAnsi="Times New Roman" w:cs="Times New Roman"/>
          <w:sz w:val="20"/>
          <w:szCs w:val="20"/>
        </w:rPr>
        <w:t xml:space="preserve"> </w:t>
      </w:r>
      <w:r w:rsidRPr="00AE044C">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&lt;EndNote&gt;&lt;Cite&gt;&lt;Author&gt;Parker&lt;/Author&gt;&lt;Year&gt;2013&lt;/Year&gt;&lt;RecNum&gt;40&lt;/RecNum&gt;&lt;DisplayText&gt;(Parker &amp;amp; Martin, 2013)&lt;/DisplayText&gt;&lt;record&gt;&lt;rec-number&gt;40&lt;/rec-number&gt;&lt;foreign-keys&gt;&lt;key app="EN" db-id="29erx9dfkxa5pie5d2cxfa0nwdr5aa0paxs5" timestamp="1458133717"&gt;40&lt;/key&gt;&lt;/foreign-keys&gt;&lt;ref-type name="Web Page"&gt;12&lt;/ref-type&gt;&lt;contributors&gt;&lt;authors&gt;&lt;author&gt;Parker, Ashley&lt;/author&gt;&lt;author&gt;Martin, Jonathan&lt;/author&gt;&lt;/authors&gt;&lt;/contributors&gt;&lt;titles&gt;&lt;title&gt;Senate, 68 to 32, Passes Overhaul for Immigration&lt;/title&gt;&lt;/titles&gt;&lt;volume&gt;2016&lt;/volume&gt;&lt;number&gt;March 16th&lt;/number&gt;&lt;dates&gt;&lt;year&gt;2013&lt;/year&gt;&lt;/dates&gt;&lt;pub-location&gt;The New York Times&lt;/pub-location&gt;&lt;publisher&gt;The New York Times&lt;/publisher&gt;&lt;urls&gt;&lt;related-urls&gt;&lt;url&gt;http://www.nytimes.com/2013/06/28/us/politics/immigration-bill-clears-final-hurdle-to-senate-approval.html?_r=0&lt;/url&gt;&lt;/related-urls&gt;&lt;/urls&gt;&lt;/record&gt;&lt;/Cite&gt;&lt;/EndNote&gt;</w:instrText>
      </w:r>
      <w:r w:rsidRPr="00AE044C">
        <w:rPr>
          <w:rFonts w:ascii="Times New Roman" w:hAnsi="Times New Roman" w:cs="Times New Roman"/>
          <w:sz w:val="20"/>
          <w:szCs w:val="20"/>
        </w:rPr>
        <w:fldChar w:fldCharType="separate"/>
      </w:r>
      <w:r>
        <w:rPr>
          <w:rFonts w:ascii="Times New Roman" w:hAnsi="Times New Roman" w:cs="Times New Roman"/>
          <w:noProof/>
          <w:sz w:val="20"/>
          <w:szCs w:val="20"/>
        </w:rPr>
        <w:t>(Parker &amp; Martin, 2013)</w:t>
      </w:r>
      <w:r w:rsidRPr="00AE044C">
        <w:rPr>
          <w:rFonts w:ascii="Times New Roman" w:hAnsi="Times New Roman" w:cs="Times New Roman"/>
          <w:sz w:val="20"/>
          <w:szCs w:val="20"/>
        </w:rPr>
        <w:fldChar w:fldCharType="end"/>
      </w:r>
    </w:p>
  </w:footnote>
  <w:footnote w:id="3">
    <w:p w14:paraId="728BDB4D" w14:textId="77777777" w:rsidR="00D64DB4" w:rsidRPr="00AE044C" w:rsidRDefault="00D64DB4" w:rsidP="00BC1192">
      <w:pPr>
        <w:pStyle w:val="FootnoteText"/>
        <w:jc w:val="both"/>
        <w:rPr>
          <w:rFonts w:ascii="Times New Roman" w:hAnsi="Times New Roman" w:cs="Times New Roman"/>
          <w:sz w:val="20"/>
          <w:szCs w:val="20"/>
        </w:rPr>
      </w:pPr>
      <w:r w:rsidRPr="00AE044C">
        <w:rPr>
          <w:rStyle w:val="FootnoteReference"/>
          <w:rFonts w:ascii="Times New Roman" w:hAnsi="Times New Roman" w:cs="Times New Roman"/>
          <w:sz w:val="20"/>
          <w:szCs w:val="20"/>
        </w:rPr>
        <w:footnoteRef/>
      </w:r>
      <w:r w:rsidRPr="00AE044C">
        <w:rPr>
          <w:rFonts w:ascii="Times New Roman" w:hAnsi="Times New Roman" w:cs="Times New Roman"/>
          <w:sz w:val="20"/>
          <w:szCs w:val="20"/>
        </w:rPr>
        <w:t xml:space="preserve"> Under the previous Immigration Act of 1924, the U.S. administered a </w:t>
      </w:r>
      <w:r>
        <w:rPr>
          <w:rFonts w:ascii="Times New Roman" w:hAnsi="Times New Roman" w:cs="Times New Roman"/>
          <w:sz w:val="20"/>
          <w:szCs w:val="20"/>
        </w:rPr>
        <w:t>system of national quotas</w:t>
      </w:r>
      <w:r w:rsidRPr="00AE044C">
        <w:rPr>
          <w:rFonts w:ascii="Times New Roman" w:hAnsi="Times New Roman" w:cs="Times New Roman"/>
          <w:sz w:val="20"/>
          <w:szCs w:val="20"/>
        </w:rPr>
        <w:t xml:space="preserve">. </w:t>
      </w:r>
      <w:r>
        <w:rPr>
          <w:rFonts w:ascii="Times New Roman" w:hAnsi="Times New Roman" w:cs="Times New Roman"/>
          <w:sz w:val="20"/>
          <w:szCs w:val="20"/>
        </w:rPr>
        <w:t xml:space="preserve">Foreigners </w:t>
      </w:r>
      <w:r w:rsidRPr="00AE044C">
        <w:rPr>
          <w:rFonts w:ascii="Times New Roman" w:hAnsi="Times New Roman" w:cs="Times New Roman"/>
          <w:sz w:val="20"/>
          <w:szCs w:val="20"/>
        </w:rPr>
        <w:t xml:space="preserve">would be allocated an amount of visas equivalent to two percent of their total </w:t>
      </w:r>
      <w:r>
        <w:rPr>
          <w:rFonts w:ascii="Times New Roman" w:hAnsi="Times New Roman" w:cs="Times New Roman"/>
          <w:sz w:val="20"/>
          <w:szCs w:val="20"/>
        </w:rPr>
        <w:t>countrymen</w:t>
      </w:r>
      <w:r w:rsidRPr="00AE044C">
        <w:rPr>
          <w:rFonts w:ascii="Times New Roman" w:hAnsi="Times New Roman" w:cs="Times New Roman"/>
          <w:sz w:val="20"/>
          <w:szCs w:val="20"/>
        </w:rPr>
        <w:t xml:space="preserve"> population in the U.S. according to the 1910 Census. </w:t>
      </w:r>
    </w:p>
  </w:footnote>
  <w:footnote w:id="4">
    <w:p w14:paraId="7A68FF3F" w14:textId="77777777" w:rsidR="00D64DB4" w:rsidRPr="00AE044C" w:rsidRDefault="00D64DB4" w:rsidP="00BC1192">
      <w:pPr>
        <w:pStyle w:val="FootnoteText"/>
        <w:jc w:val="both"/>
        <w:rPr>
          <w:rFonts w:ascii="Times New Roman" w:hAnsi="Times New Roman" w:cs="Times New Roman"/>
          <w:sz w:val="20"/>
          <w:szCs w:val="20"/>
        </w:rPr>
      </w:pPr>
      <w:r w:rsidRPr="00AE044C">
        <w:rPr>
          <w:rStyle w:val="FootnoteReference"/>
          <w:rFonts w:ascii="Times New Roman" w:hAnsi="Times New Roman" w:cs="Times New Roman"/>
          <w:sz w:val="20"/>
          <w:szCs w:val="20"/>
        </w:rPr>
        <w:footnoteRef/>
      </w:r>
      <w:r w:rsidRPr="00AE044C">
        <w:rPr>
          <w:rFonts w:ascii="Times New Roman" w:hAnsi="Times New Roman" w:cs="Times New Roman"/>
          <w:sz w:val="20"/>
          <w:szCs w:val="20"/>
        </w:rPr>
        <w:t xml:space="preserve"> Clearly the $50,000 price is just for the sake of the argument. Governments would have to calculate what is the ideal price of immi</w:t>
      </w:r>
      <w:r>
        <w:rPr>
          <w:rFonts w:ascii="Times New Roman" w:hAnsi="Times New Roman" w:cs="Times New Roman"/>
          <w:sz w:val="20"/>
          <w:szCs w:val="20"/>
        </w:rPr>
        <w:t xml:space="preserve">gration based on how many new </w:t>
      </w:r>
      <w:r w:rsidRPr="00AE044C">
        <w:rPr>
          <w:rFonts w:ascii="Times New Roman" w:hAnsi="Times New Roman" w:cs="Times New Roman"/>
          <w:sz w:val="20"/>
          <w:szCs w:val="20"/>
        </w:rPr>
        <w:t>migrants they are willing to admit and how much these applicants are willing to pay. Becker makes these concessions in his paper.</w:t>
      </w:r>
    </w:p>
  </w:footnote>
  <w:footnote w:id="5">
    <w:p w14:paraId="291511D8" w14:textId="77777777" w:rsidR="00D64DB4" w:rsidRPr="00AE044C" w:rsidRDefault="00D64DB4" w:rsidP="00BC1192">
      <w:pPr>
        <w:pStyle w:val="FootnoteText"/>
        <w:jc w:val="both"/>
        <w:rPr>
          <w:rFonts w:ascii="Times New Roman" w:hAnsi="Times New Roman" w:cs="Times New Roman"/>
          <w:sz w:val="20"/>
          <w:szCs w:val="20"/>
        </w:rPr>
      </w:pPr>
      <w:r w:rsidRPr="00AE044C">
        <w:rPr>
          <w:rStyle w:val="FootnoteReference"/>
          <w:rFonts w:ascii="Times New Roman" w:hAnsi="Times New Roman" w:cs="Times New Roman"/>
          <w:sz w:val="20"/>
          <w:szCs w:val="20"/>
        </w:rPr>
        <w:footnoteRef/>
      </w:r>
      <w:r w:rsidRPr="00AE044C">
        <w:rPr>
          <w:rFonts w:ascii="Times New Roman" w:hAnsi="Times New Roman" w:cs="Times New Roman"/>
          <w:sz w:val="20"/>
          <w:szCs w:val="20"/>
        </w:rPr>
        <w:t xml:space="preserve"> A market of the right to migrate could also be structured in different ways. Governments could place a higher income tax on th</w:t>
      </w:r>
      <w:r>
        <w:rPr>
          <w:rFonts w:ascii="Times New Roman" w:hAnsi="Times New Roman" w:cs="Times New Roman"/>
          <w:sz w:val="20"/>
          <w:szCs w:val="20"/>
        </w:rPr>
        <w:t>ose who hold immigration status</w:t>
      </w:r>
      <w:r w:rsidRPr="00AE044C">
        <w:rPr>
          <w:rFonts w:ascii="Times New Roman" w:hAnsi="Times New Roman" w:cs="Times New Roman"/>
          <w:sz w:val="20"/>
          <w:szCs w:val="20"/>
        </w:rPr>
        <w:t xml:space="preserve"> and it could also auction pre-established visa quotas.</w:t>
      </w:r>
    </w:p>
  </w:footnote>
  <w:footnote w:id="6">
    <w:p w14:paraId="2B21C516" w14:textId="77777777" w:rsidR="00D64DB4" w:rsidRPr="00AE044C" w:rsidRDefault="00D64DB4" w:rsidP="00BC1192">
      <w:pPr>
        <w:pStyle w:val="FootnoteText"/>
        <w:jc w:val="both"/>
        <w:rPr>
          <w:rFonts w:ascii="Times New Roman" w:hAnsi="Times New Roman" w:cs="Times New Roman"/>
          <w:sz w:val="20"/>
          <w:szCs w:val="20"/>
        </w:rPr>
      </w:pPr>
      <w:r w:rsidRPr="00AE044C">
        <w:rPr>
          <w:rStyle w:val="FootnoteReference"/>
          <w:rFonts w:ascii="Times New Roman" w:hAnsi="Times New Roman" w:cs="Times New Roman"/>
          <w:sz w:val="20"/>
          <w:szCs w:val="20"/>
        </w:rPr>
        <w:footnoteRef/>
      </w:r>
      <w:r w:rsidRPr="00AE044C">
        <w:rPr>
          <w:rFonts w:ascii="Times New Roman" w:hAnsi="Times New Roman" w:cs="Times New Roman"/>
          <w:sz w:val="20"/>
          <w:szCs w:val="20"/>
        </w:rPr>
        <w:t xml:space="preserve"> An option is a type of financial contract in which the buyer acquires the right to buy another asset at a future expiry date. When this date comes, they can choose not to buy the underlying asset. </w:t>
      </w:r>
    </w:p>
  </w:footnote>
  <w:footnote w:id="7">
    <w:p w14:paraId="49929BDB" w14:textId="77777777" w:rsidR="00D64DB4" w:rsidRPr="00AE044C" w:rsidRDefault="00D64DB4" w:rsidP="00BC1192">
      <w:pPr>
        <w:pStyle w:val="FootnoteText"/>
        <w:jc w:val="both"/>
        <w:rPr>
          <w:rFonts w:ascii="Times New Roman" w:hAnsi="Times New Roman" w:cs="Times New Roman"/>
          <w:sz w:val="20"/>
          <w:szCs w:val="20"/>
        </w:rPr>
      </w:pPr>
      <w:r w:rsidRPr="00AE044C">
        <w:rPr>
          <w:rStyle w:val="FootnoteReference"/>
          <w:rFonts w:ascii="Times New Roman" w:hAnsi="Times New Roman" w:cs="Times New Roman"/>
          <w:sz w:val="20"/>
          <w:szCs w:val="20"/>
        </w:rPr>
        <w:footnoteRef/>
      </w:r>
      <w:r w:rsidRPr="00AE044C">
        <w:rPr>
          <w:rFonts w:ascii="Times New Roman" w:hAnsi="Times New Roman" w:cs="Times New Roman"/>
          <w:sz w:val="20"/>
          <w:szCs w:val="20"/>
        </w:rPr>
        <w:t xml:space="preserve"> I focus on the U.S. because it is where there is enough conclusive research on immigration. I can reasonably expect that the effects are the same in similarly developed countries. </w:t>
      </w:r>
    </w:p>
  </w:footnote>
  <w:footnote w:id="8">
    <w:p w14:paraId="1872099C" w14:textId="77777777" w:rsidR="00D64DB4" w:rsidRPr="00AE044C" w:rsidRDefault="00D64DB4" w:rsidP="00BC1192">
      <w:pPr>
        <w:pStyle w:val="FootnoteText"/>
        <w:jc w:val="both"/>
        <w:rPr>
          <w:rFonts w:ascii="Times New Roman" w:hAnsi="Times New Roman" w:cs="Times New Roman"/>
          <w:sz w:val="20"/>
          <w:szCs w:val="20"/>
        </w:rPr>
      </w:pPr>
      <w:r w:rsidRPr="00AE044C">
        <w:rPr>
          <w:rStyle w:val="FootnoteReference"/>
          <w:rFonts w:ascii="Times New Roman" w:hAnsi="Times New Roman" w:cs="Times New Roman"/>
          <w:sz w:val="20"/>
          <w:szCs w:val="20"/>
        </w:rPr>
        <w:footnoteRef/>
      </w:r>
      <w:r w:rsidRPr="00AE044C">
        <w:rPr>
          <w:rFonts w:ascii="Times New Roman" w:hAnsi="Times New Roman" w:cs="Times New Roman"/>
          <w:sz w:val="20"/>
          <w:szCs w:val="20"/>
        </w:rPr>
        <w:t xml:space="preserve"> These are </w:t>
      </w:r>
      <w:r>
        <w:rPr>
          <w:rFonts w:ascii="Times New Roman" w:hAnsi="Times New Roman" w:cs="Times New Roman"/>
          <w:sz w:val="20"/>
          <w:szCs w:val="20"/>
        </w:rPr>
        <w:t>elsewhere known</w:t>
      </w:r>
      <w:r w:rsidRPr="00AE044C">
        <w:rPr>
          <w:rFonts w:ascii="Times New Roman" w:hAnsi="Times New Roman" w:cs="Times New Roman"/>
          <w:sz w:val="20"/>
          <w:szCs w:val="20"/>
        </w:rPr>
        <w:t xml:space="preserve"> </w:t>
      </w:r>
      <w:r>
        <w:rPr>
          <w:rFonts w:ascii="Times New Roman" w:hAnsi="Times New Roman" w:cs="Times New Roman"/>
          <w:sz w:val="20"/>
          <w:szCs w:val="20"/>
        </w:rPr>
        <w:t xml:space="preserve">as </w:t>
      </w:r>
      <w:r w:rsidRPr="00AE044C">
        <w:rPr>
          <w:rFonts w:ascii="Times New Roman" w:hAnsi="Times New Roman" w:cs="Times New Roman"/>
          <w:sz w:val="20"/>
          <w:szCs w:val="20"/>
        </w:rPr>
        <w:t>posi</w:t>
      </w:r>
      <w:r>
        <w:rPr>
          <w:rFonts w:ascii="Times New Roman" w:hAnsi="Times New Roman" w:cs="Times New Roman"/>
          <w:sz w:val="20"/>
          <w:szCs w:val="20"/>
        </w:rPr>
        <w:t>tive externalities</w:t>
      </w:r>
      <w:r w:rsidRPr="00AE044C">
        <w:rPr>
          <w:rFonts w:ascii="Times New Roman" w:hAnsi="Times New Roman" w:cs="Times New Roman"/>
          <w:sz w:val="20"/>
          <w:szCs w:val="20"/>
        </w:rPr>
        <w:t>.</w:t>
      </w:r>
    </w:p>
  </w:footnote>
  <w:footnote w:id="9">
    <w:p w14:paraId="69E77279" w14:textId="77777777" w:rsidR="00D64DB4" w:rsidRPr="00AE044C" w:rsidRDefault="00D64DB4" w:rsidP="00BC1192">
      <w:pPr>
        <w:pStyle w:val="FootnoteText"/>
        <w:jc w:val="both"/>
        <w:rPr>
          <w:rFonts w:ascii="Times New Roman" w:hAnsi="Times New Roman" w:cs="Times New Roman"/>
          <w:sz w:val="20"/>
          <w:szCs w:val="20"/>
        </w:rPr>
      </w:pPr>
      <w:r w:rsidRPr="00AE044C">
        <w:rPr>
          <w:rStyle w:val="FootnoteReference"/>
          <w:rFonts w:ascii="Times New Roman" w:hAnsi="Times New Roman" w:cs="Times New Roman"/>
          <w:sz w:val="20"/>
          <w:szCs w:val="20"/>
        </w:rPr>
        <w:footnoteRef/>
      </w:r>
      <w:r w:rsidRPr="00AE044C">
        <w:rPr>
          <w:rFonts w:ascii="Times New Roman" w:hAnsi="Times New Roman" w:cs="Times New Roman"/>
          <w:sz w:val="20"/>
          <w:szCs w:val="20"/>
        </w:rPr>
        <w:t xml:space="preserve"> My preferences for price mechanisms should be straightforward by now.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33EE"/>
    <w:multiLevelType w:val="hybridMultilevel"/>
    <w:tmpl w:val="F93049F2"/>
    <w:lvl w:ilvl="0" w:tplc="4D2E52EA">
      <w:start w:val="1"/>
      <w:numFmt w:val="decimal"/>
      <w:lvlText w:val="%1."/>
      <w:lvlJc w:val="left"/>
      <w:pPr>
        <w:ind w:left="1080" w:hanging="360"/>
      </w:pPr>
    </w:lvl>
    <w:lvl w:ilvl="1" w:tplc="55BEF620" w:tentative="1">
      <w:start w:val="1"/>
      <w:numFmt w:val="lowerLetter"/>
      <w:lvlText w:val="%2."/>
      <w:lvlJc w:val="left"/>
      <w:pPr>
        <w:ind w:left="1800" w:hanging="360"/>
      </w:pPr>
    </w:lvl>
    <w:lvl w:ilvl="2" w:tplc="E218327E" w:tentative="1">
      <w:start w:val="1"/>
      <w:numFmt w:val="lowerRoman"/>
      <w:lvlText w:val="%3."/>
      <w:lvlJc w:val="right"/>
      <w:pPr>
        <w:ind w:left="2520" w:hanging="180"/>
      </w:pPr>
    </w:lvl>
    <w:lvl w:ilvl="3" w:tplc="56BE1416" w:tentative="1">
      <w:start w:val="1"/>
      <w:numFmt w:val="decimal"/>
      <w:lvlText w:val="%4."/>
      <w:lvlJc w:val="left"/>
      <w:pPr>
        <w:ind w:left="3240" w:hanging="360"/>
      </w:pPr>
    </w:lvl>
    <w:lvl w:ilvl="4" w:tplc="F4563C9C" w:tentative="1">
      <w:start w:val="1"/>
      <w:numFmt w:val="lowerLetter"/>
      <w:lvlText w:val="%5."/>
      <w:lvlJc w:val="left"/>
      <w:pPr>
        <w:ind w:left="3960" w:hanging="360"/>
      </w:pPr>
    </w:lvl>
    <w:lvl w:ilvl="5" w:tplc="7C5EA100" w:tentative="1">
      <w:start w:val="1"/>
      <w:numFmt w:val="lowerRoman"/>
      <w:lvlText w:val="%6."/>
      <w:lvlJc w:val="right"/>
      <w:pPr>
        <w:ind w:left="4680" w:hanging="180"/>
      </w:pPr>
    </w:lvl>
    <w:lvl w:ilvl="6" w:tplc="08B09870" w:tentative="1">
      <w:start w:val="1"/>
      <w:numFmt w:val="decimal"/>
      <w:lvlText w:val="%7."/>
      <w:lvlJc w:val="left"/>
      <w:pPr>
        <w:ind w:left="5400" w:hanging="360"/>
      </w:pPr>
    </w:lvl>
    <w:lvl w:ilvl="7" w:tplc="82C2B3BA" w:tentative="1">
      <w:start w:val="1"/>
      <w:numFmt w:val="lowerLetter"/>
      <w:lvlText w:val="%8."/>
      <w:lvlJc w:val="left"/>
      <w:pPr>
        <w:ind w:left="6120" w:hanging="360"/>
      </w:pPr>
    </w:lvl>
    <w:lvl w:ilvl="8" w:tplc="63ECA966" w:tentative="1">
      <w:start w:val="1"/>
      <w:numFmt w:val="lowerRoman"/>
      <w:lvlText w:val="%9."/>
      <w:lvlJc w:val="right"/>
      <w:pPr>
        <w:ind w:left="6840" w:hanging="180"/>
      </w:pPr>
    </w:lvl>
  </w:abstractNum>
  <w:abstractNum w:abstractNumId="1">
    <w:nsid w:val="48EE1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ckay, Douglas Paul">
    <w15:presenceInfo w15:providerId="AD" w15:userId="S-1-5-21-344340502-4252695000-2390403120-14616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erx9dfkxa5pie5d2cxfa0nwdr5aa0paxs5&quot;&gt;My EndNote Library&lt;record-ids&gt;&lt;item&gt;39&lt;/item&gt;&lt;item&gt;40&lt;/item&gt;&lt;item&gt;41&lt;/item&gt;&lt;item&gt;42&lt;/item&gt;&lt;item&gt;43&lt;/item&gt;&lt;item&gt;45&lt;/item&gt;&lt;item&gt;46&lt;/item&gt;&lt;item&gt;47&lt;/item&gt;&lt;item&gt;49&lt;/item&gt;&lt;item&gt;50&lt;/item&gt;&lt;item&gt;51&lt;/item&gt;&lt;item&gt;53&lt;/item&gt;&lt;item&gt;54&lt;/item&gt;&lt;/record-ids&gt;&lt;/item&gt;&lt;/Libraries&gt;"/>
  </w:docVars>
  <w:rsids>
    <w:rsidRoot w:val="005F1628"/>
    <w:rsid w:val="000F0CE0"/>
    <w:rsid w:val="00151DEC"/>
    <w:rsid w:val="001A22A7"/>
    <w:rsid w:val="002202DA"/>
    <w:rsid w:val="0030583E"/>
    <w:rsid w:val="003A4F77"/>
    <w:rsid w:val="00414730"/>
    <w:rsid w:val="004938BF"/>
    <w:rsid w:val="0056583D"/>
    <w:rsid w:val="005F1628"/>
    <w:rsid w:val="006020F3"/>
    <w:rsid w:val="00605BD5"/>
    <w:rsid w:val="006E365D"/>
    <w:rsid w:val="00743EAF"/>
    <w:rsid w:val="00811C82"/>
    <w:rsid w:val="008B1763"/>
    <w:rsid w:val="00902209"/>
    <w:rsid w:val="00986252"/>
    <w:rsid w:val="009A258F"/>
    <w:rsid w:val="00A864AA"/>
    <w:rsid w:val="00BC1192"/>
    <w:rsid w:val="00BC2CA1"/>
    <w:rsid w:val="00BD40A8"/>
    <w:rsid w:val="00C61C5C"/>
    <w:rsid w:val="00D50A4D"/>
    <w:rsid w:val="00D64DB4"/>
    <w:rsid w:val="00D80BC4"/>
    <w:rsid w:val="00E44421"/>
    <w:rsid w:val="00FF4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B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78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68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90"/>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B2682C"/>
    <w:rPr>
      <w:rFonts w:asciiTheme="majorHAnsi" w:eastAsiaTheme="majorEastAsia" w:hAnsiTheme="majorHAnsi" w:cstheme="majorBidi"/>
      <w:b/>
      <w:bCs/>
      <w:color w:val="4F81BD" w:themeColor="accent1"/>
      <w:sz w:val="26"/>
      <w:szCs w:val="26"/>
      <w:lang w:val="en-US"/>
    </w:rPr>
  </w:style>
  <w:style w:type="paragraph" w:styleId="FootnoteText">
    <w:name w:val="footnote text"/>
    <w:basedOn w:val="Normal"/>
    <w:link w:val="FootnoteTextChar"/>
    <w:uiPriority w:val="99"/>
    <w:unhideWhenUsed/>
    <w:rsid w:val="009F0B15"/>
  </w:style>
  <w:style w:type="character" w:customStyle="1" w:styleId="FootnoteTextChar">
    <w:name w:val="Footnote Text Char"/>
    <w:basedOn w:val="DefaultParagraphFont"/>
    <w:link w:val="FootnoteText"/>
    <w:uiPriority w:val="99"/>
    <w:rsid w:val="009F0B15"/>
    <w:rPr>
      <w:lang w:val="en-US"/>
    </w:rPr>
  </w:style>
  <w:style w:type="character" w:styleId="FootnoteReference">
    <w:name w:val="footnote reference"/>
    <w:basedOn w:val="DefaultParagraphFont"/>
    <w:uiPriority w:val="99"/>
    <w:unhideWhenUsed/>
    <w:rsid w:val="009F0B15"/>
    <w:rPr>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CommentSubject">
    <w:name w:val="annotation subject"/>
    <w:basedOn w:val="CommentText"/>
    <w:next w:val="CommentText"/>
    <w:link w:val="CommentSubjectChar"/>
    <w:uiPriority w:val="99"/>
    <w:semiHidden/>
    <w:unhideWhenUsed/>
    <w:rsid w:val="003A4F77"/>
    <w:rPr>
      <w:b/>
      <w:bCs/>
      <w:sz w:val="20"/>
      <w:szCs w:val="20"/>
    </w:rPr>
  </w:style>
  <w:style w:type="character" w:customStyle="1" w:styleId="CommentSubjectChar">
    <w:name w:val="Comment Subject Char"/>
    <w:basedOn w:val="CommentTextChar"/>
    <w:link w:val="CommentSubject"/>
    <w:uiPriority w:val="99"/>
    <w:semiHidden/>
    <w:rsid w:val="003A4F77"/>
    <w:rPr>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78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68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90"/>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B2682C"/>
    <w:rPr>
      <w:rFonts w:asciiTheme="majorHAnsi" w:eastAsiaTheme="majorEastAsia" w:hAnsiTheme="majorHAnsi" w:cstheme="majorBidi"/>
      <w:b/>
      <w:bCs/>
      <w:color w:val="4F81BD" w:themeColor="accent1"/>
      <w:sz w:val="26"/>
      <w:szCs w:val="26"/>
      <w:lang w:val="en-US"/>
    </w:rPr>
  </w:style>
  <w:style w:type="paragraph" w:styleId="FootnoteText">
    <w:name w:val="footnote text"/>
    <w:basedOn w:val="Normal"/>
    <w:link w:val="FootnoteTextChar"/>
    <w:uiPriority w:val="99"/>
    <w:unhideWhenUsed/>
    <w:rsid w:val="009F0B15"/>
  </w:style>
  <w:style w:type="character" w:customStyle="1" w:styleId="FootnoteTextChar">
    <w:name w:val="Footnote Text Char"/>
    <w:basedOn w:val="DefaultParagraphFont"/>
    <w:link w:val="FootnoteText"/>
    <w:uiPriority w:val="99"/>
    <w:rsid w:val="009F0B15"/>
    <w:rPr>
      <w:lang w:val="en-US"/>
    </w:rPr>
  </w:style>
  <w:style w:type="character" w:styleId="FootnoteReference">
    <w:name w:val="footnote reference"/>
    <w:basedOn w:val="DefaultParagraphFont"/>
    <w:uiPriority w:val="99"/>
    <w:unhideWhenUsed/>
    <w:rsid w:val="009F0B15"/>
    <w:rPr>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CommentSubject">
    <w:name w:val="annotation subject"/>
    <w:basedOn w:val="CommentText"/>
    <w:next w:val="CommentText"/>
    <w:link w:val="CommentSubjectChar"/>
    <w:uiPriority w:val="99"/>
    <w:semiHidden/>
    <w:unhideWhenUsed/>
    <w:rsid w:val="003A4F77"/>
    <w:rPr>
      <w:b/>
      <w:bCs/>
      <w:sz w:val="20"/>
      <w:szCs w:val="20"/>
    </w:rPr>
  </w:style>
  <w:style w:type="character" w:customStyle="1" w:styleId="CommentSubjectChar">
    <w:name w:val="Comment Subject Char"/>
    <w:basedOn w:val="CommentTextChar"/>
    <w:link w:val="CommentSubject"/>
    <w:uiPriority w:val="99"/>
    <w:semiHidden/>
    <w:rsid w:val="003A4F7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3/06/28/us/politics/immigration-bill-clears-final-hurdle-to-senate-approval.html?_r=0"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www.donaldjtrump.com/positions/immigration-re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C2261-FAB8-6D47-B376-4B75791A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4401</Words>
  <Characters>25091</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Escola</Company>
  <LinksUpToDate>false</LinksUpToDate>
  <CharactersWithSpaces>29434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Assumpção</dc:creator>
  <cp:lastModifiedBy>André Assumpção</cp:lastModifiedBy>
  <cp:revision>10</cp:revision>
  <dcterms:created xsi:type="dcterms:W3CDTF">2016-03-24T19:42:00Z</dcterms:created>
  <dcterms:modified xsi:type="dcterms:W3CDTF">2016-04-02T14:19:00Z</dcterms:modified>
</cp:coreProperties>
</file>