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DBBB" w14:textId="77777777" w:rsidR="009737A8" w:rsidRPr="009737A8" w:rsidRDefault="009737A8" w:rsidP="008750B6">
      <w:pPr>
        <w:pStyle w:val="Title"/>
        <w:jc w:val="center"/>
        <w:rPr>
          <w:rFonts w:cs="Times New Roman"/>
          <w:b/>
          <w:sz w:val="36"/>
          <w:szCs w:val="36"/>
        </w:rPr>
      </w:pPr>
      <w:r w:rsidRPr="009737A8">
        <w:rPr>
          <w:rFonts w:cs="Times New Roman"/>
          <w:b/>
          <w:sz w:val="36"/>
          <w:szCs w:val="36"/>
        </w:rPr>
        <w:t xml:space="preserve">Markets for Visas: A Radical and Fair </w:t>
      </w:r>
      <w:commentRangeStart w:id="0"/>
      <w:r w:rsidRPr="009737A8">
        <w:rPr>
          <w:rFonts w:cs="Times New Roman"/>
          <w:b/>
          <w:sz w:val="36"/>
          <w:szCs w:val="36"/>
        </w:rPr>
        <w:t>Solution</w:t>
      </w:r>
      <w:commentRangeEnd w:id="0"/>
      <w:r w:rsidR="007C5AAC">
        <w:rPr>
          <w:rStyle w:val="CommentReference"/>
          <w:rFonts w:eastAsiaTheme="minorHAnsi" w:cstheme="minorBidi"/>
          <w:spacing w:val="0"/>
          <w:kern w:val="0"/>
        </w:rPr>
        <w:commentReference w:id="0"/>
      </w:r>
      <w:r w:rsidRPr="009737A8">
        <w:rPr>
          <w:rFonts w:cs="Times New Roman"/>
          <w:b/>
          <w:sz w:val="36"/>
          <w:szCs w:val="36"/>
        </w:rPr>
        <w:t xml:space="preserve"> to Immigration</w:t>
      </w:r>
    </w:p>
    <w:p w14:paraId="1ED567FD" w14:textId="77777777" w:rsidR="009737A8" w:rsidRPr="009737A8" w:rsidRDefault="009737A8" w:rsidP="008750B6">
      <w:pPr>
        <w:pStyle w:val="Author"/>
        <w:rPr>
          <w:rFonts w:ascii="Times New Roman" w:hAnsi="Times New Roman" w:cs="Times New Roman"/>
        </w:rPr>
      </w:pPr>
    </w:p>
    <w:p w14:paraId="613B6FE5" w14:textId="223D2587" w:rsidR="009737A8" w:rsidRPr="009737A8" w:rsidRDefault="009737A8" w:rsidP="008750B6">
      <w:pPr>
        <w:pStyle w:val="Author"/>
        <w:rPr>
          <w:rFonts w:ascii="Times New Roman" w:hAnsi="Times New Roman" w:cs="Times New Roman"/>
        </w:rPr>
      </w:pPr>
      <w:r w:rsidRPr="009737A8">
        <w:rPr>
          <w:rFonts w:ascii="Times New Roman" w:hAnsi="Times New Roman" w:cs="Times New Roman"/>
        </w:rPr>
        <w:t xml:space="preserve">Andre </w:t>
      </w:r>
      <w:proofErr w:type="spellStart"/>
      <w:r w:rsidRPr="009737A8">
        <w:rPr>
          <w:rFonts w:ascii="Times New Roman" w:hAnsi="Times New Roman" w:cs="Times New Roman"/>
        </w:rPr>
        <w:t>Assumpcao</w:t>
      </w:r>
      <w:proofErr w:type="spellEnd"/>
    </w:p>
    <w:p w14:paraId="404091A9" w14:textId="77777777" w:rsidR="009737A8" w:rsidRPr="009737A8" w:rsidRDefault="009737A8" w:rsidP="008750B6">
      <w:pPr>
        <w:pStyle w:val="Date"/>
        <w:rPr>
          <w:rFonts w:ascii="Times New Roman" w:hAnsi="Times New Roman" w:cs="Times New Roman"/>
        </w:rPr>
      </w:pPr>
      <w:r w:rsidRPr="009737A8">
        <w:rPr>
          <w:rFonts w:ascii="Times New Roman" w:hAnsi="Times New Roman" w:cs="Times New Roman"/>
        </w:rPr>
        <w:t>Jan 10, 2019</w:t>
      </w:r>
    </w:p>
    <w:p w14:paraId="0820E8B3" w14:textId="77777777" w:rsidR="009737A8" w:rsidRPr="009737A8" w:rsidRDefault="009737A8" w:rsidP="009737A8">
      <w:pPr>
        <w:pStyle w:val="Abstract"/>
        <w:jc w:val="both"/>
        <w:rPr>
          <w:rFonts w:ascii="Times New Roman" w:hAnsi="Times New Roman" w:cs="Times New Roman"/>
        </w:rPr>
      </w:pPr>
      <w:r w:rsidRPr="009737A8">
        <w:rPr>
          <w:rFonts w:ascii="Times New Roman" w:hAnsi="Times New Roman" w:cs="Times New Roman"/>
          <w:b/>
        </w:rPr>
        <w:t>Abstract:</w:t>
      </w:r>
      <w:r w:rsidRPr="009737A8">
        <w:rPr>
          <w:rFonts w:ascii="Times New Roman" w:hAnsi="Times New Roman" w:cs="Times New Roman"/>
        </w:rPr>
        <w:t xml:space="preserve"> In this paper, I propose the creation of visa markets and claim they are a radical and fair solution to immigration policy. Immigration markets are not new and have been previously proposed, with minor differences, by Gary Becker, Julian Simon, and Javier Hidalgo. Nevertheless, I contribute two additional utilitarian arguments in their favor </w:t>
      </w:r>
      <w:commentRangeStart w:id="1"/>
      <w:r w:rsidRPr="009737A8">
        <w:rPr>
          <w:rFonts w:ascii="Times New Roman" w:hAnsi="Times New Roman" w:cs="Times New Roman"/>
        </w:rPr>
        <w:t xml:space="preserve">which are fundamental in bringing together </w:t>
      </w:r>
      <w:commentRangeEnd w:id="1"/>
      <w:r w:rsidR="005706DD">
        <w:rPr>
          <w:rStyle w:val="CommentReference"/>
          <w:rFonts w:ascii="Times New Roman" w:hAnsi="Times New Roman"/>
        </w:rPr>
        <w:commentReference w:id="1"/>
      </w:r>
      <w:r w:rsidRPr="009737A8">
        <w:rPr>
          <w:rFonts w:ascii="Times New Roman" w:hAnsi="Times New Roman" w:cs="Times New Roman"/>
        </w:rPr>
        <w:t xml:space="preserve">the empirical and the normative claims for immigration markets. Lastly, I show that such exchanges are consistent with both open and closed borders approaches to immigration such that any government would benefit from their adoption regardless of whether it subscribes to the right to </w:t>
      </w:r>
      <w:commentRangeStart w:id="2"/>
      <w:r w:rsidRPr="009737A8">
        <w:rPr>
          <w:rFonts w:ascii="Times New Roman" w:hAnsi="Times New Roman" w:cs="Times New Roman"/>
        </w:rPr>
        <w:t>migration</w:t>
      </w:r>
      <w:commentRangeEnd w:id="2"/>
      <w:r w:rsidR="005706DD">
        <w:rPr>
          <w:rStyle w:val="CommentReference"/>
          <w:rFonts w:ascii="Times New Roman" w:hAnsi="Times New Roman"/>
        </w:rPr>
        <w:commentReference w:id="2"/>
      </w:r>
      <w:r w:rsidRPr="009737A8">
        <w:rPr>
          <w:rFonts w:ascii="Times New Roman" w:hAnsi="Times New Roman" w:cs="Times New Roman"/>
        </w:rPr>
        <w:t xml:space="preserve"> or not.</w:t>
      </w:r>
    </w:p>
    <w:p w14:paraId="5D2E212D" w14:textId="11F3FD3D" w:rsidR="005B1D3E" w:rsidRPr="009737A8" w:rsidRDefault="009737A8" w:rsidP="009737A8">
      <w:pPr>
        <w:pStyle w:val="Heading1"/>
        <w:numPr>
          <w:ilvl w:val="0"/>
          <w:numId w:val="1"/>
        </w:numPr>
        <w:rPr>
          <w:rFonts w:cs="Times New Roman"/>
          <w:b/>
        </w:rPr>
      </w:pPr>
      <w:r w:rsidRPr="009737A8">
        <w:rPr>
          <w:rFonts w:cs="Times New Roman"/>
          <w:b/>
        </w:rPr>
        <w:t>Introduction</w:t>
      </w:r>
    </w:p>
    <w:p w14:paraId="75B28FFC"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14:paraId="5E4AAB35" w14:textId="77777777" w:rsidR="009737A8" w:rsidRPr="009737A8" w:rsidRDefault="009737A8" w:rsidP="009737A8">
      <w:pPr>
        <w:pStyle w:val="BodyText"/>
        <w:rPr>
          <w:rFonts w:cs="Times New Roman"/>
        </w:rPr>
      </w:pPr>
      <w:r w:rsidRPr="009737A8">
        <w:rPr>
          <w:rFonts w:cs="Times New Roman"/>
        </w:rPr>
        <w:t xml:space="preserve">Alternatively, suppose now the U.S. Citizenship and Immigration Services (USCIS) Director decides to distribute </w:t>
      </w:r>
      <w:commentRangeStart w:id="3"/>
      <w:r w:rsidRPr="009737A8">
        <w:rPr>
          <w:rFonts w:cs="Times New Roman"/>
        </w:rPr>
        <w:t>visas</w:t>
      </w:r>
      <w:commentRangeEnd w:id="3"/>
      <w:r w:rsidR="00276954">
        <w:rPr>
          <w:rStyle w:val="CommentReference"/>
        </w:rPr>
        <w:commentReference w:id="3"/>
      </w:r>
      <w:r w:rsidRPr="009737A8">
        <w:rPr>
          <w:rFonts w:cs="Times New Roman"/>
        </w:rPr>
        <w:t xml:space="preserve"> under a price system. The USCIS publishes a list of visas and their respective prices, applicants review visa conditions, submit forms, and pay the visa price to the USCIS. Unless there are red flags with one’s application, the USCIS approves the candidate’s application and they are allowed entry into the United States. Unsurprisingly, people are also likely to oppose this proposal, fearing that ill-intended individuals will apply and that this policy discriminates against poor people who cannot afford visas.</w:t>
      </w:r>
    </w:p>
    <w:p w14:paraId="71970969" w14:textId="77777777" w:rsidR="009737A8" w:rsidRPr="009737A8" w:rsidRDefault="009737A8" w:rsidP="009737A8">
      <w:pPr>
        <w:pStyle w:val="BodyText"/>
        <w:rPr>
          <w:rFonts w:cs="Times New Roman"/>
        </w:rPr>
      </w:pPr>
      <w:r w:rsidRPr="009737A8">
        <w:rPr>
          <w:rFonts w:cs="Times New Roman"/>
        </w:rPr>
        <w:t>Why do we generally accept prices mediating the exchange for seats at the Super Bowl but would oppose the rules system? Why do we generally accept rules mediating the exchange for visas assigned by the USCIS but would oppose the price system? This is an inconsistent belief, to say the least. In this essay, I argue that governments should sell visas to prospective immigrants. I supplement the reasoning in Becker,</w:t>
      </w:r>
      <w:r w:rsidRPr="009737A8">
        <w:rPr>
          <w:rStyle w:val="EndnoteReference"/>
          <w:rFonts w:ascii="Times New Roman" w:hAnsi="Times New Roman" w:cs="Times New Roman"/>
        </w:rPr>
        <w:endnoteReference w:id="1"/>
      </w:r>
      <w:r w:rsidRPr="009737A8">
        <w:rPr>
          <w:rFonts w:cs="Times New Roman"/>
        </w:rPr>
        <w:t xml:space="preserve"> Hidalgo</w:t>
      </w:r>
      <w:r w:rsidRPr="009737A8">
        <w:rPr>
          <w:rStyle w:val="EndnoteReference"/>
          <w:rFonts w:ascii="Times New Roman" w:hAnsi="Times New Roman" w:cs="Times New Roman"/>
        </w:rPr>
        <w:endnoteReference w:id="2"/>
      </w:r>
      <w:r w:rsidRPr="009737A8">
        <w:rPr>
          <w:rFonts w:cs="Times New Roman"/>
        </w:rPr>
        <w:t xml:space="preserve"> and </w:t>
      </w:r>
      <w:proofErr w:type="spellStart"/>
      <w:r w:rsidRPr="009737A8">
        <w:rPr>
          <w:rFonts w:cs="Times New Roman"/>
        </w:rPr>
        <w:t>Freiman</w:t>
      </w:r>
      <w:proofErr w:type="spellEnd"/>
      <w:r w:rsidRPr="009737A8">
        <w:rPr>
          <w:rStyle w:val="EndnoteReference"/>
          <w:rFonts w:ascii="Times New Roman" w:hAnsi="Times New Roman" w:cs="Times New Roman"/>
        </w:rPr>
        <w:endnoteReference w:id="3"/>
      </w:r>
      <w:r w:rsidRPr="009737A8">
        <w:rPr>
          <w:rFonts w:cs="Times New Roman"/>
        </w:rPr>
        <w:t xml:space="preserve"> and contribute a utilitarian argument in favor of such </w:t>
      </w:r>
      <w:commentRangeStart w:id="4"/>
      <w:r w:rsidRPr="009737A8">
        <w:rPr>
          <w:rFonts w:cs="Times New Roman"/>
        </w:rPr>
        <w:t>markets</w:t>
      </w:r>
      <w:commentRangeEnd w:id="4"/>
      <w:r w:rsidR="005A267F">
        <w:rPr>
          <w:rStyle w:val="CommentReference"/>
        </w:rPr>
        <w:commentReference w:id="4"/>
      </w:r>
      <w:r w:rsidRPr="009737A8">
        <w:rPr>
          <w:rFonts w:cs="Times New Roman"/>
        </w:rPr>
        <w:t>. In fact, the utilitarian reasoning developed here is the missing piece for unifying the support for immigration markets across philosophy and economics. There are four arguments in this essay: (</w:t>
      </w:r>
      <w:proofErr w:type="spellStart"/>
      <w:r w:rsidRPr="009737A8">
        <w:rPr>
          <w:rFonts w:cs="Times New Roman"/>
        </w:rPr>
        <w:t>i</w:t>
      </w:r>
      <w:proofErr w:type="spellEnd"/>
      <w:r w:rsidRPr="009737A8">
        <w:rPr>
          <w:rFonts w:cs="Times New Roman"/>
        </w:rPr>
        <w:t xml:space="preserve">)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w:t>
      </w:r>
      <w:commentRangeStart w:id="5"/>
      <w:r w:rsidRPr="009737A8">
        <w:rPr>
          <w:rFonts w:cs="Times New Roman"/>
        </w:rPr>
        <w:t>immigration</w:t>
      </w:r>
      <w:commentRangeEnd w:id="5"/>
      <w:r w:rsidR="00276954">
        <w:rPr>
          <w:rStyle w:val="CommentReference"/>
        </w:rPr>
        <w:commentReference w:id="5"/>
      </w:r>
      <w:r w:rsidRPr="009737A8">
        <w:rPr>
          <w:rFonts w:cs="Times New Roman"/>
        </w:rPr>
        <w:t>.</w:t>
      </w:r>
    </w:p>
    <w:p w14:paraId="4A50F655" w14:textId="77777777" w:rsidR="009737A8" w:rsidRPr="009737A8" w:rsidRDefault="009737A8" w:rsidP="009737A8">
      <w:pPr>
        <w:pStyle w:val="BodyText"/>
        <w:rPr>
          <w:rFonts w:cs="Times New Roman"/>
        </w:rPr>
      </w:pPr>
      <w:commentRangeStart w:id="6"/>
      <w:r w:rsidRPr="009737A8">
        <w:rPr>
          <w:rFonts w:cs="Times New Roman"/>
        </w:rPr>
        <w:t>Gary Becker</w:t>
      </w:r>
      <w:r w:rsidRPr="009737A8">
        <w:rPr>
          <w:rStyle w:val="EndnoteReference"/>
          <w:rFonts w:ascii="Times New Roman" w:hAnsi="Times New Roman" w:cs="Times New Roman"/>
        </w:rPr>
        <w:endnoteReference w:id="4"/>
      </w:r>
      <w:r w:rsidRPr="009737A8">
        <w:rPr>
          <w:rFonts w:cs="Times New Roman"/>
        </w:rPr>
        <w:t xml:space="preserve"> 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Occupations with labor shortages could command lower prices, attracting immigrants who can step in with similar expertise, and poor people could borrow the money against future earnings </w:t>
      </w:r>
      <w:r w:rsidRPr="009737A8">
        <w:rPr>
          <w:rFonts w:cs="Times New Roman"/>
        </w:rPr>
        <w:lastRenderedPageBreak/>
        <w:t>and thus would not be excluded from the market. I develop Becker’s</w:t>
      </w:r>
      <w:r w:rsidRPr="009737A8">
        <w:rPr>
          <w:rStyle w:val="EndnoteReference"/>
          <w:rFonts w:ascii="Times New Roman" w:hAnsi="Times New Roman" w:cs="Times New Roman"/>
        </w:rPr>
        <w:endnoteReference w:id="5"/>
      </w:r>
      <w:r w:rsidRPr="009737A8">
        <w:rPr>
          <w:rFonts w:cs="Times New Roman"/>
        </w:rPr>
        <w:t xml:space="preserve"> argument further by discussing the compensatory mechanism and the welfare improvement when compared to existing policies.</w:t>
      </w:r>
    </w:p>
    <w:p w14:paraId="1F06F804" w14:textId="77777777" w:rsidR="009737A8" w:rsidRPr="009737A8" w:rsidRDefault="009737A8" w:rsidP="009737A8">
      <w:pPr>
        <w:pStyle w:val="BodyText"/>
        <w:rPr>
          <w:rFonts w:cs="Times New Roman"/>
        </w:rPr>
      </w:pPr>
      <w:r w:rsidRPr="009737A8">
        <w:rPr>
          <w:rFonts w:cs="Times New Roman"/>
        </w:rPr>
        <w:t>The moral defense of citizenship markets was recently debated by Javier Hidalgo</w:t>
      </w:r>
      <w:r w:rsidRPr="009737A8">
        <w:rPr>
          <w:rStyle w:val="EndnoteReference"/>
          <w:rFonts w:ascii="Times New Roman" w:hAnsi="Times New Roman" w:cs="Times New Roman"/>
        </w:rPr>
        <w:endnoteReference w:id="6"/>
      </w:r>
      <w:r w:rsidRPr="009737A8">
        <w:rPr>
          <w:rFonts w:cs="Times New Roman"/>
        </w:rPr>
        <w:t xml:space="preserve"> and Christopher </w:t>
      </w:r>
      <w:proofErr w:type="spellStart"/>
      <w:r w:rsidRPr="009737A8">
        <w:rPr>
          <w:rFonts w:cs="Times New Roman"/>
        </w:rPr>
        <w:t>Freiman</w:t>
      </w:r>
      <w:proofErr w:type="spellEnd"/>
      <w:r w:rsidRPr="009737A8">
        <w:rPr>
          <w:rFonts w:cs="Times New Roman"/>
        </w:rPr>
        <w:t>;</w:t>
      </w:r>
      <w:r w:rsidRPr="009737A8">
        <w:rPr>
          <w:rStyle w:val="EndnoteReference"/>
          <w:rFonts w:ascii="Times New Roman" w:hAnsi="Times New Roman" w:cs="Times New Roman"/>
        </w:rPr>
        <w:endnoteReference w:id="7"/>
      </w:r>
      <w:r w:rsidRPr="009737A8">
        <w:rPr>
          <w:rFonts w:cs="Times New Roman"/>
        </w:rPr>
        <w:t xml:space="preserve">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commentRangeEnd w:id="6"/>
      <w:r w:rsidR="00A30C59">
        <w:rPr>
          <w:rStyle w:val="CommentReference"/>
        </w:rPr>
        <w:commentReference w:id="6"/>
      </w:r>
    </w:p>
    <w:p w14:paraId="696582D3" w14:textId="77777777" w:rsidR="009737A8" w:rsidRPr="009737A8" w:rsidRDefault="009737A8" w:rsidP="009737A8">
      <w:pPr>
        <w:pStyle w:val="BodyText"/>
        <w:rPr>
          <w:rFonts w:cs="Times New Roman"/>
        </w:rPr>
      </w:pPr>
      <w:r w:rsidRPr="009737A8">
        <w:rPr>
          <w:rFonts w:cs="Times New Roman"/>
        </w:rPr>
        <w:t xml:space="preserve">The remaining of this paper is as follows. Section </w:t>
      </w:r>
      <w:r w:rsidRPr="009737A8">
        <w:rPr>
          <w:rStyle w:val="Hyperlink"/>
          <w:rFonts w:ascii="Times New Roman" w:hAnsi="Times New Roman" w:cs="Times New Roman"/>
        </w:rPr>
        <w:t>2</w:t>
      </w:r>
      <w:r w:rsidRPr="009737A8">
        <w:rPr>
          <w:rFonts w:cs="Times New Roman"/>
        </w:rPr>
        <w:t xml:space="preserve"> presents the motivation for this paper. In section </w:t>
      </w:r>
      <w:r w:rsidRPr="009737A8">
        <w:rPr>
          <w:rStyle w:val="Hyperlink"/>
          <w:rFonts w:ascii="Times New Roman" w:hAnsi="Times New Roman" w:cs="Times New Roman"/>
        </w:rPr>
        <w:t>3</w:t>
      </w:r>
      <w:r w:rsidRPr="009737A8">
        <w:rPr>
          <w:rFonts w:cs="Times New Roman"/>
        </w:rPr>
        <w:t xml:space="preserve">, I compare the discriminatory elements of both visa markets and existing policies; in section </w:t>
      </w:r>
      <w:r w:rsidRPr="009737A8">
        <w:rPr>
          <w:rStyle w:val="Hyperlink"/>
          <w:rFonts w:ascii="Times New Roman" w:hAnsi="Times New Roman" w:cs="Times New Roman"/>
        </w:rPr>
        <w:t>4</w:t>
      </w:r>
      <w:r w:rsidRPr="009737A8">
        <w:rPr>
          <w:rFonts w:cs="Times New Roman"/>
        </w:rPr>
        <w:t xml:space="preserve">, I sketch compensatory mechanisms; in section </w:t>
      </w:r>
      <w:r w:rsidRPr="009737A8">
        <w:rPr>
          <w:rStyle w:val="Hyperlink"/>
          <w:rFonts w:ascii="Times New Roman" w:hAnsi="Times New Roman" w:cs="Times New Roman"/>
        </w:rPr>
        <w:t>5</w:t>
      </w:r>
      <w:r w:rsidRPr="009737A8">
        <w:rPr>
          <w:rFonts w:cs="Times New Roman"/>
        </w:rPr>
        <w:t xml:space="preserve">, I show how markets can produce net welfare both for sending and receiving communities; section </w:t>
      </w:r>
      <w:r w:rsidRPr="009737A8">
        <w:rPr>
          <w:rStyle w:val="Hyperlink"/>
          <w:rFonts w:ascii="Times New Roman" w:hAnsi="Times New Roman" w:cs="Times New Roman"/>
        </w:rPr>
        <w:t>6</w:t>
      </w:r>
      <w:r w:rsidRPr="009737A8">
        <w:rPr>
          <w:rFonts w:cs="Times New Roman"/>
        </w:rPr>
        <w:t xml:space="preserve"> discusses how such markets can adjust to both open and closed borders approaches to immigration; section </w:t>
      </w:r>
      <w:r w:rsidRPr="009737A8">
        <w:rPr>
          <w:rStyle w:val="Hyperlink"/>
          <w:rFonts w:ascii="Times New Roman" w:hAnsi="Times New Roman" w:cs="Times New Roman"/>
        </w:rPr>
        <w:t>7</w:t>
      </w:r>
      <w:r w:rsidRPr="009737A8">
        <w:rPr>
          <w:rFonts w:cs="Times New Roman"/>
        </w:rPr>
        <w:t xml:space="preserve"> </w:t>
      </w:r>
      <w:commentRangeStart w:id="7"/>
      <w:r w:rsidRPr="009737A8">
        <w:rPr>
          <w:rFonts w:cs="Times New Roman"/>
        </w:rPr>
        <w:t>concludes</w:t>
      </w:r>
      <w:commentRangeEnd w:id="7"/>
      <w:r w:rsidR="00F23472">
        <w:rPr>
          <w:rStyle w:val="CommentReference"/>
        </w:rPr>
        <w:commentReference w:id="7"/>
      </w:r>
      <w:r w:rsidRPr="009737A8">
        <w:rPr>
          <w:rFonts w:cs="Times New Roman"/>
        </w:rPr>
        <w:t>.</w:t>
      </w:r>
    </w:p>
    <w:p w14:paraId="718BC882" w14:textId="4F2E66A0" w:rsidR="009737A8" w:rsidRPr="009737A8" w:rsidRDefault="009737A8" w:rsidP="009737A8">
      <w:pPr>
        <w:pStyle w:val="Heading1"/>
        <w:numPr>
          <w:ilvl w:val="0"/>
          <w:numId w:val="1"/>
        </w:numPr>
        <w:rPr>
          <w:rFonts w:cs="Times New Roman"/>
          <w:b/>
        </w:rPr>
      </w:pPr>
      <w:r w:rsidRPr="009737A8">
        <w:rPr>
          <w:rFonts w:cs="Times New Roman"/>
          <w:b/>
        </w:rPr>
        <w:t>Motivating a Market for Visas</w:t>
      </w:r>
    </w:p>
    <w:p w14:paraId="19335824"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Citizens vest governments with the power to make and enforce policy in their best interest.</w:t>
      </w:r>
    </w:p>
    <w:p w14:paraId="7C9DA5F3"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Any policy which improves the welfare of citizens is welcome, regardless of the status quo.</w:t>
      </w:r>
    </w:p>
    <w:p w14:paraId="46F44E84"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 immigration policy improving welfare thus </w:t>
      </w:r>
      <w:commentRangeStart w:id="8"/>
      <w:r w:rsidRPr="009737A8">
        <w:rPr>
          <w:rFonts w:ascii="Times New Roman" w:hAnsi="Times New Roman" w:cs="Times New Roman"/>
        </w:rPr>
        <w:t xml:space="preserve">can </w:t>
      </w:r>
      <w:commentRangeEnd w:id="8"/>
      <w:r w:rsidR="00392D45">
        <w:rPr>
          <w:rStyle w:val="CommentReference"/>
          <w:rFonts w:ascii="Times New Roman" w:hAnsi="Times New Roman"/>
        </w:rPr>
        <w:commentReference w:id="8"/>
      </w:r>
      <w:r w:rsidRPr="009737A8">
        <w:rPr>
          <w:rFonts w:ascii="Times New Roman" w:hAnsi="Times New Roman" w:cs="Times New Roman"/>
        </w:rPr>
        <w:t xml:space="preserve">be adopted in lieu of, or in addition to, existing </w:t>
      </w:r>
      <w:commentRangeStart w:id="9"/>
      <w:r w:rsidRPr="009737A8">
        <w:rPr>
          <w:rFonts w:ascii="Times New Roman" w:hAnsi="Times New Roman" w:cs="Times New Roman"/>
        </w:rPr>
        <w:t>policies</w:t>
      </w:r>
      <w:commentRangeEnd w:id="9"/>
      <w:r w:rsidR="00392D45">
        <w:rPr>
          <w:rStyle w:val="CommentReference"/>
          <w:rFonts w:ascii="Times New Roman" w:hAnsi="Times New Roman"/>
        </w:rPr>
        <w:commentReference w:id="9"/>
      </w:r>
      <w:r w:rsidRPr="009737A8">
        <w:rPr>
          <w:rFonts w:ascii="Times New Roman" w:hAnsi="Times New Roman" w:cs="Times New Roman"/>
        </w:rPr>
        <w:t>.</w:t>
      </w:r>
    </w:p>
    <w:p w14:paraId="257505E1"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If these premises were not reasonable, then there would be no need for changing current immigration policies and the debate would be irrelevant.</w:t>
      </w:r>
    </w:p>
    <w:p w14:paraId="156F601C" w14:textId="77777777" w:rsidR="009737A8" w:rsidRPr="009737A8" w:rsidRDefault="009737A8" w:rsidP="009737A8">
      <w:pPr>
        <w:pStyle w:val="FirstParagraph"/>
        <w:rPr>
          <w:rFonts w:ascii="Times New Roman" w:hAnsi="Times New Roman" w:cs="Times New Roman"/>
        </w:rPr>
      </w:pPr>
      <w:r w:rsidRPr="009737A8">
        <w:rPr>
          <w:rFonts w:ascii="Times New Roman" w:hAnsi="Times New Roman" w:cs="Times New Roman"/>
        </w:rPr>
        <w:t>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i.e. special circumstances, preventing governments from acting in their citizenry’s best interest but they do not invalidate the general premise. Premise two relies on the plausible assumption that anyone is willing to accept something better than what they currently have and that comes at no cost to them. Whether communities eventually trade up policies (or not) remains subject to their individual and collective preferences, but in principle all improvement proposals are welcome</w:t>
      </w:r>
      <w:commentRangeStart w:id="10"/>
      <w:r w:rsidRPr="009737A8">
        <w:rPr>
          <w:rFonts w:ascii="Times New Roman" w:hAnsi="Times New Roman" w:cs="Times New Roman"/>
        </w:rPr>
        <w:t xml:space="preserve">. Premise </w:t>
      </w:r>
      <w:commentRangeEnd w:id="10"/>
      <w:r w:rsidR="00C102A5">
        <w:rPr>
          <w:rStyle w:val="CommentReference"/>
          <w:rFonts w:ascii="Times New Roman" w:hAnsi="Times New Roman"/>
        </w:rPr>
        <w:commentReference w:id="10"/>
      </w:r>
      <w:r w:rsidRPr="009737A8">
        <w:rPr>
          <w:rFonts w:ascii="Times New Roman" w:hAnsi="Times New Roman" w:cs="Times New Roman"/>
        </w:rPr>
        <w:t xml:space="preserve">three then follows from one and two and provides the moral ground for the discussion of new immigration policy proposals. If governments have the ability to make and enforce policy in the interest of their citizenry, and an immigration market proposal increasing social welfare is </w:t>
      </w:r>
      <w:proofErr w:type="gramStart"/>
      <w:r w:rsidRPr="009737A8">
        <w:rPr>
          <w:rFonts w:ascii="Times New Roman" w:hAnsi="Times New Roman" w:cs="Times New Roman"/>
        </w:rPr>
        <w:t>possible  (</w:t>
      </w:r>
      <w:proofErr w:type="gramEnd"/>
      <w:r w:rsidRPr="009737A8">
        <w:rPr>
          <w:rFonts w:ascii="Times New Roman" w:hAnsi="Times New Roman" w:cs="Times New Roman"/>
        </w:rPr>
        <w:t xml:space="preserve">as I will claim throughout this essay), then it is straightforward that one such policy can be adopted in lieu of, or in addition to, current policies. In this case, thus, what is left to prove is whether immigration markets can improve the welfare of citizens receiving migrants in their communities, which is the goal of subsequent sections. That said, I move on to clarify what the immigrant market proposal in this paper is and what it is </w:t>
      </w:r>
      <w:commentRangeStart w:id="11"/>
      <w:r w:rsidRPr="009737A8">
        <w:rPr>
          <w:rFonts w:ascii="Times New Roman" w:hAnsi="Times New Roman" w:cs="Times New Roman"/>
        </w:rPr>
        <w:t>not</w:t>
      </w:r>
      <w:commentRangeEnd w:id="11"/>
      <w:r w:rsidR="00C102A5">
        <w:rPr>
          <w:rStyle w:val="CommentReference"/>
          <w:rFonts w:ascii="Times New Roman" w:hAnsi="Times New Roman"/>
        </w:rPr>
        <w:commentReference w:id="11"/>
      </w:r>
      <w:r w:rsidRPr="009737A8">
        <w:rPr>
          <w:rFonts w:ascii="Times New Roman" w:hAnsi="Times New Roman" w:cs="Times New Roman"/>
        </w:rPr>
        <w:t>.</w:t>
      </w:r>
    </w:p>
    <w:p w14:paraId="6CC6BDB4" w14:textId="77777777" w:rsidR="009737A8" w:rsidRPr="009737A8" w:rsidRDefault="009737A8" w:rsidP="009737A8">
      <w:pPr>
        <w:pStyle w:val="BodyText"/>
        <w:rPr>
          <w:rFonts w:cs="Times New Roman"/>
        </w:rPr>
      </w:pPr>
      <w:r w:rsidRPr="009737A8">
        <w:rPr>
          <w:rFonts w:cs="Times New Roman"/>
        </w:rPr>
        <w:t xml:space="preserve">First, it should be clear that my goal is showing that an immigration market, and more specifically a market for </w:t>
      </w:r>
      <w:commentRangeStart w:id="12"/>
      <w:r w:rsidRPr="009737A8">
        <w:rPr>
          <w:rFonts w:cs="Times New Roman"/>
        </w:rPr>
        <w:t>temporary visas</w:t>
      </w:r>
      <w:commentRangeEnd w:id="12"/>
      <w:r w:rsidR="00746A90">
        <w:rPr>
          <w:rStyle w:val="CommentReference"/>
        </w:rPr>
        <w:commentReference w:id="12"/>
      </w:r>
      <w:r w:rsidRPr="009737A8">
        <w:rPr>
          <w:rFonts w:cs="Times New Roman"/>
        </w:rPr>
        <w:t>, is permissible in practice this day and age. This is an important departure from Javier Hidalgo,</w:t>
      </w:r>
      <w:r w:rsidRPr="009737A8">
        <w:rPr>
          <w:rStyle w:val="EndnoteReference"/>
          <w:rFonts w:ascii="Times New Roman" w:hAnsi="Times New Roman" w:cs="Times New Roman"/>
        </w:rPr>
        <w:endnoteReference w:id="8"/>
      </w:r>
      <w:r w:rsidRPr="009737A8">
        <w:rPr>
          <w:rFonts w:cs="Times New Roman"/>
        </w:rPr>
        <w:t xml:space="preserve"> who claims that </w:t>
      </w:r>
      <w:commentRangeStart w:id="13"/>
      <w:r w:rsidRPr="009737A8">
        <w:rPr>
          <w:rFonts w:cs="Times New Roman"/>
        </w:rPr>
        <w:t xml:space="preserve">selling citizenship </w:t>
      </w:r>
      <w:commentRangeEnd w:id="13"/>
      <w:r w:rsidR="00746A90">
        <w:rPr>
          <w:rStyle w:val="CommentReference"/>
        </w:rPr>
        <w:commentReference w:id="13"/>
      </w:r>
      <w:r w:rsidRPr="009737A8">
        <w:rPr>
          <w:rFonts w:cs="Times New Roman"/>
        </w:rPr>
        <w:t xml:space="preserve">might be impermissible if we accept that any type of immigration restriction is unfair. I claim that a market for visas is not limited by our views on the morality of immigration restrictions. In fact, a full-fledged embrace of market reasoning shows that a market for visas is compatible with both open and closed borders </w:t>
      </w:r>
      <w:r w:rsidRPr="009737A8">
        <w:rPr>
          <w:rFonts w:cs="Times New Roman"/>
        </w:rPr>
        <w:lastRenderedPageBreak/>
        <w:t xml:space="preserve">approaches to immigration, as I demonstrate in section </w:t>
      </w:r>
      <w:r w:rsidRPr="009737A8">
        <w:rPr>
          <w:rStyle w:val="Hyperlink"/>
          <w:rFonts w:ascii="Times New Roman" w:hAnsi="Times New Roman" w:cs="Times New Roman"/>
        </w:rPr>
        <w:t>6</w:t>
      </w:r>
      <w:r w:rsidRPr="009737A8">
        <w:rPr>
          <w:rFonts w:cs="Times New Roman"/>
        </w:rPr>
        <w:t>. Nonetheless, the other arguments developed by Hidalgo against the objections to citizenship markets (i.e. the sale of citizenship changes its value to worse, it corrupts civic norms, and it unfairly imposes larger burdens on the global poor) also hold for the purposes of this paper.</w:t>
      </w:r>
    </w:p>
    <w:p w14:paraId="1F6890B0" w14:textId="77777777" w:rsidR="009737A8" w:rsidRPr="009737A8" w:rsidRDefault="009737A8" w:rsidP="009737A8">
      <w:pPr>
        <w:pStyle w:val="BodyText"/>
        <w:rPr>
          <w:rFonts w:cs="Times New Roman"/>
        </w:rPr>
      </w:pPr>
      <w:r w:rsidRPr="009737A8">
        <w:rPr>
          <w:rFonts w:cs="Times New Roman"/>
        </w:rPr>
        <w:t>Second, my defense of a market for visas is not equivalent to a defense of free and unregulated market for visas. In contributing the utilitarian approach, I acknowledge the existence of market failures in immigration policy that require government intervention for improvement of social welfare. In particular, I recognize that market power, information asymmetry, public goods, and externalities are all present in the market I propose. As such, government regulation is perfectly compatible with a cash-for-visa system. Rather than an unconditional defense of markets, the point made here is that societies would benefit greatly from this type of market; whether markets are always better is beyond the scope of this study.</w:t>
      </w:r>
    </w:p>
    <w:p w14:paraId="098371CE" w14:textId="77777777" w:rsidR="009737A8" w:rsidRPr="009737A8" w:rsidRDefault="009737A8" w:rsidP="009737A8">
      <w:pPr>
        <w:pStyle w:val="BodyText"/>
        <w:rPr>
          <w:rFonts w:cs="Times New Roman"/>
        </w:rPr>
      </w:pPr>
      <w:r w:rsidRPr="009737A8">
        <w:rPr>
          <w:rFonts w:cs="Times New Roman"/>
        </w:rPr>
        <w:t>I lastly claim that visa</w:t>
      </w:r>
      <w:r w:rsidRPr="009737A8">
        <w:rPr>
          <w:rStyle w:val="EndnoteReference"/>
          <w:rFonts w:ascii="Times New Roman" w:hAnsi="Times New Roman" w:cs="Times New Roman"/>
        </w:rPr>
        <w:endnoteReference w:id="9"/>
      </w:r>
      <w:r w:rsidRPr="009737A8">
        <w:rPr>
          <w:rFonts w:cs="Times New Roman"/>
        </w:rPr>
        <w:t xml:space="preserve"> markets are marginally better than citizenship markets. In Gary Becker’s original proposal, he talks of a fee paid in exchange for the right to immigrate but makes no further clarification on whether these are temporary or permanent rights. Hidalgo and </w:t>
      </w:r>
      <w:proofErr w:type="spellStart"/>
      <w:r w:rsidRPr="009737A8">
        <w:rPr>
          <w:rFonts w:cs="Times New Roman"/>
        </w:rPr>
        <w:t>Freiman</w:t>
      </w:r>
      <w:proofErr w:type="spellEnd"/>
      <w:r w:rsidRPr="009737A8">
        <w:rPr>
          <w:rFonts w:cs="Times New Roman"/>
        </w:rPr>
        <w:t xml:space="preserve"> specifically discuss citizenship sales. Though I do not oppose the cash-for-citizenship scheme, I believe that temporary visas extending certain rights and obligations to non-citizens are better because they do not infringe upon the right to exclude and are thus compatible with both open and closed border approaches to immigration justice.</w:t>
      </w:r>
    </w:p>
    <w:p w14:paraId="12B1925A" w14:textId="77777777" w:rsidR="009737A8" w:rsidRPr="009737A8" w:rsidRDefault="009737A8" w:rsidP="009737A8">
      <w:pPr>
        <w:pStyle w:val="BodyText"/>
        <w:rPr>
          <w:rFonts w:cs="Times New Roman"/>
        </w:rPr>
      </w:pPr>
      <w:r w:rsidRPr="009737A8">
        <w:rPr>
          <w:rFonts w:cs="Times New Roman"/>
        </w:rPr>
        <w:t>Let me address this point carefully. The collective right to exclude should be preserved if the market proposal is to be compatible with arguments in favor of immigration restrictions.</w:t>
      </w:r>
      <w:r w:rsidRPr="009737A8">
        <w:rPr>
          <w:rStyle w:val="EndnoteReference"/>
          <w:rFonts w:ascii="Times New Roman" w:hAnsi="Times New Roman" w:cs="Times New Roman"/>
        </w:rPr>
        <w:endnoteReference w:id="10"/>
      </w:r>
      <w:r w:rsidRPr="009737A8">
        <w:rPr>
          <w:rFonts w:cs="Times New Roman"/>
        </w:rPr>
        <w:t xml:space="preserve"> David Miller</w:t>
      </w:r>
      <w:r w:rsidRPr="009737A8">
        <w:rPr>
          <w:rStyle w:val="EndnoteReference"/>
          <w:rFonts w:ascii="Times New Roman" w:hAnsi="Times New Roman" w:cs="Times New Roman"/>
        </w:rPr>
        <w:endnoteReference w:id="11"/>
      </w:r>
      <w:r w:rsidRPr="009737A8">
        <w:rPr>
          <w:rFonts w:cs="Times New Roman"/>
        </w:rPr>
        <w:t xml:space="preserve"> justifies limits to immigration under two arguments: preserving a community’s culture and controlling its population. According to Miller, a common public culture is necessary because it constitutes the political identity of a community of individuals and it supports valuable social goals; moreover, Miller believes that a right to immigration removes the control societies have over the continuity of their common culture. Secondly, Miller claims that population size should be of government concern as it stretches resources thin, both at the national and at the global level.</w:t>
      </w:r>
    </w:p>
    <w:p w14:paraId="4148481C" w14:textId="77777777" w:rsidR="009737A8" w:rsidRPr="009737A8" w:rsidRDefault="009737A8" w:rsidP="009737A8">
      <w:pPr>
        <w:pStyle w:val="BodyText"/>
        <w:rPr>
          <w:rFonts w:cs="Times New Roman"/>
        </w:rPr>
      </w:pPr>
      <w:r w:rsidRPr="009737A8">
        <w:rPr>
          <w:rFonts w:cs="Times New Roman"/>
        </w:rPr>
        <w:t xml:space="preserve">Whether I agree with Miller on his reasons for exclusion is irrelevant. What is relevant, however, is the extent to which a market for immigration can preserve control over cultural change while not imposing excessive burden on national resources. If these two conditions are met, my proposal remains compatible with immigration restrictions. The solution to both objections is the adoption of temporary permits to enter, leave, or stay in a country’s territory for a finite period of time – in other words, visas. A temporary visa does not remove control of cultural change nor it imposes an excessive burden on resources because it limits the amount of time any single receiving community will be exposed to either condition. At the end of a temporary stay, governments can reassess whether immigration flows have negatively impacted their culture or resources such that a country maintains control over the two elements dear to Miller. In the absence of quantitative limits on visa sales, which I discuss in section </w:t>
      </w:r>
      <w:r w:rsidRPr="009737A8">
        <w:rPr>
          <w:rStyle w:val="Hyperlink"/>
          <w:rFonts w:ascii="Times New Roman" w:hAnsi="Times New Roman" w:cs="Times New Roman"/>
        </w:rPr>
        <w:t>6</w:t>
      </w:r>
      <w:r w:rsidRPr="009737A8">
        <w:rPr>
          <w:rFonts w:cs="Times New Roman"/>
        </w:rPr>
        <w:t xml:space="preserve">, a temporary permit is the only way to morally preserve the right to exclude. Henceforth, I focus exclusively on visa, rather than citizenship, markets. I discuss each of the four pillars supporting the market for visas in subsequent </w:t>
      </w:r>
      <w:commentRangeStart w:id="14"/>
      <w:r w:rsidRPr="009737A8">
        <w:rPr>
          <w:rFonts w:cs="Times New Roman"/>
        </w:rPr>
        <w:t>sections</w:t>
      </w:r>
      <w:commentRangeEnd w:id="14"/>
      <w:r w:rsidR="00892301">
        <w:rPr>
          <w:rStyle w:val="CommentReference"/>
        </w:rPr>
        <w:commentReference w:id="14"/>
      </w:r>
      <w:r w:rsidRPr="009737A8">
        <w:rPr>
          <w:rFonts w:cs="Times New Roman"/>
        </w:rPr>
        <w:t>.</w:t>
      </w:r>
    </w:p>
    <w:p w14:paraId="47D5D1AA" w14:textId="25977C86" w:rsidR="009737A8" w:rsidRPr="009737A8" w:rsidRDefault="009737A8" w:rsidP="009737A8">
      <w:pPr>
        <w:pStyle w:val="Heading1"/>
        <w:numPr>
          <w:ilvl w:val="0"/>
          <w:numId w:val="1"/>
        </w:numPr>
        <w:rPr>
          <w:rFonts w:cs="Times New Roman"/>
          <w:b/>
        </w:rPr>
      </w:pPr>
      <w:r w:rsidRPr="009737A8">
        <w:rPr>
          <w:rFonts w:cs="Times New Roman"/>
          <w:b/>
        </w:rPr>
        <w:t>Argument: Visa markets are no less discriminatory than existing policies</w:t>
      </w:r>
    </w:p>
    <w:p w14:paraId="02E14CC0" w14:textId="77777777" w:rsidR="009737A8" w:rsidRPr="009737A8" w:rsidRDefault="009737A8" w:rsidP="009737A8">
      <w:pPr>
        <w:pStyle w:val="FirstParagraph"/>
        <w:jc w:val="both"/>
        <w:rPr>
          <w:rFonts w:ascii="Times New Roman" w:hAnsi="Times New Roman" w:cs="Times New Roman"/>
        </w:rPr>
      </w:pPr>
      <w:commentRangeStart w:id="15"/>
      <w:r w:rsidRPr="009737A8">
        <w:rPr>
          <w:rFonts w:ascii="Times New Roman" w:hAnsi="Times New Roman" w:cs="Times New Roman"/>
        </w:rPr>
        <w:t xml:space="preserve">The first claim in favor of a market for visas is that it is not any less discriminatory than existing immigration policies. </w:t>
      </w:r>
      <w:commentRangeEnd w:id="15"/>
      <w:r w:rsidR="00455762">
        <w:rPr>
          <w:rStyle w:val="CommentReference"/>
          <w:rFonts w:ascii="Times New Roman" w:hAnsi="Times New Roman"/>
        </w:rPr>
        <w:commentReference w:id="15"/>
      </w:r>
      <w:r w:rsidRPr="009737A8">
        <w:rPr>
          <w:rFonts w:ascii="Times New Roman" w:hAnsi="Times New Roman" w:cs="Times New Roman"/>
        </w:rPr>
        <w:t xml:space="preserve">If we agree that some forms of immigration discrimination are permissible and that immigration markets do not discriminate any more than any of the existing policies, then </w:t>
      </w:r>
      <w:r w:rsidRPr="009737A8">
        <w:rPr>
          <w:rFonts w:ascii="Times New Roman" w:hAnsi="Times New Roman" w:cs="Times New Roman"/>
        </w:rPr>
        <w:lastRenderedPageBreak/>
        <w:t>we can straightforwardly conclude that markets for visas can be adopted immediately as immigration policies. The detailed structure of the argument follows:</w:t>
      </w:r>
    </w:p>
    <w:p w14:paraId="184A1262" w14:textId="77777777" w:rsidR="009737A8" w:rsidRPr="009737A8" w:rsidRDefault="009737A8" w:rsidP="009737A8">
      <w:pPr>
        <w:pStyle w:val="Compact"/>
        <w:numPr>
          <w:ilvl w:val="0"/>
          <w:numId w:val="2"/>
        </w:numPr>
        <w:jc w:val="both"/>
        <w:rPr>
          <w:rFonts w:ascii="Times New Roman" w:hAnsi="Times New Roman" w:cs="Times New Roman"/>
        </w:rPr>
      </w:pPr>
      <w:commentRangeStart w:id="16"/>
      <w:r w:rsidRPr="009737A8">
        <w:rPr>
          <w:rFonts w:ascii="Times New Roman" w:hAnsi="Times New Roman" w:cs="Times New Roman"/>
        </w:rPr>
        <w:t>A</w:t>
      </w:r>
      <w:commentRangeEnd w:id="16"/>
      <w:r w:rsidR="00455762">
        <w:rPr>
          <w:rStyle w:val="CommentReference"/>
          <w:rFonts w:ascii="Times New Roman" w:hAnsi="Times New Roman"/>
        </w:rPr>
        <w:commentReference w:id="16"/>
      </w:r>
      <w:r w:rsidRPr="009737A8">
        <w:rPr>
          <w:rFonts w:ascii="Times New Roman" w:hAnsi="Times New Roman" w:cs="Times New Roman"/>
        </w:rPr>
        <w:t xml:space="preserve"> market for visas is a discriminatory policy.</w:t>
      </w:r>
    </w:p>
    <w:p w14:paraId="6CAFE8A8"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In fact, there are certain discriminatory immigration policies currently enacted.</w:t>
      </w:r>
    </w:p>
    <w:p w14:paraId="6D218679"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A market for visas does not excessively discriminate beyond certain existing immigration policies.</w:t>
      </w:r>
    </w:p>
    <w:p w14:paraId="3A30BD34"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Therefore, the adoption of a market for visas is consistent with currently enacted, and </w:t>
      </w:r>
      <w:commentRangeStart w:id="17"/>
      <w:r w:rsidRPr="009737A8">
        <w:rPr>
          <w:rFonts w:ascii="Times New Roman" w:hAnsi="Times New Roman" w:cs="Times New Roman"/>
        </w:rPr>
        <w:t xml:space="preserve">morally acceptable, discriminatory </w:t>
      </w:r>
      <w:commentRangeEnd w:id="17"/>
      <w:r w:rsidR="00D40242">
        <w:rPr>
          <w:rStyle w:val="CommentReference"/>
          <w:rFonts w:ascii="Times New Roman" w:hAnsi="Times New Roman"/>
        </w:rPr>
        <w:commentReference w:id="17"/>
      </w:r>
      <w:r w:rsidRPr="009737A8">
        <w:rPr>
          <w:rFonts w:ascii="Times New Roman" w:hAnsi="Times New Roman" w:cs="Times New Roman"/>
        </w:rPr>
        <w:t>immigration policies.</w:t>
      </w:r>
    </w:p>
    <w:p w14:paraId="7AD7476F"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Discrimination is defined in the usual form: person A discriminates against person B if A acts differently towards B for the fact that B does not possess Z, whether Z is a personal characteristic or a material </w:t>
      </w:r>
      <w:commentRangeStart w:id="18"/>
      <w:r w:rsidRPr="009737A8">
        <w:rPr>
          <w:rFonts w:ascii="Times New Roman" w:hAnsi="Times New Roman" w:cs="Times New Roman"/>
        </w:rPr>
        <w:t>good</w:t>
      </w:r>
      <w:commentRangeEnd w:id="18"/>
      <w:r w:rsidR="00D40242">
        <w:rPr>
          <w:rStyle w:val="CommentReference"/>
          <w:rFonts w:ascii="Times New Roman" w:hAnsi="Times New Roman"/>
        </w:rPr>
        <w:commentReference w:id="18"/>
      </w:r>
      <w:r w:rsidRPr="009737A8">
        <w:rPr>
          <w:rFonts w:ascii="Times New Roman" w:hAnsi="Times New Roman" w:cs="Times New Roman"/>
        </w:rPr>
        <w:t>. Individual discrimination is naturally extended to the state if it treats individuals differently on the basis of having certain characteristics or possessing a certain material good. In the United States, social programs are only extended to the people lacking a certain level of material resources (e.g. food stamps); similarly, teenagers are denied admission to advanced formal education if they do not meet a minimum level of educational achievement (e.g. advance placement classes in high school; honors courses in college). A market for visas is discriminatory in that it does not assign permits to enter, stay, or leave a country if the prospective applicant does not have enough material resources to pay the market price for their visa. Premise one seems uncontroversial.</w:t>
      </w:r>
    </w:p>
    <w:p w14:paraId="2FDC5B78" w14:textId="77777777" w:rsidR="009737A8" w:rsidRPr="009737A8" w:rsidRDefault="009737A8" w:rsidP="009737A8">
      <w:pPr>
        <w:pStyle w:val="BodyText"/>
        <w:rPr>
          <w:rFonts w:cs="Times New Roman"/>
        </w:rPr>
      </w:pPr>
      <w:r w:rsidRPr="009737A8">
        <w:rPr>
          <w:rFonts w:cs="Times New Roman"/>
        </w:rPr>
        <w:t>I proceed to show that certain discriminatory policies are permissible. First, I recognize that certain forms of discrimination find no moral ground amongst political philosophers. If we accept Miller’s</w:t>
      </w:r>
      <w:r w:rsidRPr="009737A8">
        <w:rPr>
          <w:rStyle w:val="EndnoteReference"/>
          <w:rFonts w:ascii="Times New Roman" w:hAnsi="Times New Roman" w:cs="Times New Roman"/>
        </w:rPr>
        <w:endnoteReference w:id="12"/>
      </w:r>
      <w:r w:rsidRPr="009737A8">
        <w:rPr>
          <w:rFonts w:cs="Times New Roman"/>
        </w:rPr>
        <w:t xml:space="preserve"> account that immigration is a quasi-contractual agreement between non-migrants and migrants, then it is impermissible to discriminate on the basis of religion, ethnicity, gender, etc. because the right to equal treatment on such basis should be extended to migrants as well. Blake</w:t>
      </w:r>
      <w:r w:rsidRPr="009737A8">
        <w:rPr>
          <w:rStyle w:val="EndnoteReference"/>
          <w:rFonts w:ascii="Times New Roman" w:hAnsi="Times New Roman" w:cs="Times New Roman"/>
        </w:rPr>
        <w:endnoteReference w:id="13"/>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States can morally exclude prospective migrants on the basis of their potential contribution to the receiving economies. If countries have to choose whom to exclude amongst a pool of individuals with no right of entry, and such immigrants have different capabilities in terms of economic contributions, then it is uncontroversial that their potential contribution is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33ADE509" w14:textId="77777777" w:rsidR="009737A8" w:rsidRPr="009737A8" w:rsidRDefault="009737A8" w:rsidP="009737A8">
      <w:pPr>
        <w:pStyle w:val="BodyText"/>
        <w:rPr>
          <w:rFonts w:cs="Times New Roman"/>
        </w:rPr>
      </w:pPr>
      <w:r w:rsidRPr="009737A8">
        <w:rPr>
          <w:rFonts w:cs="Times New Roman"/>
        </w:rPr>
        <w:t xml:space="preserve">The second principle is </w:t>
      </w:r>
      <w:r w:rsidRPr="009737A8">
        <w:rPr>
          <w:rFonts w:cs="Times New Roman"/>
          <w:i/>
        </w:rPr>
        <w:t>political integration</w:t>
      </w:r>
      <w:r w:rsidRPr="009737A8">
        <w:rPr>
          <w:rFonts w:cs="Times New Roman"/>
        </w:rPr>
        <w:t xml:space="preserve">. Since States would legitimately promote the advancement of political institutions, and some individuals have more affinity with such institutions, it would be reasonable to exclude those who share relatively fewer values with those of the societies to which they wish to migrate. Note first that my argument here departs from that of Miller as I accept that political affinity can be a basis for differentiation even if the welcoming societies are not democratic (as Miller does). The freedom of association, and that of rejecting association, is not contingent on democracy. Second, this claim is also independent of the level of affinity of each individual migrant, which is a valuable discussion nonetheless, but irrelevant for my argument. As long as there are two or more prospective migrants, any </w:t>
      </w:r>
      <w:r w:rsidRPr="009737A8">
        <w:rPr>
          <w:rFonts w:cs="Times New Roman"/>
          <w:i/>
        </w:rPr>
        <w:t>relative</w:t>
      </w:r>
      <w:r w:rsidRPr="009737A8">
        <w:rPr>
          <w:rFonts w:cs="Times New Roman"/>
        </w:rPr>
        <w:t xml:space="preserve"> rank of affinity suffices for reasonable exclusion. Thus, using Blake’s argument, I claim that certain discriminatory immigration policies are permissible.</w:t>
      </w:r>
      <w:r w:rsidRPr="009737A8">
        <w:rPr>
          <w:rStyle w:val="EndnoteReference"/>
          <w:rFonts w:ascii="Times New Roman" w:hAnsi="Times New Roman" w:cs="Times New Roman"/>
        </w:rPr>
        <w:endnoteReference w:id="14"/>
      </w:r>
    </w:p>
    <w:p w14:paraId="313846F6" w14:textId="77777777" w:rsidR="009737A8" w:rsidRPr="009737A8" w:rsidRDefault="009737A8" w:rsidP="009737A8">
      <w:pPr>
        <w:pStyle w:val="BodyText"/>
        <w:rPr>
          <w:rFonts w:cs="Times New Roman"/>
        </w:rPr>
      </w:pPr>
      <w:r w:rsidRPr="009737A8">
        <w:rPr>
          <w:rFonts w:cs="Times New Roman"/>
        </w:rPr>
        <w:lastRenderedPageBreak/>
        <w:t>Premise three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In addition, the national and international political asylum statutes are evidence of such policies. By granting entry to individuals who are being persecuted for political reasons in their home country, a receiving nation is granting the right of entry to individuals with whom it shares a common ground of political values that does not threaten pre-existing political integrity. If any of such policies is morally acceptable, and the motivation for visa markets is correct, then any discriminatory, but welfare-increasing, immigration policy can be adopted.</w:t>
      </w:r>
    </w:p>
    <w:p w14:paraId="57072A27" w14:textId="77777777" w:rsidR="009737A8" w:rsidRPr="009737A8" w:rsidRDefault="009737A8" w:rsidP="009737A8">
      <w:pPr>
        <w:pStyle w:val="BodyText"/>
        <w:rPr>
          <w:rFonts w:cs="Times New Roman"/>
        </w:rPr>
      </w:pPr>
      <w:r w:rsidRPr="009737A8">
        <w:rPr>
          <w:rFonts w:cs="Times New Roman"/>
        </w:rPr>
        <w:t xml:space="preserve">This leads to premise four and conclusion five,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monetary discrimination against highly-skilled foreign workers, as no worker will be allowed entry if these fees are not </w:t>
      </w:r>
      <w:commentRangeStart w:id="19"/>
      <w:r w:rsidRPr="009737A8">
        <w:rPr>
          <w:rFonts w:cs="Times New Roman"/>
        </w:rPr>
        <w:t>paid</w:t>
      </w:r>
      <w:commentRangeEnd w:id="19"/>
      <w:r w:rsidR="008C4C59">
        <w:rPr>
          <w:rStyle w:val="CommentReference"/>
        </w:rPr>
        <w:commentReference w:id="19"/>
      </w:r>
      <w:r w:rsidRPr="009737A8">
        <w:rPr>
          <w:rFonts w:cs="Times New Roman"/>
        </w:rPr>
        <w:t>. As such, these policies establish a double discrimination procedure in which the fees and the documentation are both differentiating prospective migrants; presently, however, these policies place excessive weight on documentation rather than the monetary exchange. A market for visas is a reordering of the documentation and the monetary priorities when governments are issuing immigration permits, with the benefit of market transparency brought about by the monetary exchange. The price charged for visas or the visa processing fee bears no relationship to the morality of price mechanisms.</w:t>
      </w:r>
      <w:r w:rsidRPr="009737A8">
        <w:rPr>
          <w:rStyle w:val="EndnoteReference"/>
          <w:rFonts w:ascii="Times New Roman" w:hAnsi="Times New Roman" w:cs="Times New Roman"/>
        </w:rPr>
        <w:endnoteReference w:id="15"/>
      </w:r>
      <w:r w:rsidRPr="009737A8">
        <w:rPr>
          <w:rFonts w:cs="Times New Roman"/>
        </w:rPr>
        <w:t xml:space="preserve"> Therefore, a market for visas cannot excessively discriminate against migrants if there are less clear </w:t>
      </w:r>
      <w:commentRangeStart w:id="20"/>
      <w:r w:rsidRPr="009737A8">
        <w:rPr>
          <w:rFonts w:cs="Times New Roman"/>
        </w:rPr>
        <w:t xml:space="preserve">monetary exchanges </w:t>
      </w:r>
      <w:commentRangeEnd w:id="20"/>
      <w:r w:rsidR="00C932AB">
        <w:rPr>
          <w:rStyle w:val="CommentReference"/>
        </w:rPr>
        <w:commentReference w:id="20"/>
      </w:r>
      <w:r w:rsidRPr="009737A8">
        <w:rPr>
          <w:rFonts w:cs="Times New Roman"/>
        </w:rPr>
        <w:t xml:space="preserve">built into existing </w:t>
      </w:r>
      <w:commentRangeStart w:id="21"/>
      <w:r w:rsidRPr="009737A8">
        <w:rPr>
          <w:rFonts w:cs="Times New Roman"/>
        </w:rPr>
        <w:t>policies</w:t>
      </w:r>
      <w:commentRangeEnd w:id="21"/>
      <w:r w:rsidR="00C932AB">
        <w:rPr>
          <w:rStyle w:val="CommentReference"/>
        </w:rPr>
        <w:commentReference w:id="21"/>
      </w:r>
      <w:r w:rsidRPr="009737A8">
        <w:rPr>
          <w:rFonts w:cs="Times New Roman"/>
        </w:rPr>
        <w:t>.</w:t>
      </w:r>
    </w:p>
    <w:p w14:paraId="48E8EB64" w14:textId="77777777" w:rsidR="009737A8" w:rsidRPr="009737A8" w:rsidRDefault="009737A8" w:rsidP="009737A8">
      <w:pPr>
        <w:pStyle w:val="BodyText"/>
        <w:rPr>
          <w:rFonts w:cs="Times New Roman"/>
        </w:rPr>
      </w:pPr>
      <w:r w:rsidRPr="009737A8">
        <w:rPr>
          <w:rFonts w:cs="Times New Roman"/>
        </w:rPr>
        <w:t xml:space="preserve">Some might object to this policy because of market dynamics. If governments let market forces dictate the price of visas, then an unreasonably high price might effectively discriminate against people who do not possess the resources to buy their temporary stays. This is an unfounded claim for the basic reason that governments are not obliged to let prices fluctuate nor set prices at any certain level. In economic theory, only under special circumstances, would a monopolist producer of visas (government) set prices and quantity strictly according to market forces. At no point have I suggested a free market for visas, in which case these claims would be </w:t>
      </w:r>
      <w:commentRangeStart w:id="22"/>
      <w:r w:rsidRPr="009737A8">
        <w:rPr>
          <w:rFonts w:cs="Times New Roman"/>
        </w:rPr>
        <w:t>relevant</w:t>
      </w:r>
      <w:commentRangeEnd w:id="22"/>
      <w:r w:rsidR="00A42169">
        <w:rPr>
          <w:rStyle w:val="CommentReference"/>
        </w:rPr>
        <w:commentReference w:id="22"/>
      </w:r>
      <w:r w:rsidRPr="009737A8">
        <w:rPr>
          <w:rFonts w:cs="Times New Roman"/>
        </w:rPr>
        <w:t>.</w:t>
      </w:r>
    </w:p>
    <w:p w14:paraId="2A9B3146" w14:textId="77777777" w:rsidR="009737A8" w:rsidRPr="009737A8" w:rsidRDefault="009737A8" w:rsidP="009737A8">
      <w:pPr>
        <w:pStyle w:val="BodyText"/>
        <w:rPr>
          <w:rFonts w:cs="Times New Roman"/>
        </w:rPr>
      </w:pPr>
      <w:r w:rsidRPr="009737A8">
        <w:rPr>
          <w:rFonts w:cs="Times New Roman"/>
        </w:rPr>
        <w:t xml:space="preserve">A second objection would be the fact that very poor migrants are always priced out of visas regardless of price levels simply because there are too many poor people who cannot afford a visa in any case. This is an interesting objection, but it is better addressed in section </w:t>
      </w:r>
      <w:r w:rsidRPr="009737A8">
        <w:rPr>
          <w:rStyle w:val="Hyperlink"/>
          <w:rFonts w:ascii="Times New Roman" w:hAnsi="Times New Roman" w:cs="Times New Roman"/>
        </w:rPr>
        <w:t>6</w:t>
      </w:r>
      <w:r w:rsidRPr="009737A8">
        <w:rPr>
          <w:rFonts w:cs="Times New Roman"/>
        </w:rPr>
        <w:t>, in which I discuss how markets for visas are compatible with open and closed borders arguments.</w:t>
      </w:r>
    </w:p>
    <w:p w14:paraId="5DA1B2A8" w14:textId="056B724E" w:rsidR="009737A8" w:rsidRPr="009737A8" w:rsidRDefault="009737A8" w:rsidP="009737A8">
      <w:pPr>
        <w:pStyle w:val="Heading1"/>
        <w:numPr>
          <w:ilvl w:val="0"/>
          <w:numId w:val="1"/>
        </w:numPr>
        <w:rPr>
          <w:rFonts w:cs="Times New Roman"/>
          <w:b/>
        </w:rPr>
      </w:pPr>
      <w:r w:rsidRPr="009737A8">
        <w:rPr>
          <w:rFonts w:cs="Times New Roman"/>
          <w:b/>
        </w:rPr>
        <w:t>Argument: Visa markets create compensation mechanisms for negatively affected communities</w:t>
      </w:r>
    </w:p>
    <w:p w14:paraId="0F9F9033"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w:t>
      </w:r>
      <w:r w:rsidRPr="009737A8">
        <w:rPr>
          <w:rFonts w:ascii="Times New Roman" w:hAnsi="Times New Roman" w:cs="Times New Roman"/>
        </w:rPr>
        <w:lastRenderedPageBreak/>
        <w:t xml:space="preserve">approach in which </w:t>
      </w:r>
      <w:commentRangeStart w:id="23"/>
      <w:r w:rsidRPr="009737A8">
        <w:rPr>
          <w:rFonts w:ascii="Times New Roman" w:hAnsi="Times New Roman" w:cs="Times New Roman"/>
        </w:rPr>
        <w:t xml:space="preserve">preferences for redistribution </w:t>
      </w:r>
      <w:commentRangeEnd w:id="23"/>
      <w:r w:rsidR="00891575">
        <w:rPr>
          <w:rStyle w:val="CommentReference"/>
          <w:rFonts w:ascii="Times New Roman" w:hAnsi="Times New Roman"/>
        </w:rPr>
        <w:commentReference w:id="23"/>
      </w:r>
      <w:r w:rsidRPr="009737A8">
        <w:rPr>
          <w:rFonts w:ascii="Times New Roman" w:hAnsi="Times New Roman" w:cs="Times New Roman"/>
        </w:rPr>
        <w:t>are also an important determinant of individual wellbeing and collectively determine net utility. In fact, there is substantial empirical evidence in support of preferences for redistribution in the social sciences.</w:t>
      </w:r>
      <w:r w:rsidRPr="009737A8">
        <w:rPr>
          <w:rStyle w:val="EndnoteReference"/>
          <w:rFonts w:ascii="Times New Roman" w:hAnsi="Times New Roman" w:cs="Times New Roman"/>
        </w:rPr>
        <w:endnoteReference w:id="16"/>
      </w:r>
      <w:r w:rsidRPr="009737A8">
        <w:rPr>
          <w:rFonts w:ascii="Times New Roman" w:hAnsi="Times New Roman" w:cs="Times New Roman"/>
          <w:vertAlign w:val="superscript"/>
        </w:rPr>
        <w:t>,</w:t>
      </w:r>
      <w:r w:rsidRPr="009737A8">
        <w:rPr>
          <w:rStyle w:val="EndnoteReference"/>
          <w:rFonts w:ascii="Times New Roman" w:hAnsi="Times New Roman" w:cs="Times New Roman"/>
        </w:rPr>
        <w:endnoteReference w:id="17"/>
      </w:r>
      <w:r w:rsidRPr="009737A8">
        <w:rPr>
          <w:rFonts w:ascii="Times New Roman" w:hAnsi="Times New Roman" w:cs="Times New Roman"/>
        </w:rPr>
        <w:t xml:space="preserve"> This egalitarian twist, however, does not take away from the purely classic utilitarian analysis in section </w:t>
      </w:r>
      <w:r w:rsidRPr="009737A8">
        <w:rPr>
          <w:rStyle w:val="Hyperlink"/>
          <w:rFonts w:ascii="Times New Roman" w:hAnsi="Times New Roman" w:cs="Times New Roman"/>
        </w:rPr>
        <w:t>5</w:t>
      </w:r>
      <w:r w:rsidRPr="009737A8">
        <w:rPr>
          <w:rFonts w:ascii="Times New Roman" w:hAnsi="Times New Roman" w:cs="Times New Roman"/>
        </w:rPr>
        <w:t>.</w:t>
      </w:r>
    </w:p>
    <w:p w14:paraId="776B9F62" w14:textId="77777777" w:rsidR="009737A8" w:rsidRPr="009737A8" w:rsidRDefault="009737A8" w:rsidP="009737A8">
      <w:pPr>
        <w:pStyle w:val="BodyText"/>
        <w:rPr>
          <w:rFonts w:cs="Times New Roman"/>
        </w:rPr>
      </w:pPr>
      <w:r w:rsidRPr="009737A8">
        <w:rPr>
          <w:rFonts w:cs="Times New Roman"/>
        </w:rPr>
        <w:t>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such that Miami residents bear most of such negative effects of immigration (compared to someone living in Tallahassee, for instance). As long as immigration is spatially concentrated, some regions bear relatively more of the consequences than others.</w:t>
      </w:r>
      <w:r w:rsidRPr="009737A8">
        <w:rPr>
          <w:rStyle w:val="EndnoteReference"/>
          <w:rFonts w:ascii="Times New Roman" w:hAnsi="Times New Roman" w:cs="Times New Roman"/>
        </w:rPr>
        <w:endnoteReference w:id="18"/>
      </w:r>
      <w:r w:rsidRPr="009737A8">
        <w:rPr>
          <w:rFonts w:cs="Times New Roman"/>
        </w:rPr>
        <w:t xml:space="preserve"> Therefore, immigrants impose an unconditional and immediate burden on the receiving community.</w:t>
      </w:r>
    </w:p>
    <w:p w14:paraId="76CE6EE8" w14:textId="77777777" w:rsidR="009737A8" w:rsidRPr="009737A8" w:rsidRDefault="009737A8" w:rsidP="009737A8">
      <w:pPr>
        <w:pStyle w:val="BodyText"/>
        <w:rPr>
          <w:rFonts w:cs="Times New Roman"/>
        </w:rPr>
      </w:pPr>
      <w:r w:rsidRPr="009737A8">
        <w:rPr>
          <w:rFonts w:cs="Times New Roman"/>
        </w:rPr>
        <w:t>How best to address the immediate problem? Federal, state and city governments could find public housing for these engineers. Grocery stores or residents could set-up food drives and deliver food to public housing units. Whatever alternative we find, however, is based on redistribution of resources from the community of U.S. citizens to the migrants. Using federal or state funds to house migrants, for instance, is even more problematic than local funds as the redistribution is from taxpayers in regions unaffected by migration to Miami and the software engineers. Note that these migrants are not entitled to such transfers. Florida residents have not wronged the migrants in any way such as to generate compensation claims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w:t>
      </w:r>
    </w:p>
    <w:p w14:paraId="6881A14E"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Markets for visas create an additional source of government revenue used to compensate for immigration harms with no effect on other expenditures.</w:t>
      </w:r>
    </w:p>
    <w:p w14:paraId="58B7E5C8"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Therefore, markets for visas are welfare-increasing for immigrant-receiving communities.</w:t>
      </w:r>
    </w:p>
    <w:p w14:paraId="21F7163B"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Premise one is described in the paragraphs above. Robert Nozick’s well-established definition of compensation supports premise two</w:t>
      </w:r>
      <w:commentRangeStart w:id="24"/>
      <w:r w:rsidRPr="009737A8">
        <w:rPr>
          <w:rFonts w:ascii="Times New Roman" w:hAnsi="Times New Roman" w:cs="Times New Roman"/>
        </w:rPr>
        <w:t>.</w:t>
      </w:r>
      <w:r w:rsidRPr="009737A8">
        <w:rPr>
          <w:rStyle w:val="EndnoteReference"/>
          <w:rFonts w:ascii="Times New Roman" w:hAnsi="Times New Roman" w:cs="Times New Roman"/>
        </w:rPr>
        <w:endnoteReference w:id="19"/>
      </w:r>
      <w:commentRangeEnd w:id="24"/>
      <w:r w:rsidR="00F23472">
        <w:rPr>
          <w:rStyle w:val="CommentReference"/>
          <w:rFonts w:ascii="Times New Roman" w:hAnsi="Times New Roman"/>
        </w:rPr>
        <w:commentReference w:id="24"/>
      </w:r>
      <w:r w:rsidRPr="009737A8">
        <w:rPr>
          <w:rFonts w:ascii="Times New Roman" w:hAnsi="Times New Roman" w:cs="Times New Roman"/>
        </w:rPr>
        <w:t xml:space="preserve"> Statement three is the key insight here. If governments sell visas to prospective migrants, they create 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government is the sole producer, the additional revenue could be directly used to help receiving communities while government keeps all its other activities unchanged. The overwhelming evidence in favor of positive immigration effects in the long term,</w:t>
      </w:r>
      <w:r w:rsidRPr="009737A8">
        <w:rPr>
          <w:rStyle w:val="EndnoteReference"/>
          <w:rFonts w:ascii="Times New Roman" w:hAnsi="Times New Roman" w:cs="Times New Roman"/>
        </w:rPr>
        <w:endnoteReference w:id="20"/>
      </w:r>
      <w:r w:rsidRPr="009737A8">
        <w:rPr>
          <w:rFonts w:ascii="Times New Roman" w:hAnsi="Times New Roman" w:cs="Times New Roman"/>
        </w:rPr>
        <w:t xml:space="preserve"> along with premises one through three, naturally leads to conclusion four. This way, governments fulfill their legitimate role of advancing their citizens economic interests (in the long run) while offsetting any negative, immediate impact of immigration.</w:t>
      </w:r>
    </w:p>
    <w:p w14:paraId="2A02B4BE" w14:textId="284ECE93" w:rsidR="009737A8" w:rsidRPr="009737A8" w:rsidRDefault="009737A8" w:rsidP="009737A8">
      <w:pPr>
        <w:pStyle w:val="Heading1"/>
        <w:numPr>
          <w:ilvl w:val="0"/>
          <w:numId w:val="1"/>
        </w:numPr>
        <w:rPr>
          <w:rFonts w:cs="Times New Roman"/>
          <w:b/>
        </w:rPr>
      </w:pPr>
      <w:r w:rsidRPr="009737A8">
        <w:rPr>
          <w:rFonts w:cs="Times New Roman"/>
          <w:b/>
        </w:rPr>
        <w:lastRenderedPageBreak/>
        <w:t>Argument: Visa markets quickly increase social welfare for sending and receiving communities</w:t>
      </w:r>
    </w:p>
    <w:p w14:paraId="2252CA66"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The second important utilitarian contribution to Hidalgo’s defense of immigration markets is an empirical claim. If immigration has net positive benefits, then more open immigration policies should be adopted. The argument in this section relies on the evidence produced by social scientists on the welfare effects of immigration and, for completeness purposes, I look at the consequences for both source and destination countries. For instance, the </w:t>
      </w:r>
      <w:r w:rsidRPr="009737A8">
        <w:rPr>
          <w:rFonts w:ascii="Times New Roman" w:hAnsi="Times New Roman" w:cs="Times New Roman"/>
          <w:i/>
        </w:rPr>
        <w:t>brain drain</w:t>
      </w:r>
      <w:r w:rsidRPr="009737A8">
        <w:rPr>
          <w:rFonts w:ascii="Times New Roman" w:hAnsi="Times New Roman" w:cs="Times New Roman"/>
        </w:rPr>
        <w:t xml:space="preserve"> effect is one such subject of scrutiny.</w:t>
      </w:r>
    </w:p>
    <w:p w14:paraId="5D2B7E39" w14:textId="77777777" w:rsidR="009737A8" w:rsidRPr="009737A8" w:rsidRDefault="009737A8" w:rsidP="009737A8">
      <w:pPr>
        <w:pStyle w:val="BodyText"/>
        <w:rPr>
          <w:rFonts w:cs="Times New Roman"/>
        </w:rPr>
      </w:pPr>
      <w:r w:rsidRPr="009737A8">
        <w:rPr>
          <w:rFonts w:cs="Times New Roman"/>
        </w:rPr>
        <w:t>I begin looking at the effect for receiving communities, of which there is plenty of evidence in the literature. Since David Card</w:t>
      </w:r>
      <w:r w:rsidRPr="009737A8">
        <w:rPr>
          <w:rStyle w:val="EndnoteReference"/>
          <w:rFonts w:ascii="Times New Roman" w:hAnsi="Times New Roman" w:cs="Times New Roman"/>
        </w:rPr>
        <w:endnoteReference w:id="21"/>
      </w:r>
      <w:r w:rsidRPr="009737A8">
        <w:rPr>
          <w:rFonts w:cs="Times New Roman"/>
        </w:rPr>
        <w:t xml:space="preserve"> seminal work, economists have consistently shown that immigration has no negative effects in the long run to destination economies. There are no significant losses in wages, employment rates, or labor market displacement.</w:t>
      </w:r>
      <w:r w:rsidRPr="009737A8">
        <w:rPr>
          <w:rStyle w:val="EndnoteReference"/>
          <w:rFonts w:ascii="Times New Roman" w:hAnsi="Times New Roman" w:cs="Times New Roman"/>
        </w:rPr>
        <w:endnoteReference w:id="22"/>
      </w:r>
      <w:r w:rsidRPr="009737A8">
        <w:rPr>
          <w:rFonts w:cs="Times New Roman"/>
        </w:rPr>
        <w:t xml:space="preserve"> In fact, there is consistent evidence that immigration increases productivity and scientific innovation.</w:t>
      </w:r>
      <w:r w:rsidRPr="009737A8">
        <w:rPr>
          <w:rStyle w:val="EndnoteReference"/>
          <w:rFonts w:ascii="Times New Roman" w:hAnsi="Times New Roman" w:cs="Times New Roman"/>
        </w:rPr>
        <w:endnoteReference w:id="23"/>
      </w:r>
      <w:r w:rsidRPr="009737A8">
        <w:rPr>
          <w:rFonts w:cs="Times New Roman"/>
        </w:rPr>
        <w:t xml:space="preserve"> Though there seems to exist a controversy between the work of George </w:t>
      </w:r>
      <w:proofErr w:type="spellStart"/>
      <w:r w:rsidRPr="009737A8">
        <w:rPr>
          <w:rFonts w:cs="Times New Roman"/>
        </w:rPr>
        <w:t>Borjas</w:t>
      </w:r>
      <w:proofErr w:type="spellEnd"/>
      <w:r w:rsidRPr="009737A8">
        <w:rPr>
          <w:rFonts w:cs="Times New Roman"/>
        </w:rPr>
        <w:t xml:space="preserve"> and colleagues (immigration have many adverse effects) versus that of David Card, Giovanni Peri, and Michael Clemens (immigration is only net negative under special circumstances), over recent years the evidence pro-immigration has become more widely accepted than ever.</w:t>
      </w:r>
      <w:r w:rsidRPr="009737A8">
        <w:rPr>
          <w:rStyle w:val="EndnoteReference"/>
          <w:rFonts w:ascii="Times New Roman" w:hAnsi="Times New Roman" w:cs="Times New Roman"/>
        </w:rPr>
        <w:endnoteReference w:id="24"/>
      </w:r>
      <w:r w:rsidRPr="009737A8">
        <w:rPr>
          <w:rFonts w:cs="Times New Roman"/>
        </w:rPr>
        <w:t xml:space="preserve"> Many studies show that immigration, even if undocumented, does not significantly increase crime,</w:t>
      </w:r>
      <w:r w:rsidRPr="009737A8">
        <w:rPr>
          <w:rStyle w:val="EndnoteReference"/>
          <w:rFonts w:ascii="Times New Roman" w:hAnsi="Times New Roman" w:cs="Times New Roman"/>
        </w:rPr>
        <w:endnoteReference w:id="25"/>
      </w:r>
      <w:r w:rsidRPr="009737A8">
        <w:rPr>
          <w:rFonts w:cs="Times New Roman"/>
        </w:rPr>
        <w:t xml:space="preserve"> an important outcome outside of more conventional economic outcomes. Therefore, there is overwhelming evidence that immigration is good for receiving communities.</w:t>
      </w:r>
    </w:p>
    <w:p w14:paraId="6896425F" w14:textId="77777777" w:rsidR="009737A8" w:rsidRPr="009737A8" w:rsidRDefault="009737A8" w:rsidP="009737A8">
      <w:pPr>
        <w:pStyle w:val="BodyText"/>
        <w:rPr>
          <w:rFonts w:cs="Times New Roman"/>
        </w:rPr>
      </w:pPr>
      <w:r w:rsidRPr="009737A8">
        <w:rPr>
          <w:rFonts w:cs="Times New Roman"/>
        </w:rPr>
        <w:t>The positive impact on source economies is equally relevant. I condense them into three main consequences: (</w:t>
      </w:r>
      <w:proofErr w:type="spellStart"/>
      <w:r w:rsidRPr="009737A8">
        <w:rPr>
          <w:rFonts w:cs="Times New Roman"/>
        </w:rPr>
        <w:t>i</w:t>
      </w:r>
      <w:proofErr w:type="spellEnd"/>
      <w:r w:rsidRPr="009737A8">
        <w:rPr>
          <w:rFonts w:cs="Times New Roman"/>
        </w:rPr>
        <w:t>) immigrants could use the newfound economic opportunities abroad to earn income otherwise non-existent and send remittances back to family members in source countries. In fact, remittances are an important source of poverty-reducing revenue;</w:t>
      </w:r>
      <w:r w:rsidRPr="009737A8">
        <w:rPr>
          <w:rStyle w:val="EndnoteReference"/>
          <w:rFonts w:ascii="Times New Roman" w:hAnsi="Times New Roman" w:cs="Times New Roman"/>
        </w:rPr>
        <w:endnoteReference w:id="26"/>
      </w:r>
      <w:r w:rsidRPr="009737A8">
        <w:rPr>
          <w:rFonts w:cs="Times New Roman"/>
        </w:rPr>
        <w:t xml:space="preserve"> (ii) migrants and non-migrants establish new channels of goods and services exchanges between source and destination countries that would not exist otherwise; (iii) immigration opportunities incentivize investments in human capital which remains in source countries when prospective migrants do not leave.</w:t>
      </w:r>
      <w:r w:rsidRPr="009737A8">
        <w:rPr>
          <w:rStyle w:val="EndnoteReference"/>
          <w:rFonts w:ascii="Times New Roman" w:hAnsi="Times New Roman" w:cs="Times New Roman"/>
        </w:rPr>
        <w:endnoteReference w:id="27"/>
      </w:r>
      <w:r w:rsidRPr="009737A8">
        <w:rPr>
          <w:rFonts w:cs="Times New Roman"/>
        </w:rPr>
        <w:t xml:space="preserve"> While the evidence in favor of (</w:t>
      </w:r>
      <w:proofErr w:type="spellStart"/>
      <w:r w:rsidRPr="009737A8">
        <w:rPr>
          <w:rFonts w:cs="Times New Roman"/>
        </w:rPr>
        <w:t>i</w:t>
      </w:r>
      <w:proofErr w:type="spellEnd"/>
      <w:r w:rsidRPr="009737A8">
        <w:rPr>
          <w:rFonts w:cs="Times New Roman"/>
        </w:rPr>
        <w:t>) and (ii) is relatively consensual, point (iii) requires further clarification.</w:t>
      </w:r>
    </w:p>
    <w:p w14:paraId="677D2567" w14:textId="77777777" w:rsidR="009737A8" w:rsidRPr="009737A8" w:rsidRDefault="009737A8" w:rsidP="009737A8">
      <w:pPr>
        <w:pStyle w:val="BodyText"/>
        <w:rPr>
          <w:rFonts w:cs="Times New Roman"/>
        </w:rPr>
      </w:pPr>
      <w:r w:rsidRPr="009737A8">
        <w:rPr>
          <w:rFonts w:cs="Times New Roman"/>
        </w:rPr>
        <w:t xml:space="preserve">There has been a lot of debate about the alleged </w:t>
      </w:r>
      <w:r w:rsidRPr="009737A8">
        <w:rPr>
          <w:rFonts w:cs="Times New Roman"/>
          <w:i/>
        </w:rPr>
        <w:t>brain drain</w:t>
      </w:r>
      <w:r w:rsidRPr="009737A8">
        <w:rPr>
          <w:rFonts w:cs="Times New Roman"/>
        </w:rPr>
        <w:t xml:space="preserve"> effect. The reasoning goes that a source country that loses its most-skilled individuals to migration would unequivocally lose human capital essential to sustain a competitive economy. If source countries are poor, brain drain would have an even worse effect as immigration would take away skilled professionals from an already small pool of workers and thus create further poverty. This is a relatively widespread claim that has found supporters across the humanities and social sciences. However, this claim ignores how immigration creates positive externalities. When accounted for, they reveal an important a positive, </w:t>
      </w:r>
      <w:r w:rsidRPr="009737A8">
        <w:rPr>
          <w:rFonts w:cs="Times New Roman"/>
          <w:i/>
        </w:rPr>
        <w:t>brain gain</w:t>
      </w:r>
      <w:r w:rsidRPr="009737A8">
        <w:rPr>
          <w:rFonts w:cs="Times New Roman"/>
        </w:rPr>
        <w:t xml:space="preserve"> effect.</w:t>
      </w:r>
      <w:r w:rsidRPr="009737A8">
        <w:rPr>
          <w:rStyle w:val="EndnoteReference"/>
          <w:rFonts w:ascii="Times New Roman" w:hAnsi="Times New Roman" w:cs="Times New Roman"/>
        </w:rPr>
        <w:endnoteReference w:id="28"/>
      </w:r>
    </w:p>
    <w:p w14:paraId="4710DA07" w14:textId="77777777" w:rsidR="009737A8" w:rsidRPr="009737A8" w:rsidRDefault="009737A8" w:rsidP="009737A8">
      <w:pPr>
        <w:pStyle w:val="BodyText"/>
        <w:rPr>
          <w:rFonts w:cs="Times New Roman"/>
        </w:rPr>
      </w:pPr>
      <w:r w:rsidRPr="009737A8">
        <w:rPr>
          <w:rFonts w:cs="Times New Roman"/>
        </w:rPr>
        <w:t xml:space="preserve">The first externality is realized when prospective migrants invest in human capital in expectation of future migration. While some of these people indeed emigrate, the majority does not and whatever investment they made remains in the source country. 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In this case, John’s skills remain in his country and contribute to a competitive local economy. Migration is an incentive for the acquisition of human capital. Besides this simple example, there </w:t>
      </w:r>
      <w:r w:rsidRPr="009737A8">
        <w:rPr>
          <w:rFonts w:cs="Times New Roman"/>
        </w:rPr>
        <w:lastRenderedPageBreak/>
        <w:t>are many other reasons that prevent migration such that investment in human capital is retained in the origin country.</w:t>
      </w:r>
    </w:p>
    <w:p w14:paraId="6C8910D0" w14:textId="77777777" w:rsidR="009737A8" w:rsidRPr="009737A8" w:rsidRDefault="009737A8" w:rsidP="009737A8">
      <w:pPr>
        <w:pStyle w:val="BodyText"/>
        <w:rPr>
          <w:rFonts w:cs="Times New Roman"/>
        </w:rPr>
      </w:pPr>
      <w:r w:rsidRPr="009737A8">
        <w:rPr>
          <w:rFonts w:cs="Times New Roman"/>
        </w:rPr>
        <w:t>The second externality comes from remittances serving to fund skill-acquisition activities. In poor countries, financial constraints prevent households from investing in human capital because they need all family members selling their labor at the market and collecting income in return. Households trade-off immediate, lower income for longer term, higher income. Remittances, however, help pay for living expenses and free relatives, especially children, to invest in human capital for higher income in the future. If remittances can substitute for the income that a child would earn at the market, the child can stay in school. This way skilled migration does not impose greatly on sending countries; it rather increases the investment in human capital.</w:t>
      </w:r>
      <w:r w:rsidRPr="009737A8">
        <w:rPr>
          <w:rStyle w:val="EndnoteReference"/>
          <w:rFonts w:ascii="Times New Roman" w:hAnsi="Times New Roman" w:cs="Times New Roman"/>
        </w:rPr>
        <w:endnoteReference w:id="29"/>
      </w:r>
    </w:p>
    <w:p w14:paraId="6156E655" w14:textId="77777777" w:rsidR="009737A8" w:rsidRPr="009737A8" w:rsidRDefault="009737A8" w:rsidP="009737A8">
      <w:pPr>
        <w:pStyle w:val="BodyText"/>
        <w:rPr>
          <w:rFonts w:cs="Times New Roman"/>
        </w:rPr>
      </w:pPr>
      <w:r w:rsidRPr="009737A8">
        <w:rPr>
          <w:rFonts w:cs="Times New Roman"/>
        </w:rPr>
        <w:t xml:space="preserve">In what way would then a market for visas unlock these increases in economic welfare? This is the crucial point in this section. A market for visas makes immigration </w:t>
      </w:r>
      <w:r w:rsidRPr="009737A8">
        <w:rPr>
          <w:rFonts w:cs="Times New Roman"/>
          <w:i/>
        </w:rPr>
        <w:t>less costly</w:t>
      </w:r>
      <w:r w:rsidRPr="009737A8">
        <w:rPr>
          <w:rFonts w:cs="Times New Roman"/>
        </w:rPr>
        <w:t xml:space="preserve"> and more transparent such that these widespread positive effects of immigration are brought about more quickly. Let us suppose Casey, an Australian accountant, wants to move to the United States. Instead of easily applying for a visa, paying the price equivalent to her qualifications, and having her work permit issued in days, Casey needs to study the various types of visa – which vary in the amount of documentation required, processing types, and rights she will enjoy during her stay. Often, her best option is to study at an American university first. Upon graduation, she has no guarantee she will be issued a work authorization. Had a market existed, 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sister’s education; instead, Casey and the U.S. government have forgone two, perhaps three years of wages and taxes, respectively, while not compensating the receiving community which might have been harmed by Casey’s (and other migrants’, of course) presence. Under current policies, Casey’s decision to relocate might take long before yielding economic benefits. It might even not yield any return if it takes too long and she decides to relocate elsewhere. Under a market for visas, the benefits accrue </w:t>
      </w:r>
      <w:proofErr w:type="gramStart"/>
      <w:r w:rsidRPr="009737A8">
        <w:rPr>
          <w:rFonts w:cs="Times New Roman"/>
        </w:rPr>
        <w:t>quickly</w:t>
      </w:r>
      <w:proofErr w:type="gramEnd"/>
      <w:r w:rsidRPr="009737A8">
        <w:rPr>
          <w:rFonts w:cs="Times New Roman"/>
        </w:rPr>
        <w:t xml:space="preserve"> and potential harms are minimized both in time (visa payments make compensation immediately available) and space (compensation is higher where immigration flows are also </w:t>
      </w:r>
      <w:commentRangeStart w:id="25"/>
      <w:r w:rsidRPr="009737A8">
        <w:rPr>
          <w:rFonts w:cs="Times New Roman"/>
        </w:rPr>
        <w:t>larger</w:t>
      </w:r>
      <w:commentRangeEnd w:id="25"/>
      <w:r w:rsidR="0029078F">
        <w:rPr>
          <w:rStyle w:val="CommentReference"/>
        </w:rPr>
        <w:commentReference w:id="25"/>
      </w:r>
      <w:r w:rsidRPr="009737A8">
        <w:rPr>
          <w:rFonts w:cs="Times New Roman"/>
        </w:rPr>
        <w:t>).</w:t>
      </w:r>
    </w:p>
    <w:p w14:paraId="14671A8B" w14:textId="19BDCA58" w:rsidR="009737A8" w:rsidRPr="009737A8" w:rsidRDefault="009737A8" w:rsidP="009737A8">
      <w:pPr>
        <w:pStyle w:val="Heading1"/>
        <w:numPr>
          <w:ilvl w:val="0"/>
          <w:numId w:val="1"/>
        </w:numPr>
        <w:rPr>
          <w:rFonts w:cs="Times New Roman"/>
          <w:b/>
        </w:rPr>
      </w:pPr>
      <w:r w:rsidRPr="009737A8">
        <w:rPr>
          <w:rFonts w:cs="Times New Roman"/>
          <w:b/>
        </w:rPr>
        <w:t>Argument: Visa markets are compatible with both open and closed borders approaches to immigration</w:t>
      </w:r>
    </w:p>
    <w:p w14:paraId="70F1194E"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I lastly claim that visa markets are compatible with either open or closed borders arguments, being that the legitimacy of visa markets is independent of the legitimacy of the right to exclude. I should stress out, however, that 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Joseph </w:t>
      </w:r>
      <w:proofErr w:type="spellStart"/>
      <w:r w:rsidRPr="009737A8">
        <w:rPr>
          <w:rFonts w:ascii="Times New Roman" w:hAnsi="Times New Roman" w:cs="Times New Roman"/>
        </w:rPr>
        <w:t>Carens’s</w:t>
      </w:r>
      <w:proofErr w:type="spellEnd"/>
      <w:r w:rsidRPr="009737A8">
        <w:rPr>
          <w:rFonts w:ascii="Times New Roman" w:hAnsi="Times New Roman" w:cs="Times New Roman"/>
        </w:rPr>
        <w:t xml:space="preserve"> seminal paper,</w:t>
      </w:r>
      <w:r w:rsidRPr="009737A8">
        <w:rPr>
          <w:rStyle w:val="EndnoteReference"/>
          <w:rFonts w:ascii="Times New Roman" w:hAnsi="Times New Roman" w:cs="Times New Roman"/>
        </w:rPr>
        <w:endnoteReference w:id="30"/>
      </w:r>
      <w:r w:rsidRPr="009737A8">
        <w:rPr>
          <w:rFonts w:ascii="Times New Roman" w:hAnsi="Times New Roman" w:cs="Times New Roman"/>
        </w:rPr>
        <w:t xml:space="preserve"> all open borders scholars seem to converge to the position that criminals do not have an equal moral claim to the right to migrate. In </w:t>
      </w:r>
      <w:proofErr w:type="spellStart"/>
      <w:r w:rsidRPr="009737A8">
        <w:rPr>
          <w:rFonts w:ascii="Times New Roman" w:hAnsi="Times New Roman" w:cs="Times New Roman"/>
        </w:rPr>
        <w:t>Carens’s</w:t>
      </w:r>
      <w:proofErr w:type="spellEnd"/>
      <w:r w:rsidRPr="009737A8">
        <w:rPr>
          <w:rFonts w:ascii="Times New Roman" w:hAnsi="Times New Roman" w:cs="Times New Roman"/>
        </w:rPr>
        <w:t xml:space="preserve"> piece, he discusses the libertarian, Rawlsian, and utilitarian cases for immigration and provides evidence in each of such views for permissible restrictions under special circumstances. Therefore, I suggest that markets for visas can also exclude certain individuals from buying their temporary permits to enter, stay, or leave based on these claims shared across open borders scholars.</w:t>
      </w:r>
    </w:p>
    <w:p w14:paraId="6C64AA56" w14:textId="77777777" w:rsidR="009737A8" w:rsidRPr="009737A8" w:rsidRDefault="009737A8" w:rsidP="009737A8">
      <w:pPr>
        <w:pStyle w:val="BodyText"/>
        <w:rPr>
          <w:rFonts w:cs="Times New Roman"/>
        </w:rPr>
      </w:pPr>
      <w:r w:rsidRPr="009737A8">
        <w:rPr>
          <w:rFonts w:cs="Times New Roman"/>
        </w:rPr>
        <w:t xml:space="preserve">Why would open borders advocates object to visa markets then? They would first claim that placing a price on migration is morally wrong by arguing that the freedom of movement is a human right and States cannot auction them off to the highest bidder; in other words, such </w:t>
      </w:r>
      <w:proofErr w:type="spellStart"/>
      <w:r w:rsidRPr="009737A8">
        <w:rPr>
          <w:rFonts w:cs="Times New Roman"/>
          <w:i/>
        </w:rPr>
        <w:t>erga</w:t>
      </w:r>
      <w:proofErr w:type="spellEnd"/>
      <w:r w:rsidRPr="009737A8">
        <w:rPr>
          <w:rFonts w:cs="Times New Roman"/>
          <w:i/>
        </w:rPr>
        <w:t xml:space="preserve"> </w:t>
      </w:r>
      <w:proofErr w:type="spellStart"/>
      <w:r w:rsidRPr="009737A8">
        <w:rPr>
          <w:rFonts w:cs="Times New Roman"/>
          <w:i/>
        </w:rPr>
        <w:t>omnes</w:t>
      </w:r>
      <w:proofErr w:type="spellEnd"/>
      <w:r w:rsidRPr="009737A8">
        <w:rPr>
          <w:rFonts w:cs="Times New Roman"/>
        </w:rPr>
        <w:t xml:space="preserve"> </w:t>
      </w:r>
      <w:r w:rsidRPr="009737A8">
        <w:rPr>
          <w:rFonts w:cs="Times New Roman"/>
        </w:rPr>
        <w:lastRenderedPageBreak/>
        <w:t xml:space="preserve">rights precede the existence of the State and trump sovereignty. This is not, however, opposition to the adoption of market mechanisms. Rather, it is an opposition to </w:t>
      </w:r>
      <w:r w:rsidRPr="009737A8">
        <w:rPr>
          <w:rFonts w:cs="Times New Roman"/>
          <w:i/>
        </w:rPr>
        <w:t>market systems with positive prices</w:t>
      </w:r>
      <w:r w:rsidRPr="009737A8">
        <w:rPr>
          <w:rFonts w:cs="Times New Roman"/>
        </w:rPr>
        <w:t xml:space="preserve">, which is just a special case of the radical and fair </w:t>
      </w:r>
      <w:commentRangeStart w:id="26"/>
      <w:r w:rsidRPr="009737A8">
        <w:rPr>
          <w:rFonts w:cs="Times New Roman"/>
        </w:rPr>
        <w:t>solution</w:t>
      </w:r>
      <w:commentRangeEnd w:id="26"/>
      <w:r w:rsidR="00D74A77">
        <w:rPr>
          <w:rStyle w:val="CommentReference"/>
        </w:rPr>
        <w:commentReference w:id="26"/>
      </w:r>
      <w:r w:rsidRPr="009737A8">
        <w:rPr>
          <w:rFonts w:cs="Times New Roman"/>
        </w:rPr>
        <w:t>.</w:t>
      </w:r>
    </w:p>
    <w:p w14:paraId="6CE79FBF" w14:textId="77777777" w:rsidR="009737A8" w:rsidRPr="009737A8" w:rsidRDefault="009737A8" w:rsidP="009737A8">
      <w:pPr>
        <w:pStyle w:val="BodyText"/>
        <w:rPr>
          <w:rFonts w:cs="Times New Roman"/>
        </w:rPr>
      </w:pPr>
      <w:r w:rsidRPr="009737A8">
        <w:rPr>
          <w:rFonts w:cs="Times New Roman"/>
        </w:rPr>
        <w:t xml:space="preserve">I suggest we interpret human rights just like a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t>
      </w:r>
      <w:commentRangeStart w:id="27"/>
      <w:r w:rsidRPr="009737A8">
        <w:rPr>
          <w:rFonts w:cs="Times New Roman"/>
        </w:rPr>
        <w:t xml:space="preserve">We mutually exchange safety from physical harm. </w:t>
      </w:r>
      <w:commentRangeEnd w:id="27"/>
      <w:r w:rsidR="00472D18">
        <w:rPr>
          <w:rStyle w:val="CommentReference"/>
        </w:rPr>
        <w:commentReference w:id="27"/>
      </w:r>
      <w:r w:rsidRPr="009737A8">
        <w:rPr>
          <w:rFonts w:cs="Times New Roman"/>
        </w:rPr>
        <w:t xml:space="preserve">These transactions occur at price zero and last indefinitely. Supply and demand are unlimited. However, the fact that these transactions happen implicitly does not strip them from market properties. Systematic violations of human rights can be understood as humans who refuse or fail to honor these exchanges. They throw away all their natural production of rights and we collectively face a supply </w:t>
      </w:r>
      <w:commentRangeStart w:id="29"/>
      <w:r w:rsidRPr="009737A8">
        <w:rPr>
          <w:rFonts w:cs="Times New Roman"/>
        </w:rPr>
        <w:t>shortage</w:t>
      </w:r>
      <w:commentRangeEnd w:id="29"/>
      <w:r w:rsidR="00982DD8">
        <w:rPr>
          <w:rStyle w:val="CommentReference"/>
        </w:rPr>
        <w:commentReference w:id="29"/>
      </w:r>
      <w:r w:rsidRPr="009737A8">
        <w:rPr>
          <w:rFonts w:cs="Times New Roman"/>
        </w:rPr>
        <w:t>.</w:t>
      </w:r>
    </w:p>
    <w:p w14:paraId="0CE861FE" w14:textId="77777777" w:rsidR="009737A8" w:rsidRPr="009737A8" w:rsidRDefault="009737A8"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to. All of the elements that are dear to open borders theorists are compatible with a market for visas with </w:t>
      </w:r>
      <w:r w:rsidRPr="009737A8">
        <w:rPr>
          <w:rFonts w:cs="Times New Roman"/>
          <w:i/>
        </w:rPr>
        <w:t>zero prices</w:t>
      </w:r>
      <w:r w:rsidRPr="009737A8">
        <w:rPr>
          <w:rFonts w:cs="Times New Roman"/>
        </w:rPr>
        <w:t xml:space="preserve">. What they actually oppose, therefore, are positive prices. The provision of a right in exchange for a (positive) monetary amount is their issue. This brings us to their real objection: are positive prices of migration violations of human rights? If they are singled out as the only selection criterion, then we could plausibly say yes. Returning to the point in section </w:t>
      </w:r>
      <w:r w:rsidRPr="009737A8">
        <w:rPr>
          <w:rStyle w:val="Hyperlink"/>
          <w:rFonts w:ascii="Times New Roman" w:hAnsi="Times New Roman" w:cs="Times New Roman"/>
        </w:rPr>
        <w:t>2</w:t>
      </w:r>
      <w:r w:rsidRPr="009737A8">
        <w:rPr>
          <w:rFonts w:cs="Times New Roman"/>
        </w:rPr>
        <w:t>, poor people that cannot afford a visa are effectively excluded from migration.</w:t>
      </w:r>
    </w:p>
    <w:p w14:paraId="4A040DA3" w14:textId="77777777" w:rsidR="009737A8" w:rsidRPr="009737A8" w:rsidRDefault="009737A8" w:rsidP="009737A8">
      <w:pPr>
        <w:pStyle w:val="BodyText"/>
        <w:rPr>
          <w:rFonts w:cs="Times New Roman"/>
        </w:rPr>
      </w:pPr>
      <w:r w:rsidRPr="009737A8">
        <w:rPr>
          <w:rFonts w:cs="Times New Roman"/>
        </w:rPr>
        <w:t xml:space="preserve">I thus recommend that governments establish market systems at the same time </w:t>
      </w:r>
      <w:r w:rsidRPr="009737A8">
        <w:rPr>
          <w:rFonts w:cs="Times New Roman"/>
          <w:i/>
        </w:rPr>
        <w:t>as supplying alternatives for those who cannot afford to pay for immigration</w:t>
      </w:r>
      <w:r w:rsidRPr="009737A8">
        <w:rPr>
          <w:rFonts w:cs="Times New Roman"/>
        </w:rPr>
        <w:t xml:space="preserve">, such as loans or tax liabilities against future income. In this sense, the government is stepping in to solve the intertemporal financial constraint but still requires compensation from migrants for immediate negative effects. Rather than asking “do I have the means to immigrate to country </w:t>
      </w:r>
      <w:proofErr w:type="gramStart"/>
      <w:r w:rsidRPr="009737A8">
        <w:rPr>
          <w:rFonts w:cs="Times New Roman"/>
        </w:rPr>
        <w:t>A?,</w:t>
      </w:r>
      <w:proofErr w:type="gramEnd"/>
      <w:r w:rsidRPr="009737A8">
        <w:rPr>
          <w:rFonts w:cs="Times New Roman"/>
        </w:rPr>
        <w:t>” migrants will be asking “does the benefit of immigrating to A exceed the costs?,” which is precisely what they already ask themselves. Positive prices are just a more transparent way to answer this question. Under current policies, costs are largely non-monetary, so migrants cannot precisely answer this question. Unless open border theorists suggest such intertemporal constraint-alleviation mechanisms are not permitted, there is no inconsistency with the radical and fair solution.</w:t>
      </w:r>
      <w:r w:rsidRPr="009737A8">
        <w:rPr>
          <w:rStyle w:val="EndnoteReference"/>
          <w:rFonts w:ascii="Times New Roman" w:hAnsi="Times New Roman" w:cs="Times New Roman"/>
        </w:rPr>
        <w:endnoteReference w:id="31"/>
      </w:r>
    </w:p>
    <w:p w14:paraId="188C012E" w14:textId="77777777" w:rsidR="009737A8" w:rsidRPr="009737A8" w:rsidRDefault="009737A8" w:rsidP="009737A8">
      <w:pPr>
        <w:pStyle w:val="BodyText"/>
        <w:rPr>
          <w:rFonts w:cs="Times New Roman"/>
        </w:rPr>
      </w:pPr>
      <w:r w:rsidRPr="009737A8">
        <w:rPr>
          <w:rFonts w:cs="Times New Roman"/>
        </w:rPr>
        <w:t xml:space="preserve">For closed borders scholars, the argument is </w:t>
      </w:r>
      <w:proofErr w:type="gramStart"/>
      <w:r w:rsidRPr="009737A8">
        <w:rPr>
          <w:rFonts w:cs="Times New Roman"/>
        </w:rPr>
        <w:t>straightforward</w:t>
      </w:r>
      <w:proofErr w:type="gramEnd"/>
      <w:r w:rsidRPr="009737A8">
        <w:rPr>
          <w:rFonts w:cs="Times New Roman"/>
        </w:rPr>
        <w:t xml:space="preserve"> and it underlines the discussion in previous sections of this essay. If states have a legitimate right to exclude, and as discussed above a market for visas is not any worse than other acceptable forms of discriminatory immigration policies, then excluding via price systems should also be permissible. The higher the price, the larger is the barrier imposed on migration. Coupled with the alternatives to fund visas, the exclusion of prospective immigrants remains more closely related to their expected future returns of immigration rather than current wealth.</w:t>
      </w:r>
    </w:p>
    <w:p w14:paraId="7756923C" w14:textId="15F6DEEB" w:rsidR="009737A8" w:rsidRPr="009737A8" w:rsidRDefault="009737A8" w:rsidP="009737A8">
      <w:pPr>
        <w:pStyle w:val="Heading1"/>
        <w:numPr>
          <w:ilvl w:val="0"/>
          <w:numId w:val="1"/>
        </w:numPr>
        <w:spacing w:after="240"/>
        <w:rPr>
          <w:rFonts w:cs="Times New Roman"/>
          <w:b/>
        </w:rPr>
      </w:pPr>
      <w:r w:rsidRPr="009737A8">
        <w:rPr>
          <w:rFonts w:cs="Times New Roman"/>
          <w:b/>
        </w:rPr>
        <w:t>Conclusion</w:t>
      </w:r>
    </w:p>
    <w:p w14:paraId="3AD29AAA" w14:textId="286ED1AC" w:rsidR="009737A8" w:rsidRPr="009737A8" w:rsidRDefault="009737A8" w:rsidP="009737A8">
      <w:pPr>
        <w:rPr>
          <w:rFonts w:cs="Times New Roman"/>
        </w:rPr>
      </w:pPr>
      <w:r w:rsidRPr="009737A8">
        <w:rPr>
          <w:rFonts w:cs="Times New Roman"/>
        </w:rPr>
        <w:t xml:space="preserve">This essay supplements the case for immigration markets advanced by Gary Becker, Javier Hidalgo, and Christopher </w:t>
      </w:r>
      <w:proofErr w:type="spellStart"/>
      <w:r w:rsidRPr="009737A8">
        <w:rPr>
          <w:rFonts w:cs="Times New Roman"/>
        </w:rPr>
        <w:t>Freiman</w:t>
      </w:r>
      <w:proofErr w:type="spellEnd"/>
      <w:r w:rsidRPr="009737A8">
        <w:rPr>
          <w:rFonts w:cs="Times New Roman"/>
        </w:rPr>
        <w:t xml:space="preserve">. I advance Becker’s reasoning in light of empirical evidence available after his initial proposal and suggest that revenues raised by immigration markets could be used to offset potential negative impacts of immigration in the short run. Furthermore, the argument developed is not conflicting with the moral case for public or private citizenship markets </w:t>
      </w:r>
      <w:r w:rsidRPr="009737A8">
        <w:rPr>
          <w:rFonts w:cs="Times New Roman"/>
        </w:rPr>
        <w:lastRenderedPageBreak/>
        <w:t xml:space="preserve">as suggested by Hidalgo and </w:t>
      </w:r>
      <w:proofErr w:type="spellStart"/>
      <w:r w:rsidRPr="009737A8">
        <w:rPr>
          <w:rFonts w:cs="Times New Roman"/>
        </w:rPr>
        <w:t>Freiman</w:t>
      </w:r>
      <w:proofErr w:type="spellEnd"/>
      <w:r w:rsidRPr="009737A8">
        <w:rPr>
          <w:rFonts w:cs="Times New Roman"/>
        </w:rPr>
        <w:t xml:space="preserve">. I do, however, suggest that a narrower market in visas sold by the state is the alternative more aligned with rights-based views of immigration justice. Open borders advocates are satisfied either by zero prices or positive prices with alternatives for paying for visas; closed borders advocates are satisfied by price or time barriers (via the assignment of visas rather than citizenship) to the presence of immigrants in any destination country. These arguments bring together the moral and empirical claim for immigration markets and are the reason why I call this a </w:t>
      </w:r>
      <w:r w:rsidRPr="009737A8">
        <w:rPr>
          <w:rFonts w:cs="Times New Roman"/>
          <w:i/>
        </w:rPr>
        <w:t>radical and fair solution</w:t>
      </w:r>
      <w:r w:rsidRPr="009737A8">
        <w:rPr>
          <w:rFonts w:cs="Times New Roman"/>
        </w:rPr>
        <w:t xml:space="preserve"> </w:t>
      </w:r>
      <w:r w:rsidRPr="009737A8">
        <w:rPr>
          <w:rFonts w:cs="Times New Roman"/>
          <w:i/>
        </w:rPr>
        <w:t>to immigration</w:t>
      </w:r>
      <w:r w:rsidRPr="009737A8">
        <w:rPr>
          <w:rFonts w:cs="Times New Roman"/>
        </w:rPr>
        <w:t>.</w:t>
      </w:r>
    </w:p>
    <w:p w14:paraId="22721433" w14:textId="77777777" w:rsidR="009737A8" w:rsidRPr="009737A8" w:rsidRDefault="009737A8" w:rsidP="009737A8">
      <w:pPr>
        <w:rPr>
          <w:rFonts w:cs="Times New Roman"/>
        </w:rPr>
      </w:pPr>
    </w:p>
    <w:sectPr w:rsidR="009737A8" w:rsidRPr="009737A8" w:rsidSect="009737A8">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ckay, Douglas Paul" w:date="2019-02-05T14:21:00Z" w:initials="MDP">
    <w:p w14:paraId="220F5459" w14:textId="3B824D8B" w:rsidR="007C5AAC" w:rsidRDefault="007C5AAC">
      <w:pPr>
        <w:pStyle w:val="CommentText"/>
      </w:pPr>
      <w:r>
        <w:rPr>
          <w:rStyle w:val="CommentReference"/>
        </w:rPr>
        <w:annotationRef/>
      </w:r>
      <w:r>
        <w:t xml:space="preserve">The use of this word suggests there is a problem. </w:t>
      </w:r>
      <w:proofErr w:type="gramStart"/>
      <w:r>
        <w:t>But,</w:t>
      </w:r>
      <w:proofErr w:type="gramEnd"/>
      <w:r>
        <w:t xml:space="preserve"> the title doesn’t describe one. How about, “A Radical and Fair Approach to Immigration Policy.”</w:t>
      </w:r>
    </w:p>
  </w:comment>
  <w:comment w:id="1" w:author="Mackay, Douglas Paul" w:date="2019-02-05T14:23:00Z" w:initials="MDP">
    <w:p w14:paraId="0B2DC674" w14:textId="43070B6D" w:rsidR="005706DD" w:rsidRDefault="005706DD">
      <w:pPr>
        <w:pStyle w:val="CommentText"/>
      </w:pPr>
      <w:r>
        <w:rPr>
          <w:rStyle w:val="CommentReference"/>
        </w:rPr>
        <w:annotationRef/>
      </w:r>
      <w:r>
        <w:t>A little vague.</w:t>
      </w:r>
    </w:p>
  </w:comment>
  <w:comment w:id="2" w:author="Mackay, Douglas Paul" w:date="2019-02-05T14:23:00Z" w:initials="MDP">
    <w:p w14:paraId="004E36FC" w14:textId="716512DA" w:rsidR="005706DD" w:rsidRDefault="005706DD">
      <w:pPr>
        <w:pStyle w:val="CommentText"/>
      </w:pPr>
      <w:r>
        <w:rPr>
          <w:rStyle w:val="CommentReference"/>
        </w:rPr>
        <w:annotationRef/>
      </w:r>
      <w:r>
        <w:t>migrate</w:t>
      </w:r>
    </w:p>
  </w:comment>
  <w:comment w:id="3" w:author="Mackay, Douglas Paul" w:date="2019-02-05T14:25:00Z" w:initials="MDP">
    <w:p w14:paraId="0B44778C" w14:textId="26ACB248" w:rsidR="00276954" w:rsidRDefault="00276954">
      <w:pPr>
        <w:pStyle w:val="CommentText"/>
      </w:pPr>
      <w:r>
        <w:rPr>
          <w:rStyle w:val="CommentReference"/>
        </w:rPr>
        <w:annotationRef/>
      </w:r>
      <w:r>
        <w:t>Might be helpful to specify the type of visas you have in mind – e.g. work visas, residency?</w:t>
      </w:r>
    </w:p>
  </w:comment>
  <w:comment w:id="4" w:author="Mackay, Douglas Paul" w:date="2019-02-05T14:29:00Z" w:initials="MDP">
    <w:p w14:paraId="1CE90087" w14:textId="4DDDF56B" w:rsidR="005A267F" w:rsidRDefault="005A267F">
      <w:pPr>
        <w:pStyle w:val="CommentText"/>
      </w:pPr>
      <w:r>
        <w:rPr>
          <w:rStyle w:val="CommentReference"/>
        </w:rPr>
        <w:annotationRef/>
      </w:r>
      <w:r>
        <w:t xml:space="preserve">I’d put this </w:t>
      </w:r>
      <w:r w:rsidR="003A1267">
        <w:t>differently. If you are offering a new argument, best to emphasize this – i.e. I provide a new argument in support of…</w:t>
      </w:r>
      <w:r w:rsidR="00A30C59">
        <w:t>It’s really important to emphasize what’s new about your paper given the work of others.</w:t>
      </w:r>
    </w:p>
  </w:comment>
  <w:comment w:id="5" w:author="Mackay, Douglas Paul" w:date="2019-02-05T14:28:00Z" w:initials="MDP">
    <w:p w14:paraId="4A402EC0" w14:textId="6AEF1459" w:rsidR="00276954" w:rsidRDefault="00276954">
      <w:pPr>
        <w:pStyle w:val="CommentText"/>
      </w:pPr>
      <w:r>
        <w:rPr>
          <w:rStyle w:val="CommentReference"/>
        </w:rPr>
        <w:annotationRef/>
      </w:r>
      <w:r>
        <w:t>How do these four arguments relate to the “utilitarian argument” you mention above? Would be good to make this clear.</w:t>
      </w:r>
    </w:p>
  </w:comment>
  <w:comment w:id="6" w:author="Mackay, Douglas Paul" w:date="2019-02-05T14:32:00Z" w:initials="MDP">
    <w:p w14:paraId="611EA150" w14:textId="0BD5A03D" w:rsidR="00A30C59" w:rsidRDefault="00A30C59">
      <w:pPr>
        <w:pStyle w:val="CommentText"/>
      </w:pPr>
      <w:r>
        <w:rPr>
          <w:rStyle w:val="CommentReference"/>
        </w:rPr>
        <w:annotationRef/>
      </w:r>
      <w:r>
        <w:t>This could be briefer. Might be good to bring this content into the above paragraph. Best to have one paragraph that clearly outlines how your paper adds something new to the existing literature. As is, you first say you contribute a utilitarian argument, then outline four arguments, then outline how you develop the arguments of other theorists.</w:t>
      </w:r>
    </w:p>
  </w:comment>
  <w:comment w:id="7" w:author="Mackay, Douglas Paul [2]" w:date="2019-02-08T13:17:00Z" w:initials="MDP">
    <w:p w14:paraId="1659FDFC" w14:textId="5B7EFA30" w:rsidR="00F23472" w:rsidRDefault="00F23472">
      <w:pPr>
        <w:pStyle w:val="CommentText"/>
      </w:pPr>
      <w:r>
        <w:rPr>
          <w:rStyle w:val="CommentReference"/>
        </w:rPr>
        <w:annotationRef/>
      </w:r>
      <w:r>
        <w:t xml:space="preserve">I think it would be helpful to start the paper with more of a discussion of the competing views out there – i.e. Hidalgo and </w:t>
      </w:r>
      <w:proofErr w:type="spellStart"/>
      <w:r>
        <w:t>Freiman’s</w:t>
      </w:r>
      <w:proofErr w:type="spellEnd"/>
      <w:r>
        <w:t xml:space="preserve"> papers. You want to make really clear how your view builds on/is different from theirs.</w:t>
      </w:r>
    </w:p>
  </w:comment>
  <w:comment w:id="8" w:author="Mackay, Douglas Paul" w:date="2019-02-05T14:37:00Z" w:initials="MDP">
    <w:p w14:paraId="789CC9EF" w14:textId="59F12488" w:rsidR="00392D45" w:rsidRDefault="00392D45">
      <w:pPr>
        <w:pStyle w:val="CommentText"/>
      </w:pPr>
      <w:r>
        <w:rPr>
          <w:rStyle w:val="CommentReference"/>
        </w:rPr>
        <w:annotationRef/>
      </w:r>
      <w:r>
        <w:t>Should?</w:t>
      </w:r>
    </w:p>
  </w:comment>
  <w:comment w:id="9" w:author="Mackay, Douglas Paul" w:date="2019-02-05T14:37:00Z" w:initials="MDP">
    <w:p w14:paraId="131366A0" w14:textId="1189565A" w:rsidR="00392D45" w:rsidRDefault="00392D45">
      <w:pPr>
        <w:pStyle w:val="CommentText"/>
      </w:pPr>
      <w:r>
        <w:rPr>
          <w:rStyle w:val="CommentReference"/>
        </w:rPr>
        <w:annotationRef/>
      </w:r>
      <w:r>
        <w:t>Is 3 a conclusion? Does it follow from 1 and 2? If so, best not to describe these all as premises.</w:t>
      </w:r>
    </w:p>
  </w:comment>
  <w:comment w:id="10" w:author="Mackay, Douglas Paul" w:date="2019-02-05T14:38:00Z" w:initials="MDP">
    <w:p w14:paraId="1141EEE2" w14:textId="5451388F" w:rsidR="00C102A5" w:rsidRDefault="00C102A5">
      <w:pPr>
        <w:pStyle w:val="CommentText"/>
      </w:pPr>
      <w:r>
        <w:rPr>
          <w:rStyle w:val="CommentReference"/>
        </w:rPr>
        <w:annotationRef/>
      </w:r>
      <w:r>
        <w:t>Should refer to it as a claim or conclusion then.</w:t>
      </w:r>
    </w:p>
  </w:comment>
  <w:comment w:id="11" w:author="Mackay, Douglas Paul" w:date="2019-02-05T14:39:00Z" w:initials="MDP">
    <w:p w14:paraId="4AF3A70E" w14:textId="2E5A2840" w:rsidR="00C102A5" w:rsidRDefault="00C102A5">
      <w:pPr>
        <w:pStyle w:val="CommentText"/>
      </w:pPr>
      <w:r>
        <w:rPr>
          <w:rStyle w:val="CommentReference"/>
        </w:rPr>
        <w:annotationRef/>
      </w:r>
      <w:r>
        <w:t xml:space="preserve">I wonder if you need this much detail on the three claims/premises. My worry is that </w:t>
      </w:r>
      <w:r w:rsidR="006F44AB">
        <w:t>philosopher reviewers will just try to pick things apart, raising questions regarding the legitimate role of government. Might be best to just say that for the purposes of this paper you will assume that governments have a legitimate role in promoting citizens’ welfare, and so that if a particular policy better promotes citizens’ welfare, it ought to be implemented.</w:t>
      </w:r>
    </w:p>
  </w:comment>
  <w:comment w:id="12" w:author="Mackay, Douglas Paul" w:date="2019-02-05T14:41:00Z" w:initials="MDP">
    <w:p w14:paraId="54B73F48" w14:textId="17822005" w:rsidR="00746A90" w:rsidRDefault="00746A90">
      <w:pPr>
        <w:pStyle w:val="CommentText"/>
      </w:pPr>
      <w:r>
        <w:rPr>
          <w:rStyle w:val="CommentReference"/>
        </w:rPr>
        <w:annotationRef/>
      </w:r>
      <w:r>
        <w:t>This should probably go above when you first start talking about visas.</w:t>
      </w:r>
    </w:p>
  </w:comment>
  <w:comment w:id="13" w:author="Mackay, Douglas Paul" w:date="2019-02-05T14:42:00Z" w:initials="MDP">
    <w:p w14:paraId="76131071" w14:textId="1F3272B3" w:rsidR="00746A90" w:rsidRDefault="00746A90">
      <w:pPr>
        <w:pStyle w:val="CommentText"/>
      </w:pPr>
      <w:r>
        <w:rPr>
          <w:rStyle w:val="CommentReference"/>
        </w:rPr>
        <w:annotationRef/>
      </w:r>
      <w:r>
        <w:t>I’m confused. I thought you were concerned with temporary visas?</w:t>
      </w:r>
    </w:p>
  </w:comment>
  <w:comment w:id="14" w:author="Mackay, Douglas Paul" w:date="2019-02-05T14:45:00Z" w:initials="MDP">
    <w:p w14:paraId="1F4F1D14" w14:textId="044433A8" w:rsidR="00892301" w:rsidRDefault="00892301">
      <w:pPr>
        <w:pStyle w:val="CommentText"/>
      </w:pPr>
      <w:r>
        <w:rPr>
          <w:rStyle w:val="CommentReference"/>
        </w:rPr>
        <w:annotationRef/>
      </w:r>
      <w:r>
        <w:t>Not sure I find this section that helpful. Some of the material here should go in the intro where you carve out the space your paper will occupy. Some of the material should go below where you qualify your arguments. Best not to qualify your arguments/conclusions before presenting them.</w:t>
      </w:r>
    </w:p>
  </w:comment>
  <w:comment w:id="15" w:author="Mackay, Douglas Paul" w:date="2019-02-05T14:48:00Z" w:initials="MDP">
    <w:p w14:paraId="272999FE" w14:textId="1E171AA6" w:rsidR="00455762" w:rsidRDefault="00455762">
      <w:pPr>
        <w:pStyle w:val="CommentText"/>
      </w:pPr>
      <w:r>
        <w:rPr>
          <w:rStyle w:val="CommentReference"/>
        </w:rPr>
        <w:annotationRef/>
      </w:r>
      <w:r>
        <w:t>This point might best be presented as a response to an objection. So, one might argue against your view that it is discriminatory. Your response is that it is</w:t>
      </w:r>
      <w:r w:rsidR="00480571">
        <w:t xml:space="preserve"> no worse than existing policies in this respect. More generally, before </w:t>
      </w:r>
      <w:proofErr w:type="gramStart"/>
      <w:r w:rsidR="00480571">
        <w:t>you</w:t>
      </w:r>
      <w:proofErr w:type="gramEnd"/>
      <w:r w:rsidR="00480571">
        <w:t xml:space="preserve"> present arguments in favor of a market for visas, you need to present a more detailed picture of what you mean by this.</w:t>
      </w:r>
    </w:p>
  </w:comment>
  <w:comment w:id="16" w:author="Mackay, Douglas Paul" w:date="2019-02-05T14:48:00Z" w:initials="MDP">
    <w:p w14:paraId="67C3930D" w14:textId="1137DD18" w:rsidR="00455762" w:rsidRDefault="00455762">
      <w:pPr>
        <w:pStyle w:val="CommentText"/>
      </w:pPr>
      <w:r>
        <w:rPr>
          <w:rStyle w:val="CommentReference"/>
        </w:rPr>
        <w:annotationRef/>
      </w:r>
      <w:r>
        <w:t>Best to renumber.</w:t>
      </w:r>
    </w:p>
  </w:comment>
  <w:comment w:id="17" w:author="Mackay, Douglas Paul" w:date="2019-02-05T14:51:00Z" w:initials="MDP">
    <w:p w14:paraId="420E69BF" w14:textId="39D378E0" w:rsidR="00D40242" w:rsidRDefault="00D40242">
      <w:pPr>
        <w:pStyle w:val="CommentText"/>
      </w:pPr>
      <w:r>
        <w:rPr>
          <w:rStyle w:val="CommentReference"/>
        </w:rPr>
        <w:annotationRef/>
      </w:r>
      <w:r>
        <w:t xml:space="preserve">Though one might press you on this point. </w:t>
      </w:r>
    </w:p>
  </w:comment>
  <w:comment w:id="18" w:author="Mackay, Douglas Paul" w:date="2019-02-05T14:51:00Z" w:initials="MDP">
    <w:p w14:paraId="1FFEA78A" w14:textId="690DDEC1" w:rsidR="00D40242" w:rsidRDefault="00D40242">
      <w:pPr>
        <w:pStyle w:val="CommentText"/>
      </w:pPr>
      <w:r>
        <w:rPr>
          <w:rStyle w:val="CommentReference"/>
        </w:rPr>
        <w:annotationRef/>
      </w:r>
      <w:r>
        <w:t xml:space="preserve">Might be good to look at some </w:t>
      </w:r>
      <w:proofErr w:type="gramStart"/>
      <w:r>
        <w:t>lit on</w:t>
      </w:r>
      <w:proofErr w:type="gramEnd"/>
      <w:r>
        <w:t xml:space="preserve"> discrimination to get a better definition. See: </w:t>
      </w:r>
      <w:hyperlink r:id="rId1" w:history="1">
        <w:r w:rsidRPr="009E5B91">
          <w:rPr>
            <w:rStyle w:val="Hyperlink"/>
            <w:rFonts w:ascii="Times New Roman" w:hAnsi="Times New Roman"/>
          </w:rPr>
          <w:t>https://plato.stanford.edu/entries/discrimination/</w:t>
        </w:r>
      </w:hyperlink>
    </w:p>
    <w:p w14:paraId="23FE27EF" w14:textId="45BFBA9D" w:rsidR="00D40242" w:rsidRDefault="00D40242">
      <w:pPr>
        <w:pStyle w:val="CommentText"/>
      </w:pPr>
      <w:r>
        <w:t>One worry I have is that when people talk about the poor being unable to afford some good, we typically don’t use the language of discrimination. Tesla doesn’t discriminate against me because I can’t afford their cars. Real worry here is that your proposal is bad for the poor, not that it discriminates against them.</w:t>
      </w:r>
    </w:p>
    <w:p w14:paraId="268CEFD3" w14:textId="77777777" w:rsidR="00D40242" w:rsidRDefault="00D40242">
      <w:pPr>
        <w:pStyle w:val="CommentText"/>
      </w:pPr>
    </w:p>
    <w:p w14:paraId="00D109BD" w14:textId="076E1E4C" w:rsidR="00D40242" w:rsidRDefault="00D40242">
      <w:pPr>
        <w:pStyle w:val="CommentText"/>
      </w:pPr>
    </w:p>
  </w:comment>
  <w:comment w:id="19" w:author="Mackay, Douglas Paul" w:date="2019-02-05T14:58:00Z" w:initials="MDP">
    <w:p w14:paraId="4233B296" w14:textId="202134A9" w:rsidR="008C4C59" w:rsidRDefault="008C4C59">
      <w:pPr>
        <w:pStyle w:val="CommentText"/>
      </w:pPr>
      <w:r>
        <w:rPr>
          <w:rStyle w:val="CommentReference"/>
        </w:rPr>
        <w:annotationRef/>
      </w:r>
      <w:r>
        <w:t>Though employers often pay this.</w:t>
      </w:r>
    </w:p>
  </w:comment>
  <w:comment w:id="20" w:author="Mackay, Douglas Paul" w:date="2019-02-05T15:00:00Z" w:initials="MDP">
    <w:p w14:paraId="065FE4DD" w14:textId="33E12862" w:rsidR="00C932AB" w:rsidRDefault="00C932AB">
      <w:pPr>
        <w:pStyle w:val="CommentText"/>
      </w:pPr>
      <w:r>
        <w:rPr>
          <w:rStyle w:val="CommentReference"/>
        </w:rPr>
        <w:annotationRef/>
      </w:r>
      <w:r>
        <w:t xml:space="preserve">But note that the structure is different – with the H-1B, the fee is necessary to cover the cost of processing – it doesn’t operate as a price. </w:t>
      </w:r>
    </w:p>
  </w:comment>
  <w:comment w:id="21" w:author="Mackay, Douglas Paul" w:date="2019-02-05T15:01:00Z" w:initials="MDP">
    <w:p w14:paraId="5FD70586" w14:textId="1771F776" w:rsidR="00C932AB" w:rsidRDefault="00C932AB">
      <w:pPr>
        <w:pStyle w:val="CommentText"/>
      </w:pPr>
      <w:r>
        <w:rPr>
          <w:rStyle w:val="CommentReference"/>
        </w:rPr>
        <w:annotationRef/>
      </w:r>
      <w:r>
        <w:t>Not sure about this argument. I just think there is too big of a gap between allocating visas via a market and requiring applicants/employers to pay processing fees. I suspect many more people can afford the latter but not the former. Isn’t there a more straightforward argument available, namely that the current system for allocating temporary visas like H-1Bs already privileges the rich</w:t>
      </w:r>
      <w:r w:rsidR="00230C80">
        <w:t xml:space="preserve"> – i.e. those in their societies who are able to acquire the human capital necessary to be in a position to be eligible?</w:t>
      </w:r>
    </w:p>
  </w:comment>
  <w:comment w:id="22" w:author="Mackay, Douglas Paul" w:date="2019-02-05T15:05:00Z" w:initials="MDP">
    <w:p w14:paraId="68F82744" w14:textId="4CA302F1" w:rsidR="00A42169" w:rsidRDefault="00A42169">
      <w:pPr>
        <w:pStyle w:val="CommentText"/>
      </w:pPr>
      <w:r>
        <w:rPr>
          <w:rStyle w:val="CommentReference"/>
        </w:rPr>
        <w:annotationRef/>
      </w:r>
      <w:r>
        <w:t>Though you admit this is a possibility – i.e. something that governments could do if they wished? If so, then you still face the problem of poor access for the poor.</w:t>
      </w:r>
    </w:p>
  </w:comment>
  <w:comment w:id="23" w:author="Mackay, Douglas Paul [2]" w:date="2019-02-08T13:12:00Z" w:initials="MDP">
    <w:p w14:paraId="3B839578" w14:textId="15E623D0" w:rsidR="00891575" w:rsidRDefault="00891575">
      <w:pPr>
        <w:pStyle w:val="CommentText"/>
      </w:pPr>
      <w:r>
        <w:rPr>
          <w:rStyle w:val="CommentReference"/>
        </w:rPr>
        <w:annotationRef/>
      </w:r>
      <w:r>
        <w:t xml:space="preserve">Not entirely clear what you mean by this here. </w:t>
      </w:r>
      <w:r w:rsidR="00975110">
        <w:t>Do you mean that person A has a preference to receive compensation, or do you mean that person A has a preference for less immigration and so redistribution is necessary to make that person better off if this preference is not satisfied?</w:t>
      </w:r>
    </w:p>
  </w:comment>
  <w:comment w:id="24" w:author="Mackay, Douglas Paul [2]" w:date="2019-02-08T13:15:00Z" w:initials="MDP">
    <w:p w14:paraId="1D40A089" w14:textId="4EFE8C52" w:rsidR="00F23472" w:rsidRDefault="00F23472">
      <w:pPr>
        <w:pStyle w:val="CommentText"/>
      </w:pPr>
      <w:r>
        <w:rPr>
          <w:rStyle w:val="CommentReference"/>
        </w:rPr>
        <w:annotationRef/>
      </w:r>
      <w:r>
        <w:t>Need to say what this is in the text.</w:t>
      </w:r>
    </w:p>
  </w:comment>
  <w:comment w:id="25" w:author="Mackay, Douglas Paul [2]" w:date="2019-02-08T13:21:00Z" w:initials="MDP">
    <w:p w14:paraId="297F4682" w14:textId="68434012" w:rsidR="0029078F" w:rsidRDefault="0029078F">
      <w:pPr>
        <w:pStyle w:val="CommentText"/>
      </w:pPr>
      <w:r>
        <w:rPr>
          <w:rStyle w:val="CommentReference"/>
        </w:rPr>
        <w:annotationRef/>
      </w:r>
      <w:r>
        <w:t xml:space="preserve">I worry that whether a visa market better realizes the benefits of immigration than other systems depends on other systems on offer. You compare it to the U.S. here, but what about immigration systems that are more </w:t>
      </w:r>
      <w:proofErr w:type="gramStart"/>
      <w:r>
        <w:t>efficient</w:t>
      </w:r>
      <w:proofErr w:type="gramEnd"/>
      <w:r>
        <w:t xml:space="preserve"> and skill focused – e.g. Canada’s? Why think that a market in visas would be better than a skill-selective system?</w:t>
      </w:r>
    </w:p>
  </w:comment>
  <w:comment w:id="26" w:author="Mackay, Douglas Paul [2]" w:date="2019-02-08T13:25:00Z" w:initials="MDP">
    <w:p w14:paraId="09E4DEEE" w14:textId="08D9CFA7" w:rsidR="00D74A77" w:rsidRDefault="00D74A77">
      <w:pPr>
        <w:pStyle w:val="CommentText"/>
      </w:pPr>
      <w:r>
        <w:rPr>
          <w:rStyle w:val="CommentReference"/>
        </w:rPr>
        <w:annotationRef/>
      </w:r>
      <w:r>
        <w:t>But don’t some of the arguments you present above</w:t>
      </w:r>
      <w:r w:rsidR="00F20587">
        <w:t xml:space="preserve"> in favor of a market in visas depend on markets with positive prices?</w:t>
      </w:r>
    </w:p>
  </w:comment>
  <w:comment w:id="27" w:author="Mackay, Douglas Paul [2]" w:date="2019-02-08T13:28:00Z" w:initials="MDP">
    <w:p w14:paraId="39B34B58" w14:textId="4BB0142A" w:rsidR="00472D18" w:rsidRDefault="00472D18">
      <w:pPr>
        <w:pStyle w:val="CommentText"/>
      </w:pPr>
      <w:r>
        <w:rPr>
          <w:rStyle w:val="CommentReference"/>
        </w:rPr>
        <w:annotationRef/>
      </w:r>
      <w:r>
        <w:t xml:space="preserve">Does this mean that I can give up this right? </w:t>
      </w:r>
      <w:r>
        <w:t xml:space="preserve">Most rights theorists think that human rights are </w:t>
      </w:r>
      <w:r>
        <w:t>unalienable.</w:t>
      </w:r>
      <w:bookmarkStart w:id="28" w:name="_GoBack"/>
      <w:bookmarkEnd w:id="28"/>
    </w:p>
  </w:comment>
  <w:comment w:id="29" w:author="Mackay, Douglas Paul [2]" w:date="2019-02-08T13:26:00Z" w:initials="MDP">
    <w:p w14:paraId="728FDDD6" w14:textId="7AFD5578" w:rsidR="00982DD8" w:rsidRDefault="00982DD8">
      <w:pPr>
        <w:pStyle w:val="CommentText"/>
      </w:pPr>
      <w:r>
        <w:rPr>
          <w:rStyle w:val="CommentReference"/>
        </w:rPr>
        <w:annotationRef/>
      </w:r>
      <w:r>
        <w:t>My sense is that philosophers will object to this characterization of human rights. You might want to temper your claim, saying something like “a market for visas is consistent with open borders on a certain understanding of human rights.”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F5459" w15:done="0"/>
  <w15:commentEx w15:paraId="0B2DC674" w15:done="0"/>
  <w15:commentEx w15:paraId="004E36FC" w15:done="0"/>
  <w15:commentEx w15:paraId="0B44778C" w15:done="0"/>
  <w15:commentEx w15:paraId="1CE90087" w15:done="0"/>
  <w15:commentEx w15:paraId="4A402EC0" w15:done="0"/>
  <w15:commentEx w15:paraId="611EA150" w15:done="0"/>
  <w15:commentEx w15:paraId="1659FDFC" w15:done="0"/>
  <w15:commentEx w15:paraId="789CC9EF" w15:done="0"/>
  <w15:commentEx w15:paraId="131366A0" w15:done="0"/>
  <w15:commentEx w15:paraId="1141EEE2" w15:done="0"/>
  <w15:commentEx w15:paraId="4AF3A70E" w15:done="0"/>
  <w15:commentEx w15:paraId="54B73F48" w15:done="0"/>
  <w15:commentEx w15:paraId="76131071" w15:done="0"/>
  <w15:commentEx w15:paraId="1F4F1D14" w15:done="0"/>
  <w15:commentEx w15:paraId="272999FE" w15:done="0"/>
  <w15:commentEx w15:paraId="67C3930D" w15:done="0"/>
  <w15:commentEx w15:paraId="420E69BF" w15:done="0"/>
  <w15:commentEx w15:paraId="00D109BD" w15:done="0"/>
  <w15:commentEx w15:paraId="4233B296" w15:done="0"/>
  <w15:commentEx w15:paraId="065FE4DD" w15:done="0"/>
  <w15:commentEx w15:paraId="5FD70586" w15:done="0"/>
  <w15:commentEx w15:paraId="68F82744" w15:done="0"/>
  <w15:commentEx w15:paraId="3B839578" w15:done="0"/>
  <w15:commentEx w15:paraId="1D40A089" w15:done="0"/>
  <w15:commentEx w15:paraId="297F4682" w15:done="0"/>
  <w15:commentEx w15:paraId="09E4DEEE" w15:done="0"/>
  <w15:commentEx w15:paraId="39B34B58" w15:done="0"/>
  <w15:commentEx w15:paraId="728FDD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F5459" w16cid:durableId="20041A75"/>
  <w16cid:commentId w16cid:paraId="0B2DC674" w16cid:durableId="20041ACF"/>
  <w16cid:commentId w16cid:paraId="004E36FC" w16cid:durableId="20041AE7"/>
  <w16cid:commentId w16cid:paraId="0B44778C" w16cid:durableId="20041B62"/>
  <w16cid:commentId w16cid:paraId="1CE90087" w16cid:durableId="20041C60"/>
  <w16cid:commentId w16cid:paraId="4A402EC0" w16cid:durableId="20041BF8"/>
  <w16cid:commentId w16cid:paraId="611EA150" w16cid:durableId="20041CE7"/>
  <w16cid:commentId w16cid:paraId="1659FDFC" w16cid:durableId="2007FFE3"/>
  <w16cid:commentId w16cid:paraId="789CC9EF" w16cid:durableId="20041E1A"/>
  <w16cid:commentId w16cid:paraId="131366A0" w16cid:durableId="20041E21"/>
  <w16cid:commentId w16cid:paraId="1141EEE2" w16cid:durableId="20041E7D"/>
  <w16cid:commentId w16cid:paraId="4AF3A70E" w16cid:durableId="20041EAB"/>
  <w16cid:commentId w16cid:paraId="54B73F48" w16cid:durableId="20041F22"/>
  <w16cid:commentId w16cid:paraId="76131071" w16cid:durableId="20041F63"/>
  <w16cid:commentId w16cid:paraId="1F4F1D14" w16cid:durableId="20042001"/>
  <w16cid:commentId w16cid:paraId="272999FE" w16cid:durableId="200420D7"/>
  <w16cid:commentId w16cid:paraId="67C3930D" w16cid:durableId="200420C2"/>
  <w16cid:commentId w16cid:paraId="420E69BF" w16cid:durableId="2004216D"/>
  <w16cid:commentId w16cid:paraId="00D109BD" w16cid:durableId="2004218C"/>
  <w16cid:commentId w16cid:paraId="4233B296" w16cid:durableId="20042300"/>
  <w16cid:commentId w16cid:paraId="065FE4DD" w16cid:durableId="2004239A"/>
  <w16cid:commentId w16cid:paraId="5FD70586" w16cid:durableId="200423CD"/>
  <w16cid:commentId w16cid:paraId="68F82744" w16cid:durableId="2004249C"/>
  <w16cid:commentId w16cid:paraId="3B839578" w16cid:durableId="2007FEC7"/>
  <w16cid:commentId w16cid:paraId="1D40A089" w16cid:durableId="2007FF84"/>
  <w16cid:commentId w16cid:paraId="297F4682" w16cid:durableId="200800BC"/>
  <w16cid:commentId w16cid:paraId="09E4DEEE" w16cid:durableId="200801C4"/>
  <w16cid:commentId w16cid:paraId="39B34B58" w16cid:durableId="20080277"/>
  <w16cid:commentId w16cid:paraId="728FDDD6" w16cid:durableId="200802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54716" w14:textId="77777777" w:rsidR="000A3CDD" w:rsidRDefault="000A3CDD" w:rsidP="009737A8">
      <w:r>
        <w:separator/>
      </w:r>
    </w:p>
  </w:endnote>
  <w:endnote w:type="continuationSeparator" w:id="0">
    <w:p w14:paraId="6903A6C5" w14:textId="77777777" w:rsidR="000A3CDD" w:rsidRDefault="000A3CDD" w:rsidP="009737A8">
      <w:r>
        <w:continuationSeparator/>
      </w:r>
    </w:p>
  </w:endnote>
  <w:endnote w:id="1">
    <w:p w14:paraId="7658BC87"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vertAlign w:val="subscript"/>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Becker, G. (2011). The Challenge of Immigration: A Radical Solution. </w:t>
      </w:r>
      <w:r w:rsidRPr="00A45416">
        <w:rPr>
          <w:rFonts w:ascii="Times New Roman" w:hAnsi="Times New Roman" w:cs="Times New Roman"/>
          <w:i/>
          <w:iCs/>
          <w:sz w:val="20"/>
          <w:szCs w:val="20"/>
        </w:rPr>
        <w:t>The Institute for Economic Affairs Occasional Paper</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145</w:t>
      </w:r>
      <w:r w:rsidRPr="00A45416">
        <w:rPr>
          <w:rFonts w:ascii="Times New Roman" w:hAnsi="Times New Roman" w:cs="Times New Roman"/>
          <w:sz w:val="20"/>
          <w:szCs w:val="20"/>
        </w:rPr>
        <w:t>, 66.</w:t>
      </w:r>
      <w:r w:rsidRPr="00A45416">
        <w:rPr>
          <w:rFonts w:ascii="Times New Roman" w:hAnsi="Times New Roman" w:cs="Times New Roman"/>
          <w:sz w:val="20"/>
          <w:szCs w:val="20"/>
        </w:rPr>
        <w:fldChar w:fldCharType="begin"/>
      </w:r>
      <w:r w:rsidRPr="00A45416">
        <w:rPr>
          <w:rFonts w:ascii="Times New Roman" w:hAnsi="Times New Roman" w:cs="Times New Roman"/>
          <w:sz w:val="20"/>
          <w:szCs w:val="20"/>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sz w:val="20"/>
          <w:szCs w:val="20"/>
        </w:rPr>
        <w:fldChar w:fldCharType="end"/>
      </w:r>
      <w:r w:rsidRPr="00A45416">
        <w:rPr>
          <w:rFonts w:ascii="Times New Roman" w:hAnsi="Times New Roman" w:cs="Times New Roman"/>
          <w:sz w:val="20"/>
          <w:szCs w:val="20"/>
          <w:vertAlign w:val="subscript"/>
        </w:rPr>
        <w:t xml:space="preserve"> </w:t>
      </w:r>
    </w:p>
  </w:endnote>
  <w:endnote w:id="2">
    <w:p w14:paraId="45458C1E"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Hidalgo, J. (2016). Selling Citizenship: A Defence. </w:t>
      </w:r>
      <w:r w:rsidRPr="00A45416">
        <w:rPr>
          <w:rFonts w:ascii="Times New Roman" w:hAnsi="Times New Roman" w:cs="Times New Roman"/>
          <w:i/>
          <w:iCs/>
          <w:sz w:val="20"/>
          <w:szCs w:val="20"/>
        </w:rPr>
        <w:t>Journal of Applied Philosophy</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33</w:t>
      </w:r>
      <w:r w:rsidRPr="00A45416">
        <w:rPr>
          <w:rFonts w:ascii="Times New Roman" w:hAnsi="Times New Roman" w:cs="Times New Roman"/>
          <w:sz w:val="20"/>
          <w:szCs w:val="20"/>
        </w:rPr>
        <w:t>, 223–239.</w:t>
      </w:r>
    </w:p>
  </w:endnote>
  <w:endnote w:id="3">
    <w:p w14:paraId="181D2528"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C. (2017). The Case for Markets in Citizenship. </w:t>
      </w:r>
      <w:r w:rsidRPr="00A45416">
        <w:rPr>
          <w:rFonts w:ascii="Times New Roman" w:hAnsi="Times New Roman" w:cs="Times New Roman"/>
          <w:i/>
          <w:iCs/>
        </w:rPr>
        <w:t>Journal of Applied Philosophy.</w:t>
      </w:r>
    </w:p>
  </w:endnote>
  <w:endnote w:id="4">
    <w:p w14:paraId="3127233C"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Becker, G. op cit.</w:t>
      </w:r>
      <w:r w:rsidRPr="00A45416">
        <w:rPr>
          <w:rFonts w:ascii="Times New Roman" w:hAnsi="Times New Roman" w:cs="Times New Roman"/>
        </w:rPr>
        <w:fldChar w:fldCharType="begin"/>
      </w:r>
      <w:r w:rsidRPr="00A45416">
        <w:rPr>
          <w:rFonts w:ascii="Times New Roman" w:hAnsi="Times New Roman" w:cs="Times New Roman"/>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rPr>
        <w:fldChar w:fldCharType="end"/>
      </w:r>
    </w:p>
  </w:endnote>
  <w:endnote w:id="5">
    <w:p w14:paraId="457F7503"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Simon, J. (1999). </w:t>
      </w:r>
      <w:r w:rsidRPr="00A45416">
        <w:rPr>
          <w:rFonts w:ascii="Times New Roman" w:hAnsi="Times New Roman" w:cs="Times New Roman"/>
          <w:i/>
          <w:iCs/>
          <w:sz w:val="20"/>
          <w:szCs w:val="20"/>
        </w:rPr>
        <w:t>The Economic Consequences of Immigration</w:t>
      </w:r>
      <w:r w:rsidRPr="00A45416">
        <w:rPr>
          <w:rFonts w:ascii="Times New Roman" w:hAnsi="Times New Roman" w:cs="Times New Roman"/>
          <w:sz w:val="20"/>
          <w:szCs w:val="20"/>
        </w:rPr>
        <w:t>. Ann Arbor: University of Michigan Press.</w:t>
      </w:r>
    </w:p>
  </w:endnote>
  <w:endnote w:id="6">
    <w:p w14:paraId="45B8C11E"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 J. op cit.</w:t>
      </w:r>
    </w:p>
  </w:endnote>
  <w:endnote w:id="7">
    <w:p w14:paraId="5BD56B3F"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C. op cit</w:t>
      </w:r>
      <w:r w:rsidRPr="00A45416">
        <w:rPr>
          <w:rFonts w:ascii="Times New Roman" w:hAnsi="Times New Roman" w:cs="Times New Roman"/>
          <w:i/>
          <w:iCs/>
        </w:rPr>
        <w:t>.</w:t>
      </w:r>
    </w:p>
  </w:endnote>
  <w:endnote w:id="8">
    <w:p w14:paraId="0D03239B"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Hidalgo’s point is that a market for citizenship is discriminatory as it would treat poor foreigners worse than rich foreigners for the latter possess the monetary means needed to immigrate. He thus conditions the permissibility of citizenship sale to that of other discriminatory immigration policies. </w:t>
      </w:r>
    </w:p>
  </w:endnote>
  <w:endnote w:id="9">
    <w:p w14:paraId="4C79A515"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I am defining visa as the right to enter, leave, or stay in a country for a specific period of time.</w:t>
      </w:r>
    </w:p>
  </w:endnote>
  <w:endnote w:id="10">
    <w:p w14:paraId="71BF042C"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This point is irrelevant for open border advocates because they do not agree that the individual right to exclude extends naturally to the collective right to exclude. For more on this, please see: Wellman, C. H. (2008). Immigration and Freedom of Association. </w:t>
      </w:r>
      <w:r w:rsidRPr="00A45416">
        <w:rPr>
          <w:rFonts w:ascii="Times New Roman" w:hAnsi="Times New Roman" w:cs="Times New Roman"/>
          <w:i/>
          <w:iCs/>
        </w:rPr>
        <w:t>Ethics</w:t>
      </w:r>
      <w:r w:rsidRPr="00A45416">
        <w:rPr>
          <w:rFonts w:ascii="Times New Roman" w:hAnsi="Times New Roman" w:cs="Times New Roman"/>
        </w:rPr>
        <w:t xml:space="preserve">, </w:t>
      </w:r>
      <w:r w:rsidRPr="00A45416">
        <w:rPr>
          <w:rFonts w:ascii="Times New Roman" w:hAnsi="Times New Roman" w:cs="Times New Roman"/>
          <w:i/>
          <w:iCs/>
        </w:rPr>
        <w:t>119</w:t>
      </w:r>
      <w:r w:rsidRPr="00A45416">
        <w:rPr>
          <w:rFonts w:ascii="Times New Roman" w:hAnsi="Times New Roman" w:cs="Times New Roman"/>
        </w:rPr>
        <w:t xml:space="preserve">, 109–141; Fine, S. (2010). Freedom of Association Is Not the Answer. </w:t>
      </w:r>
      <w:r w:rsidRPr="00A45416">
        <w:rPr>
          <w:rFonts w:ascii="Times New Roman" w:hAnsi="Times New Roman" w:cs="Times New Roman"/>
          <w:i/>
          <w:iCs/>
        </w:rPr>
        <w:t>Ethics</w:t>
      </w:r>
      <w:r w:rsidRPr="00A45416">
        <w:rPr>
          <w:rFonts w:ascii="Times New Roman" w:hAnsi="Times New Roman" w:cs="Times New Roman"/>
        </w:rPr>
        <w:t xml:space="preserve">, </w:t>
      </w:r>
      <w:r w:rsidRPr="00A45416">
        <w:rPr>
          <w:rFonts w:ascii="Times New Roman" w:hAnsi="Times New Roman" w:cs="Times New Roman"/>
          <w:i/>
          <w:iCs/>
        </w:rPr>
        <w:t>120</w:t>
      </w:r>
      <w:r w:rsidRPr="00A45416">
        <w:rPr>
          <w:rFonts w:ascii="Times New Roman" w:hAnsi="Times New Roman" w:cs="Times New Roman"/>
        </w:rPr>
        <w:t xml:space="preserve">, 338–356; Huemer, M. (2017). </w:t>
      </w:r>
      <w:r w:rsidRPr="00A45416">
        <w:rPr>
          <w:rFonts w:ascii="Times New Roman" w:hAnsi="Times New Roman" w:cs="Times New Roman"/>
          <w:i/>
          <w:iCs/>
        </w:rPr>
        <w:t>The Right to Move versus the Right to Exclude: A Principled Defense of Open Borders</w:t>
      </w:r>
      <w:r w:rsidRPr="00A45416">
        <w:rPr>
          <w:rFonts w:ascii="Times New Roman" w:hAnsi="Times New Roman" w:cs="Times New Roman"/>
        </w:rPr>
        <w:t xml:space="preserve">. </w:t>
      </w:r>
    </w:p>
  </w:endnote>
  <w:endnote w:id="11">
    <w:p w14:paraId="480FFB4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Miller, D. (2008). Immigrants, Nations, and Citizenship. </w:t>
      </w:r>
      <w:r w:rsidRPr="00A45416">
        <w:rPr>
          <w:rFonts w:ascii="Times New Roman" w:hAnsi="Times New Roman" w:cs="Times New Roman"/>
          <w:i/>
          <w:iCs/>
          <w:sz w:val="20"/>
          <w:szCs w:val="20"/>
        </w:rPr>
        <w:t>Journal of Political Philosophy</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16</w:t>
      </w:r>
      <w:r w:rsidRPr="00A45416">
        <w:rPr>
          <w:rFonts w:ascii="Times New Roman" w:hAnsi="Times New Roman" w:cs="Times New Roman"/>
          <w:sz w:val="20"/>
          <w:szCs w:val="20"/>
        </w:rPr>
        <w:t>, 371–390.</w:t>
      </w:r>
    </w:p>
  </w:endnote>
  <w:endnote w:id="12">
    <w:p w14:paraId="1EBE0B05"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Ibid.</w:t>
      </w:r>
    </w:p>
  </w:endnote>
  <w:endnote w:id="13">
    <w:p w14:paraId="7BB9885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Blake, M. (2008). 2008 Editors’ Symposium: Immigration And Political Equality. </w:t>
      </w:r>
      <w:r w:rsidRPr="00A45416">
        <w:rPr>
          <w:rFonts w:ascii="Times New Roman" w:hAnsi="Times New Roman" w:cs="Times New Roman"/>
          <w:i/>
          <w:iCs/>
          <w:sz w:val="20"/>
          <w:szCs w:val="20"/>
        </w:rPr>
        <w:t>San Diego Law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45</w:t>
      </w:r>
      <w:r w:rsidRPr="00A45416">
        <w:rPr>
          <w:rFonts w:ascii="Times New Roman" w:hAnsi="Times New Roman" w:cs="Times New Roman"/>
          <w:sz w:val="20"/>
          <w:szCs w:val="20"/>
        </w:rPr>
        <w:t>, 963–980.</w:t>
      </w:r>
    </w:p>
  </w:endnote>
  <w:endnote w:id="14">
    <w:p w14:paraId="17AF92E6"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See MacKay (2016) for a more comprehensive discussion of one such policy, e.g. skill-selective immigration. MacKay, D. (2016). Are Skill-Selective Immigration Policies Just? </w:t>
      </w:r>
      <w:r w:rsidRPr="00A45416">
        <w:rPr>
          <w:rFonts w:ascii="Times New Roman" w:hAnsi="Times New Roman" w:cs="Times New Roman"/>
          <w:i/>
          <w:iCs/>
          <w:sz w:val="20"/>
          <w:szCs w:val="20"/>
        </w:rPr>
        <w:t>Social Theory and Practice</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42</w:t>
      </w:r>
      <w:r w:rsidRPr="00A45416">
        <w:rPr>
          <w:rFonts w:ascii="Times New Roman" w:hAnsi="Times New Roman" w:cs="Times New Roman"/>
          <w:sz w:val="20"/>
          <w:szCs w:val="20"/>
        </w:rPr>
        <w:t>, 123–154.</w:t>
      </w:r>
    </w:p>
  </w:endnote>
  <w:endnote w:id="15">
    <w:p w14:paraId="45A3449E"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Jason Brennan and Peter Jaworski develop this argument in book </w:t>
      </w:r>
      <w:r w:rsidRPr="00A45416">
        <w:rPr>
          <w:rFonts w:ascii="Times New Roman" w:hAnsi="Times New Roman" w:cs="Times New Roman"/>
          <w:i/>
        </w:rPr>
        <w:t>Markets Without Limits</w:t>
      </w:r>
      <w:r w:rsidRPr="00A45416">
        <w:rPr>
          <w:rFonts w:ascii="Times New Roman" w:hAnsi="Times New Roman" w:cs="Times New Roman"/>
        </w:rPr>
        <w:t xml:space="preserve">, where they claim that the exchange of goods and services for money does not change the morality of the good or service being exchanged. Anything that is immoral in a market exchange would also be immoral if exchanged in another form. See: Brennan, J. F., &amp; Jaworski, P. (2015). </w:t>
      </w:r>
      <w:r w:rsidRPr="00A45416">
        <w:rPr>
          <w:rFonts w:ascii="Times New Roman" w:hAnsi="Times New Roman" w:cs="Times New Roman"/>
          <w:i/>
          <w:iCs/>
        </w:rPr>
        <w:t>Markets without Limits: Moral Virtues and Commercial Interests</w:t>
      </w:r>
      <w:r w:rsidRPr="00A45416">
        <w:rPr>
          <w:rFonts w:ascii="Times New Roman" w:hAnsi="Times New Roman" w:cs="Times New Roman"/>
        </w:rPr>
        <w:t xml:space="preserve"> (1st ed.). Routledge.</w:t>
      </w:r>
    </w:p>
  </w:endnote>
  <w:endnote w:id="16">
    <w:p w14:paraId="1F1C907B"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Forsythe, R., Horowitz, J. L., Savin, N. E., &amp; Sefton, M. (1994). Fairness in Simple Bargaining Experiments. </w:t>
      </w:r>
      <w:r w:rsidRPr="00A45416">
        <w:rPr>
          <w:rFonts w:ascii="Times New Roman" w:hAnsi="Times New Roman" w:cs="Times New Roman"/>
          <w:i/>
          <w:iCs/>
          <w:sz w:val="20"/>
          <w:szCs w:val="20"/>
        </w:rPr>
        <w:t>Games and Economic Behavior</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6</w:t>
      </w:r>
      <w:r w:rsidRPr="00A45416">
        <w:rPr>
          <w:rFonts w:ascii="Times New Roman" w:hAnsi="Times New Roman" w:cs="Times New Roman"/>
          <w:sz w:val="20"/>
          <w:szCs w:val="20"/>
        </w:rPr>
        <w:t xml:space="preserve">, 347–369; Andreoni, J., Harbaugh, W., &amp; Vesterlund, L. (2003). The Carrot or the Stick: Rewards, Punishments, and Cooperation. </w:t>
      </w:r>
      <w:r w:rsidRPr="00A45416">
        <w:rPr>
          <w:rFonts w:ascii="Times New Roman" w:hAnsi="Times New Roman" w:cs="Times New Roman"/>
          <w:i/>
          <w:iCs/>
          <w:sz w:val="20"/>
          <w:szCs w:val="20"/>
        </w:rPr>
        <w:t>American Economic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93</w:t>
      </w:r>
      <w:r w:rsidRPr="00A45416">
        <w:rPr>
          <w:rFonts w:ascii="Times New Roman" w:hAnsi="Times New Roman" w:cs="Times New Roman"/>
          <w:sz w:val="20"/>
          <w:szCs w:val="20"/>
        </w:rPr>
        <w:t xml:space="preserve">, 893–902; Camerer, C. F. (2003). </w:t>
      </w:r>
      <w:r w:rsidRPr="00A45416">
        <w:rPr>
          <w:rFonts w:ascii="Times New Roman" w:hAnsi="Times New Roman" w:cs="Times New Roman"/>
          <w:i/>
          <w:iCs/>
          <w:sz w:val="20"/>
          <w:szCs w:val="20"/>
        </w:rPr>
        <w:t>Behavioral Game Theory: Experiments in Strategic Interaction</w:t>
      </w:r>
      <w:r w:rsidRPr="00A45416">
        <w:rPr>
          <w:rFonts w:ascii="Times New Roman" w:hAnsi="Times New Roman" w:cs="Times New Roman"/>
          <w:sz w:val="20"/>
          <w:szCs w:val="20"/>
        </w:rPr>
        <w:t xml:space="preserve">. Princeton University Press; Alesina, A., &amp; Giuliano, P. (2011). Chapter 4 - Preferences for Redistribution. In J. Benhabib, A. Bisin, &amp; M. O. Jackson (Eds.), </w:t>
      </w:r>
      <w:r w:rsidRPr="00A45416">
        <w:rPr>
          <w:rFonts w:ascii="Times New Roman" w:hAnsi="Times New Roman" w:cs="Times New Roman"/>
          <w:i/>
          <w:iCs/>
          <w:sz w:val="20"/>
          <w:szCs w:val="20"/>
        </w:rPr>
        <w:t>Handbook of Social Economics</w:t>
      </w:r>
      <w:r w:rsidRPr="00A45416">
        <w:rPr>
          <w:rFonts w:ascii="Times New Roman" w:hAnsi="Times New Roman" w:cs="Times New Roman"/>
          <w:sz w:val="20"/>
          <w:szCs w:val="20"/>
        </w:rPr>
        <w:t xml:space="preserve"> (Vol. 1, pp. 93–131). North-Holland.</w:t>
      </w:r>
    </w:p>
  </w:endnote>
  <w:endnote w:id="17">
    <w:p w14:paraId="25DF7742"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Alesina and Giuliano (2011)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endnote>
  <w:endnote w:id="18">
    <w:p w14:paraId="08EED7C7"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19">
    <w:p w14:paraId="4DD894A1"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According to Nozick, an individual A should compensate an individual B if A’s action Y crossed the boundary of B’s individual domain without B’s consent. The compensation for A’s action is the reestablishment of B’s wellbeing if A had not done Y.</w:t>
      </w:r>
    </w:p>
  </w:endnote>
  <w:endnote w:id="20">
    <w:p w14:paraId="08CACC31" w14:textId="57159D04"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00AE5">
        <w:rPr>
          <w:rFonts w:ascii="Times New Roman" w:hAnsi="Times New Roman" w:cs="Times New Roman"/>
        </w:rPr>
        <w:t>This is discussed in the next section.</w:t>
      </w:r>
    </w:p>
  </w:endnote>
  <w:endnote w:id="21">
    <w:p w14:paraId="5DCF44F0"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Card, D. (1990). The Impact of the Mariel Boatlift on the Miami Labor Market. </w:t>
      </w:r>
      <w:r w:rsidRPr="00A45416">
        <w:rPr>
          <w:rFonts w:ascii="Times New Roman" w:hAnsi="Times New Roman" w:cs="Times New Roman"/>
          <w:i/>
          <w:iCs/>
          <w:sz w:val="20"/>
          <w:szCs w:val="20"/>
        </w:rPr>
        <w:t>ILR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43</w:t>
      </w:r>
      <w:r w:rsidRPr="00A45416">
        <w:rPr>
          <w:rFonts w:ascii="Times New Roman" w:hAnsi="Times New Roman" w:cs="Times New Roman"/>
          <w:sz w:val="20"/>
          <w:szCs w:val="20"/>
        </w:rPr>
        <w:t>, 245–257.</w:t>
      </w:r>
    </w:p>
  </w:endnote>
  <w:endnote w:id="22">
    <w:p w14:paraId="739480E7"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Card, D., &amp; DiNardo, J. (2000). Do Immigrant Inflows Lead to Native Outflows? </w:t>
      </w:r>
      <w:r w:rsidRPr="00A45416">
        <w:rPr>
          <w:rFonts w:ascii="Times New Roman" w:hAnsi="Times New Roman" w:cs="Times New Roman"/>
          <w:i/>
          <w:iCs/>
        </w:rPr>
        <w:t>The American Economic Review</w:t>
      </w:r>
      <w:r w:rsidRPr="00A45416">
        <w:rPr>
          <w:rFonts w:ascii="Times New Roman" w:hAnsi="Times New Roman" w:cs="Times New Roman"/>
        </w:rPr>
        <w:t xml:space="preserve">, </w:t>
      </w:r>
      <w:r w:rsidRPr="00A45416">
        <w:rPr>
          <w:rFonts w:ascii="Times New Roman" w:hAnsi="Times New Roman" w:cs="Times New Roman"/>
          <w:i/>
          <w:iCs/>
        </w:rPr>
        <w:t>90</w:t>
      </w:r>
      <w:r w:rsidRPr="00A45416">
        <w:rPr>
          <w:rFonts w:ascii="Times New Roman" w:hAnsi="Times New Roman" w:cs="Times New Roman"/>
        </w:rPr>
        <w:t xml:space="preserve">, 360–367; Card, D. (2001). Immigrant Inflows, Native Outflows, and the Local Labor Market Impacts of Higher Immigration.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19</w:t>
      </w:r>
      <w:r w:rsidRPr="00A45416">
        <w:rPr>
          <w:rFonts w:ascii="Times New Roman" w:hAnsi="Times New Roman" w:cs="Times New Roman"/>
        </w:rPr>
        <w:t xml:space="preserve">, 22–64; Ottaviano, G. I., &amp; Peri, G. (2012). Rethinking the Effect of Immigration on Wages. </w:t>
      </w:r>
      <w:r w:rsidRPr="00A45416">
        <w:rPr>
          <w:rFonts w:ascii="Times New Roman" w:hAnsi="Times New Roman" w:cs="Times New Roman"/>
          <w:i/>
          <w:iCs/>
        </w:rPr>
        <w:t>Journal of the European Economic Association</w:t>
      </w:r>
      <w:r w:rsidRPr="00A45416">
        <w:rPr>
          <w:rFonts w:ascii="Times New Roman" w:hAnsi="Times New Roman" w:cs="Times New Roman"/>
        </w:rPr>
        <w:t xml:space="preserve">, </w:t>
      </w:r>
      <w:r w:rsidRPr="00A45416">
        <w:rPr>
          <w:rFonts w:ascii="Times New Roman" w:hAnsi="Times New Roman" w:cs="Times New Roman"/>
          <w:i/>
          <w:iCs/>
        </w:rPr>
        <w:t>10</w:t>
      </w:r>
      <w:r w:rsidRPr="00A45416">
        <w:rPr>
          <w:rFonts w:ascii="Times New Roman" w:hAnsi="Times New Roman" w:cs="Times New Roman"/>
        </w:rPr>
        <w:t xml:space="preserve">, 152–197; Ottaviano, G. I. P., Peri, G., &amp; Wright, G. C. (2013). Immigration, Offshoring, and American Jobs. </w:t>
      </w:r>
      <w:r w:rsidRPr="00A45416">
        <w:rPr>
          <w:rFonts w:ascii="Times New Roman" w:hAnsi="Times New Roman" w:cs="Times New Roman"/>
          <w:i/>
          <w:iCs/>
        </w:rPr>
        <w:t>American Economic Review</w:t>
      </w:r>
      <w:r w:rsidRPr="00A45416">
        <w:rPr>
          <w:rFonts w:ascii="Times New Roman" w:hAnsi="Times New Roman" w:cs="Times New Roman"/>
        </w:rPr>
        <w:t xml:space="preserve">, </w:t>
      </w:r>
      <w:r w:rsidRPr="00A45416">
        <w:rPr>
          <w:rFonts w:ascii="Times New Roman" w:hAnsi="Times New Roman" w:cs="Times New Roman"/>
          <w:i/>
          <w:iCs/>
        </w:rPr>
        <w:t>103</w:t>
      </w:r>
      <w:r w:rsidRPr="00A45416">
        <w:rPr>
          <w:rFonts w:ascii="Times New Roman" w:hAnsi="Times New Roman" w:cs="Times New Roman"/>
        </w:rPr>
        <w:t xml:space="preserve">, 1925–59; Peri, G. (2016). Immigrants, Productivity, and Labor Markets. </w:t>
      </w:r>
      <w:r w:rsidRPr="00A45416">
        <w:rPr>
          <w:rFonts w:ascii="Times New Roman" w:hAnsi="Times New Roman" w:cs="Times New Roman"/>
          <w:i/>
          <w:iCs/>
        </w:rPr>
        <w:t>Journal of Economic Perspectives</w:t>
      </w:r>
      <w:r w:rsidRPr="00A45416">
        <w:rPr>
          <w:rFonts w:ascii="Times New Roman" w:hAnsi="Times New Roman" w:cs="Times New Roman"/>
        </w:rPr>
        <w:t xml:space="preserve">, </w:t>
      </w:r>
      <w:r w:rsidRPr="00A45416">
        <w:rPr>
          <w:rFonts w:ascii="Times New Roman" w:hAnsi="Times New Roman" w:cs="Times New Roman"/>
          <w:i/>
          <w:iCs/>
        </w:rPr>
        <w:t>30</w:t>
      </w:r>
      <w:r w:rsidRPr="00A45416">
        <w:rPr>
          <w:rFonts w:ascii="Times New Roman" w:hAnsi="Times New Roman" w:cs="Times New Roman"/>
        </w:rPr>
        <w:t>, 3–29.</w:t>
      </w:r>
    </w:p>
  </w:endnote>
  <w:endnote w:id="23">
    <w:p w14:paraId="23221654"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Hunt and Gauthier-Loiselle (2010); Hunt, 2011; Kerr and Lincoln, 2010. Though Borjas and Doran, 2012 shows a null effect, there are no studies showing a decrease in productivity. See: Hunt, J., &amp; Gauthier-Loiselle, M. (2010). How Much Does Immigration Boost Innovation? </w:t>
      </w:r>
      <w:r w:rsidRPr="00A45416">
        <w:rPr>
          <w:rFonts w:ascii="Times New Roman" w:hAnsi="Times New Roman" w:cs="Times New Roman"/>
          <w:i/>
          <w:iCs/>
        </w:rPr>
        <w:t>American Economic Journal: Macroeconomics</w:t>
      </w:r>
      <w:r w:rsidRPr="00A45416">
        <w:rPr>
          <w:rFonts w:ascii="Times New Roman" w:hAnsi="Times New Roman" w:cs="Times New Roman"/>
        </w:rPr>
        <w:t xml:space="preserve">, </w:t>
      </w:r>
      <w:r w:rsidRPr="00A45416">
        <w:rPr>
          <w:rFonts w:ascii="Times New Roman" w:hAnsi="Times New Roman" w:cs="Times New Roman"/>
          <w:i/>
          <w:iCs/>
        </w:rPr>
        <w:t>2</w:t>
      </w:r>
      <w:r w:rsidRPr="00A45416">
        <w:rPr>
          <w:rFonts w:ascii="Times New Roman" w:hAnsi="Times New Roman" w:cs="Times New Roman"/>
        </w:rPr>
        <w:t xml:space="preserve">, 31–56; Hunt, J. (2011). Which Immigrants Are Most Innovative and Entrepreneurial? Distinctions by Entry Visa.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29</w:t>
      </w:r>
      <w:r w:rsidRPr="00A45416">
        <w:rPr>
          <w:rFonts w:ascii="Times New Roman" w:hAnsi="Times New Roman" w:cs="Times New Roman"/>
        </w:rPr>
        <w:t>, 417–457; Kerr, W. R., &amp; Lincoln, W. F. (2010). The Supply Side of Innovation: H</w:t>
      </w:r>
      <w:r w:rsidRPr="00A45416">
        <w:rPr>
          <w:rFonts w:ascii="Cambria Math" w:hAnsi="Cambria Math" w:cs="Cambria Math"/>
        </w:rPr>
        <w:t>‐</w:t>
      </w:r>
      <w:r w:rsidRPr="00A45416">
        <w:rPr>
          <w:rFonts w:ascii="Times New Roman" w:hAnsi="Times New Roman" w:cs="Times New Roman"/>
        </w:rPr>
        <w:t xml:space="preserve">1B Visa Reforms and U.S. Ethnic Invention.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28</w:t>
      </w:r>
      <w:r w:rsidRPr="00A45416">
        <w:rPr>
          <w:rFonts w:ascii="Times New Roman" w:hAnsi="Times New Roman" w:cs="Times New Roman"/>
        </w:rPr>
        <w:t xml:space="preserve">, 473–508; Borjas, G. J., &amp; Doran, K. B. (2012). The Collapse of the Soviet Union and the Productivity of American Mathematicians. </w:t>
      </w:r>
      <w:r w:rsidRPr="00A45416">
        <w:rPr>
          <w:rFonts w:ascii="Times New Roman" w:hAnsi="Times New Roman" w:cs="Times New Roman"/>
          <w:i/>
          <w:iCs/>
        </w:rPr>
        <w:t>The Quarterly Journal of Economics</w:t>
      </w:r>
      <w:r w:rsidRPr="00A45416">
        <w:rPr>
          <w:rFonts w:ascii="Times New Roman" w:hAnsi="Times New Roman" w:cs="Times New Roman"/>
        </w:rPr>
        <w:t>, 127, 1143–1203.</w:t>
      </w:r>
    </w:p>
  </w:endnote>
  <w:endnote w:id="24">
    <w:p w14:paraId="6DBF6A75"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David Card and Giovanni Peri discuss their differences in a review of Borjas book at the Journal of Economic Literature. See: Card, D., &amp; Peri, G. (2016). Immigration Economics by George J. Borjas: A Review Essay. </w:t>
      </w:r>
      <w:r w:rsidRPr="00A45416">
        <w:rPr>
          <w:rFonts w:ascii="Times New Roman" w:hAnsi="Times New Roman" w:cs="Times New Roman"/>
          <w:i/>
          <w:iCs/>
          <w:sz w:val="20"/>
          <w:szCs w:val="20"/>
        </w:rPr>
        <w:t>Journal of Economic Literature</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54</w:t>
      </w:r>
      <w:r w:rsidRPr="00A45416">
        <w:rPr>
          <w:rFonts w:ascii="Times New Roman" w:hAnsi="Times New Roman" w:cs="Times New Roman"/>
          <w:sz w:val="20"/>
          <w:szCs w:val="20"/>
        </w:rPr>
        <w:t>, 1333–49.</w:t>
      </w:r>
    </w:p>
  </w:endnote>
  <w:endnote w:id="25">
    <w:p w14:paraId="6363F174"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Miles, T. J., &amp; Cox, A. B. (2014). Does Immigration Enforcement Reduce Crime? Evidence from Secure Communities. </w:t>
      </w:r>
      <w:r w:rsidRPr="00A45416">
        <w:rPr>
          <w:rFonts w:ascii="Times New Roman" w:hAnsi="Times New Roman" w:cs="Times New Roman"/>
          <w:i/>
          <w:iCs/>
        </w:rPr>
        <w:t>The Journal of Law &amp; Economics</w:t>
      </w:r>
      <w:r w:rsidRPr="00A45416">
        <w:rPr>
          <w:rFonts w:ascii="Times New Roman" w:hAnsi="Times New Roman" w:cs="Times New Roman"/>
        </w:rPr>
        <w:t xml:space="preserve">, </w:t>
      </w:r>
      <w:r w:rsidRPr="00A45416">
        <w:rPr>
          <w:rFonts w:ascii="Times New Roman" w:hAnsi="Times New Roman" w:cs="Times New Roman"/>
          <w:i/>
          <w:iCs/>
        </w:rPr>
        <w:t>57</w:t>
      </w:r>
      <w:r w:rsidRPr="00A45416">
        <w:rPr>
          <w:rFonts w:ascii="Times New Roman" w:hAnsi="Times New Roman" w:cs="Times New Roman"/>
        </w:rPr>
        <w:t xml:space="preserve">, 937–973; Adelman, R., Reid, L. W., Markle, G., Weiss, S., &amp; Jaret, C. (2017). Urban crime rates and the changing face of immigration: Evidence across four decades. </w:t>
      </w:r>
      <w:r w:rsidRPr="00A45416">
        <w:rPr>
          <w:rFonts w:ascii="Times New Roman" w:hAnsi="Times New Roman" w:cs="Times New Roman"/>
          <w:i/>
          <w:iCs/>
        </w:rPr>
        <w:t>Journal of Ethnicity in Criminal Justice</w:t>
      </w:r>
      <w:r w:rsidRPr="00A45416">
        <w:rPr>
          <w:rFonts w:ascii="Times New Roman" w:hAnsi="Times New Roman" w:cs="Times New Roman"/>
        </w:rPr>
        <w:t xml:space="preserve">, </w:t>
      </w:r>
      <w:r w:rsidRPr="00A45416">
        <w:rPr>
          <w:rFonts w:ascii="Times New Roman" w:hAnsi="Times New Roman" w:cs="Times New Roman"/>
          <w:i/>
          <w:iCs/>
        </w:rPr>
        <w:t>15</w:t>
      </w:r>
      <w:r w:rsidRPr="00A45416">
        <w:rPr>
          <w:rFonts w:ascii="Times New Roman" w:hAnsi="Times New Roman" w:cs="Times New Roman"/>
        </w:rPr>
        <w:t xml:space="preserve">, 52–77; Light, M. T., &amp; Miller, T. (2018). Does Undocumented Immigration Increase Violent Crime? </w:t>
      </w:r>
      <w:r w:rsidRPr="00A45416">
        <w:rPr>
          <w:rFonts w:ascii="Times New Roman" w:hAnsi="Times New Roman" w:cs="Times New Roman"/>
          <w:i/>
          <w:iCs/>
        </w:rPr>
        <w:t>Criminology</w:t>
      </w:r>
      <w:r w:rsidRPr="00A45416">
        <w:rPr>
          <w:rFonts w:ascii="Times New Roman" w:hAnsi="Times New Roman" w:cs="Times New Roman"/>
        </w:rPr>
        <w:t xml:space="preserve">, </w:t>
      </w:r>
      <w:r w:rsidRPr="00A45416">
        <w:rPr>
          <w:rFonts w:ascii="Times New Roman" w:hAnsi="Times New Roman" w:cs="Times New Roman"/>
          <w:i/>
          <w:iCs/>
        </w:rPr>
        <w:t>56</w:t>
      </w:r>
      <w:r w:rsidRPr="00A45416">
        <w:rPr>
          <w:rFonts w:ascii="Times New Roman" w:hAnsi="Times New Roman" w:cs="Times New Roman"/>
        </w:rPr>
        <w:t>, 370–401.</w:t>
      </w:r>
    </w:p>
  </w:endnote>
  <w:endnote w:id="26">
    <w:p w14:paraId="0C32DF29"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Adams, R. H., &amp; Page, J. (2005). Do International Migration and Remittances reduce Poverty in Developing Countries? </w:t>
      </w:r>
      <w:r w:rsidRPr="00A45416">
        <w:rPr>
          <w:rFonts w:ascii="Times New Roman" w:hAnsi="Times New Roman" w:cs="Times New Roman"/>
          <w:i/>
          <w:iCs/>
        </w:rPr>
        <w:t>World Development</w:t>
      </w:r>
      <w:r w:rsidRPr="00A45416">
        <w:rPr>
          <w:rFonts w:ascii="Times New Roman" w:hAnsi="Times New Roman" w:cs="Times New Roman"/>
        </w:rPr>
        <w:t xml:space="preserve">, </w:t>
      </w:r>
      <w:r w:rsidRPr="00A45416">
        <w:rPr>
          <w:rFonts w:ascii="Times New Roman" w:hAnsi="Times New Roman" w:cs="Times New Roman"/>
          <w:i/>
          <w:iCs/>
        </w:rPr>
        <w:t>33</w:t>
      </w:r>
      <w:r w:rsidRPr="00A45416">
        <w:rPr>
          <w:rFonts w:ascii="Times New Roman" w:hAnsi="Times New Roman" w:cs="Times New Roman"/>
        </w:rPr>
        <w:t xml:space="preserve">, 1645–1669; Beine, M., Docquier, F., &amp; Özden, Ç. (2011). Diasporas.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A45416">
        <w:rPr>
          <w:rFonts w:ascii="Times New Roman" w:hAnsi="Times New Roman" w:cs="Times New Roman"/>
          <w:i/>
          <w:iCs/>
        </w:rPr>
        <w:t>95</w:t>
      </w:r>
      <w:r w:rsidRPr="00A45416">
        <w:rPr>
          <w:rFonts w:ascii="Times New Roman" w:hAnsi="Times New Roman" w:cs="Times New Roman"/>
        </w:rPr>
        <w:t xml:space="preserve">, 30–41; Brown, R. P. C., &amp; Jimenez-Soto, E. (2015). Chapter 20 - Migration and Remittances. In B. R. Chiswick &amp; P. W. Miller (Eds.), </w:t>
      </w:r>
      <w:r w:rsidRPr="00A45416">
        <w:rPr>
          <w:rFonts w:ascii="Times New Roman" w:hAnsi="Times New Roman" w:cs="Times New Roman"/>
          <w:i/>
          <w:iCs/>
        </w:rPr>
        <w:t>Handbook of the Economics of International Migration</w:t>
      </w:r>
      <w:r w:rsidRPr="00A45416">
        <w:rPr>
          <w:rFonts w:ascii="Times New Roman" w:hAnsi="Times New Roman" w:cs="Times New Roman"/>
        </w:rPr>
        <w:t xml:space="preserve"> (Vol. 1, pp. 1077–1140). North-Holland.</w:t>
      </w:r>
    </w:p>
  </w:endnote>
  <w:endnote w:id="27">
    <w:p w14:paraId="16A7F094"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Clemens, M. A. (2011). Economics and Emigration: Trillion-Dollar Bills on the Sidewalk? </w:t>
      </w:r>
      <w:r w:rsidRPr="00A45416">
        <w:rPr>
          <w:rFonts w:ascii="Times New Roman" w:hAnsi="Times New Roman" w:cs="Times New Roman"/>
          <w:i/>
          <w:iCs/>
          <w:sz w:val="20"/>
          <w:szCs w:val="20"/>
        </w:rPr>
        <w:t>Journal of Economic Perspectives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25</w:t>
      </w:r>
      <w:r w:rsidRPr="00A45416">
        <w:rPr>
          <w:rFonts w:ascii="Times New Roman" w:hAnsi="Times New Roman" w:cs="Times New Roman"/>
          <w:sz w:val="20"/>
          <w:szCs w:val="20"/>
        </w:rPr>
        <w:t xml:space="preserve">, 83–106; Gibson, J., &amp; McKenzie, D. (2011). Eight Questions about Brain Drain. </w:t>
      </w:r>
      <w:r w:rsidRPr="00A45416">
        <w:rPr>
          <w:rFonts w:ascii="Times New Roman" w:hAnsi="Times New Roman" w:cs="Times New Roman"/>
          <w:i/>
          <w:iCs/>
          <w:sz w:val="20"/>
          <w:szCs w:val="20"/>
        </w:rPr>
        <w:t>Journal of Economic Perspectives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25</w:t>
      </w:r>
      <w:r w:rsidRPr="00A45416">
        <w:rPr>
          <w:rFonts w:ascii="Times New Roman" w:hAnsi="Times New Roman" w:cs="Times New Roman"/>
          <w:sz w:val="20"/>
          <w:szCs w:val="20"/>
        </w:rPr>
        <w:t>, 107–28.</w:t>
      </w:r>
    </w:p>
  </w:endnote>
  <w:endnote w:id="28">
    <w:p w14:paraId="43C51896"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Docquier, F. and Rapoport, H. (2012). Globalization, Brain Drain, and Development. </w:t>
      </w:r>
      <w:r w:rsidRPr="00A45416">
        <w:rPr>
          <w:rFonts w:ascii="Times New Roman" w:hAnsi="Times New Roman" w:cs="Times New Roman"/>
          <w:i/>
          <w:iCs/>
        </w:rPr>
        <w:t>Journal of Economic Literature</w:t>
      </w:r>
      <w:r w:rsidRPr="00A45416">
        <w:rPr>
          <w:rFonts w:ascii="Times New Roman" w:hAnsi="Times New Roman" w:cs="Times New Roman"/>
        </w:rPr>
        <w:t>, 50, 681–730.</w:t>
      </w:r>
    </w:p>
  </w:endnote>
  <w:endnote w:id="29">
    <w:p w14:paraId="7B4CFC85"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Substantial evidence in favor of immigration is also found in Mountford (1997); Stark et al. (1997); Beine et al. (2001); Beine et al. (2008); Li et al. (2017); Theoharides (2018). See: Mountford, A. (1997). Can A Brain Drain Be Good For Growth In The Source Economy? </w:t>
      </w:r>
      <w:r w:rsidRPr="00A45416">
        <w:rPr>
          <w:rFonts w:ascii="Times New Roman" w:hAnsi="Times New Roman" w:cs="Times New Roman"/>
          <w:i/>
          <w:iCs/>
        </w:rPr>
        <w:t>Journal of Development Economics</w:t>
      </w:r>
      <w:r w:rsidRPr="00A45416">
        <w:rPr>
          <w:rFonts w:ascii="Times New Roman" w:hAnsi="Times New Roman" w:cs="Times New Roman"/>
        </w:rPr>
        <w:t xml:space="preserve">, </w:t>
      </w:r>
      <w:r w:rsidRPr="00A45416">
        <w:rPr>
          <w:rFonts w:ascii="Times New Roman" w:hAnsi="Times New Roman" w:cs="Times New Roman"/>
          <w:i/>
          <w:iCs/>
        </w:rPr>
        <w:t>53</w:t>
      </w:r>
      <w:r w:rsidRPr="00A45416">
        <w:rPr>
          <w:rFonts w:ascii="Times New Roman" w:hAnsi="Times New Roman" w:cs="Times New Roman"/>
        </w:rPr>
        <w:t xml:space="preserve">, 287–303; Stark, O., Helmenstein, C., &amp; Prskawetz, A. (1997). A Brain Gain with a Brain Drain. </w:t>
      </w:r>
      <w:r w:rsidRPr="00A45416">
        <w:rPr>
          <w:rFonts w:ascii="Times New Roman" w:hAnsi="Times New Roman" w:cs="Times New Roman"/>
          <w:i/>
          <w:iCs/>
        </w:rPr>
        <w:t>Economics Letters</w:t>
      </w:r>
      <w:r w:rsidRPr="00A45416">
        <w:rPr>
          <w:rFonts w:ascii="Times New Roman" w:hAnsi="Times New Roman" w:cs="Times New Roman"/>
        </w:rPr>
        <w:t xml:space="preserve">, </w:t>
      </w:r>
      <w:r w:rsidRPr="00A45416">
        <w:rPr>
          <w:rFonts w:ascii="Times New Roman" w:hAnsi="Times New Roman" w:cs="Times New Roman"/>
          <w:i/>
          <w:iCs/>
        </w:rPr>
        <w:t>55</w:t>
      </w:r>
      <w:r w:rsidRPr="00A45416">
        <w:rPr>
          <w:rFonts w:ascii="Times New Roman" w:hAnsi="Times New Roman" w:cs="Times New Roman"/>
        </w:rPr>
        <w:t xml:space="preserve">, 227–234; Beine, M., Docquier, F., &amp; Özden, Ç. (2011). Diasporas.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A45416">
        <w:rPr>
          <w:rFonts w:ascii="Times New Roman" w:hAnsi="Times New Roman" w:cs="Times New Roman"/>
          <w:i/>
          <w:iCs/>
        </w:rPr>
        <w:t>95</w:t>
      </w:r>
      <w:r w:rsidRPr="00A45416">
        <w:rPr>
          <w:rFonts w:ascii="Times New Roman" w:hAnsi="Times New Roman" w:cs="Times New Roman"/>
        </w:rPr>
        <w:t xml:space="preserve">, 30–41; Beine, M., Docquier, F., &amp; Rapoport, H. (2008). Brain Drain and Human Capital Formation in Developing Countries: Winners and Losers. </w:t>
      </w:r>
      <w:r w:rsidRPr="00A45416">
        <w:rPr>
          <w:rFonts w:ascii="Times New Roman" w:hAnsi="Times New Roman" w:cs="Times New Roman"/>
          <w:i/>
          <w:iCs/>
        </w:rPr>
        <w:t>The Economic Journal</w:t>
      </w:r>
      <w:r w:rsidRPr="00A45416">
        <w:rPr>
          <w:rFonts w:ascii="Times New Roman" w:hAnsi="Times New Roman" w:cs="Times New Roman"/>
        </w:rPr>
        <w:t xml:space="preserve">, </w:t>
      </w:r>
      <w:r w:rsidRPr="00A45416">
        <w:rPr>
          <w:rFonts w:ascii="Times New Roman" w:hAnsi="Times New Roman" w:cs="Times New Roman"/>
          <w:i/>
          <w:iCs/>
        </w:rPr>
        <w:t>118</w:t>
      </w:r>
      <w:r w:rsidRPr="00A45416">
        <w:rPr>
          <w:rFonts w:ascii="Times New Roman" w:hAnsi="Times New Roman" w:cs="Times New Roman"/>
        </w:rPr>
        <w:t xml:space="preserve">, 631–652; Li, X., McHale, J., &amp; Zhou, X. (2017). Does Brain Drain Lead to Institutional Gain? </w:t>
      </w:r>
      <w:r w:rsidRPr="00A45416">
        <w:rPr>
          <w:rFonts w:ascii="Times New Roman" w:hAnsi="Times New Roman" w:cs="Times New Roman"/>
          <w:i/>
          <w:iCs/>
        </w:rPr>
        <w:t>The World Economy</w:t>
      </w:r>
      <w:r w:rsidRPr="00A45416">
        <w:rPr>
          <w:rFonts w:ascii="Times New Roman" w:hAnsi="Times New Roman" w:cs="Times New Roman"/>
        </w:rPr>
        <w:t xml:space="preserve">, </w:t>
      </w:r>
      <w:r w:rsidRPr="00A45416">
        <w:rPr>
          <w:rFonts w:ascii="Times New Roman" w:hAnsi="Times New Roman" w:cs="Times New Roman"/>
          <w:i/>
          <w:iCs/>
        </w:rPr>
        <w:t>40</w:t>
      </w:r>
      <w:r w:rsidRPr="00A45416">
        <w:rPr>
          <w:rFonts w:ascii="Times New Roman" w:hAnsi="Times New Roman" w:cs="Times New Roman"/>
        </w:rPr>
        <w:t xml:space="preserve">, 1454–1472; Theoharides, C. (2018). Manila to Malaysia, Quezon to Qatar: International Migration and Its Effects on Origin-Country Human Capital. </w:t>
      </w:r>
      <w:r w:rsidRPr="00A45416">
        <w:rPr>
          <w:rFonts w:ascii="Times New Roman" w:hAnsi="Times New Roman" w:cs="Times New Roman"/>
          <w:i/>
          <w:iCs/>
        </w:rPr>
        <w:t>Journal of Human Resources</w:t>
      </w:r>
      <w:r w:rsidRPr="00A45416">
        <w:rPr>
          <w:rFonts w:ascii="Times New Roman" w:hAnsi="Times New Roman" w:cs="Times New Roman"/>
        </w:rPr>
        <w:t xml:space="preserve">, </w:t>
      </w:r>
      <w:r w:rsidRPr="00A45416">
        <w:rPr>
          <w:rFonts w:ascii="Times New Roman" w:hAnsi="Times New Roman" w:cs="Times New Roman"/>
          <w:i/>
          <w:iCs/>
        </w:rPr>
        <w:t>53</w:t>
      </w:r>
      <w:r w:rsidRPr="00A45416">
        <w:rPr>
          <w:rFonts w:ascii="Times New Roman" w:hAnsi="Times New Roman" w:cs="Times New Roman"/>
        </w:rPr>
        <w:t>, 1022–1049.</w:t>
      </w:r>
    </w:p>
  </w:endnote>
  <w:endnote w:id="30">
    <w:p w14:paraId="4E1608D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Carens, J. H. (1987). Aliens and Citizens: The Case for Open Borders. </w:t>
      </w:r>
      <w:r w:rsidRPr="00A45416">
        <w:rPr>
          <w:rFonts w:ascii="Times New Roman" w:hAnsi="Times New Roman" w:cs="Times New Roman"/>
          <w:i/>
          <w:iCs/>
          <w:sz w:val="20"/>
          <w:szCs w:val="20"/>
        </w:rPr>
        <w:t>The Review of Politics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49</w:t>
      </w:r>
      <w:r w:rsidRPr="00A45416">
        <w:rPr>
          <w:rFonts w:ascii="Times New Roman" w:hAnsi="Times New Roman" w:cs="Times New Roman"/>
          <w:sz w:val="20"/>
          <w:szCs w:val="20"/>
        </w:rPr>
        <w:t>, 251–273.</w:t>
      </w:r>
    </w:p>
  </w:endnote>
  <w:endnote w:id="31">
    <w:p w14:paraId="3E5D223A"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Open borders supporters might still claim that loans are not permissible because they condition the respect for human rights to the repayment of the loan. The problem with such argument, however, is that it ignores that human rights are produced individually and exchanged as we interact with one another. It is only produced and traded when we engage with someone else. I am not denying human rights of farmers in rural Indonesia if I have not met them in my lifetime. I am denying human rights of my students if I do not unconditionally supply them with the right to freedom, life, and property (to name a few). These alternatives for affording a visa, however, are just governments facilitating these exchanges; they are not conditions under which individuals extend their supply of rights to others.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1170D" w14:textId="77777777" w:rsidR="000A3CDD" w:rsidRDefault="000A3CDD" w:rsidP="009737A8">
      <w:r>
        <w:separator/>
      </w:r>
    </w:p>
  </w:footnote>
  <w:footnote w:type="continuationSeparator" w:id="0">
    <w:p w14:paraId="59D10D5D" w14:textId="77777777" w:rsidR="000A3CDD" w:rsidRDefault="000A3CDD" w:rsidP="0097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EEA035C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kay, Douglas Paul">
    <w15:presenceInfo w15:providerId="Windows Live" w15:userId="b2f07272-52c5-45df-9149-d7b00bc00625"/>
  </w15:person>
  <w15:person w15:author="Mackay, Douglas Paul [2]">
    <w15:presenceInfo w15:providerId="AD" w15:userId="S::dmackay@ad.unc.edu::b2f07272-52c5-45df-9149-d7b00bc0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2821"/>
    <w:rsid w:val="00005BA4"/>
    <w:rsid w:val="00012222"/>
    <w:rsid w:val="00012ADD"/>
    <w:rsid w:val="000161F6"/>
    <w:rsid w:val="0002044C"/>
    <w:rsid w:val="00022BD2"/>
    <w:rsid w:val="000324AC"/>
    <w:rsid w:val="0003300D"/>
    <w:rsid w:val="00051710"/>
    <w:rsid w:val="00054BD7"/>
    <w:rsid w:val="000576D4"/>
    <w:rsid w:val="00064F72"/>
    <w:rsid w:val="00072395"/>
    <w:rsid w:val="00083A78"/>
    <w:rsid w:val="00084C64"/>
    <w:rsid w:val="0008570C"/>
    <w:rsid w:val="00096681"/>
    <w:rsid w:val="000A3CDD"/>
    <w:rsid w:val="000B0CD1"/>
    <w:rsid w:val="000B5642"/>
    <w:rsid w:val="000C25E8"/>
    <w:rsid w:val="000F3250"/>
    <w:rsid w:val="000F3D85"/>
    <w:rsid w:val="00100AE5"/>
    <w:rsid w:val="001061B2"/>
    <w:rsid w:val="001063BF"/>
    <w:rsid w:val="00106B40"/>
    <w:rsid w:val="001103DD"/>
    <w:rsid w:val="0011185A"/>
    <w:rsid w:val="001140F9"/>
    <w:rsid w:val="0011439B"/>
    <w:rsid w:val="00121632"/>
    <w:rsid w:val="00122296"/>
    <w:rsid w:val="0013114D"/>
    <w:rsid w:val="00131F31"/>
    <w:rsid w:val="00137380"/>
    <w:rsid w:val="001534AF"/>
    <w:rsid w:val="00161A3D"/>
    <w:rsid w:val="001638C2"/>
    <w:rsid w:val="00164D1E"/>
    <w:rsid w:val="001666C5"/>
    <w:rsid w:val="0016689A"/>
    <w:rsid w:val="00167E51"/>
    <w:rsid w:val="00174955"/>
    <w:rsid w:val="0019342F"/>
    <w:rsid w:val="001A1469"/>
    <w:rsid w:val="001A2F1A"/>
    <w:rsid w:val="001A5ECA"/>
    <w:rsid w:val="001C30DA"/>
    <w:rsid w:val="001D0DA4"/>
    <w:rsid w:val="001D7BE1"/>
    <w:rsid w:val="001E4ACA"/>
    <w:rsid w:val="001F2370"/>
    <w:rsid w:val="001F4101"/>
    <w:rsid w:val="001F468C"/>
    <w:rsid w:val="001F517A"/>
    <w:rsid w:val="002068CE"/>
    <w:rsid w:val="00212135"/>
    <w:rsid w:val="00214FF5"/>
    <w:rsid w:val="00230C80"/>
    <w:rsid w:val="0023235B"/>
    <w:rsid w:val="002472F6"/>
    <w:rsid w:val="00253D29"/>
    <w:rsid w:val="002601B4"/>
    <w:rsid w:val="0026055B"/>
    <w:rsid w:val="00275F44"/>
    <w:rsid w:val="00276954"/>
    <w:rsid w:val="0029078F"/>
    <w:rsid w:val="002A609D"/>
    <w:rsid w:val="002A6B66"/>
    <w:rsid w:val="002B0917"/>
    <w:rsid w:val="002B19BB"/>
    <w:rsid w:val="002C0B84"/>
    <w:rsid w:val="002C114B"/>
    <w:rsid w:val="002D4EA7"/>
    <w:rsid w:val="002E387B"/>
    <w:rsid w:val="002E3B3B"/>
    <w:rsid w:val="002F13AA"/>
    <w:rsid w:val="002F7425"/>
    <w:rsid w:val="00300402"/>
    <w:rsid w:val="0030508F"/>
    <w:rsid w:val="0030622B"/>
    <w:rsid w:val="00314543"/>
    <w:rsid w:val="003149FB"/>
    <w:rsid w:val="0033266C"/>
    <w:rsid w:val="00342FC5"/>
    <w:rsid w:val="00343475"/>
    <w:rsid w:val="0034362A"/>
    <w:rsid w:val="00345F68"/>
    <w:rsid w:val="00346564"/>
    <w:rsid w:val="00356D3E"/>
    <w:rsid w:val="0035742E"/>
    <w:rsid w:val="00363D8C"/>
    <w:rsid w:val="003750A0"/>
    <w:rsid w:val="00376C3A"/>
    <w:rsid w:val="0038030F"/>
    <w:rsid w:val="003854F0"/>
    <w:rsid w:val="00390332"/>
    <w:rsid w:val="00392D45"/>
    <w:rsid w:val="003940B9"/>
    <w:rsid w:val="003963DB"/>
    <w:rsid w:val="003A1267"/>
    <w:rsid w:val="003A2E4D"/>
    <w:rsid w:val="003A4F4F"/>
    <w:rsid w:val="003B571C"/>
    <w:rsid w:val="003B62BB"/>
    <w:rsid w:val="003B662E"/>
    <w:rsid w:val="003D290B"/>
    <w:rsid w:val="003D7569"/>
    <w:rsid w:val="003E0180"/>
    <w:rsid w:val="003F09C5"/>
    <w:rsid w:val="003F1B01"/>
    <w:rsid w:val="003F2F9D"/>
    <w:rsid w:val="00400883"/>
    <w:rsid w:val="004016CD"/>
    <w:rsid w:val="004023EB"/>
    <w:rsid w:val="00427D96"/>
    <w:rsid w:val="00445DD7"/>
    <w:rsid w:val="004464A3"/>
    <w:rsid w:val="004510AD"/>
    <w:rsid w:val="004526DF"/>
    <w:rsid w:val="00455762"/>
    <w:rsid w:val="00460352"/>
    <w:rsid w:val="004606DE"/>
    <w:rsid w:val="0046705D"/>
    <w:rsid w:val="00472D18"/>
    <w:rsid w:val="00480571"/>
    <w:rsid w:val="00492276"/>
    <w:rsid w:val="004955DA"/>
    <w:rsid w:val="004967EC"/>
    <w:rsid w:val="004B1EBE"/>
    <w:rsid w:val="004B6A6D"/>
    <w:rsid w:val="004C3EA2"/>
    <w:rsid w:val="004C5759"/>
    <w:rsid w:val="004C5BFD"/>
    <w:rsid w:val="004C6E50"/>
    <w:rsid w:val="004C7F86"/>
    <w:rsid w:val="004C7FA7"/>
    <w:rsid w:val="004D10DB"/>
    <w:rsid w:val="004D4427"/>
    <w:rsid w:val="004D68DA"/>
    <w:rsid w:val="004E1530"/>
    <w:rsid w:val="004F4115"/>
    <w:rsid w:val="004F4A3B"/>
    <w:rsid w:val="004F53DC"/>
    <w:rsid w:val="004F680A"/>
    <w:rsid w:val="004F69BF"/>
    <w:rsid w:val="00506D07"/>
    <w:rsid w:val="00507FCD"/>
    <w:rsid w:val="005278E0"/>
    <w:rsid w:val="005314B2"/>
    <w:rsid w:val="00533552"/>
    <w:rsid w:val="005346E5"/>
    <w:rsid w:val="005361E9"/>
    <w:rsid w:val="00543E28"/>
    <w:rsid w:val="005602B3"/>
    <w:rsid w:val="0056421A"/>
    <w:rsid w:val="005702DD"/>
    <w:rsid w:val="005706DD"/>
    <w:rsid w:val="00572292"/>
    <w:rsid w:val="0059315F"/>
    <w:rsid w:val="0059403F"/>
    <w:rsid w:val="00596092"/>
    <w:rsid w:val="005A267F"/>
    <w:rsid w:val="005A4828"/>
    <w:rsid w:val="005A4B21"/>
    <w:rsid w:val="005A68FA"/>
    <w:rsid w:val="005B1D3E"/>
    <w:rsid w:val="005C22C6"/>
    <w:rsid w:val="005C3CE6"/>
    <w:rsid w:val="005C45D7"/>
    <w:rsid w:val="005C7893"/>
    <w:rsid w:val="005D3573"/>
    <w:rsid w:val="005E5C96"/>
    <w:rsid w:val="005E68E7"/>
    <w:rsid w:val="005E7350"/>
    <w:rsid w:val="005E7F11"/>
    <w:rsid w:val="005F0BD5"/>
    <w:rsid w:val="006074B3"/>
    <w:rsid w:val="00621F45"/>
    <w:rsid w:val="006320F4"/>
    <w:rsid w:val="006452A9"/>
    <w:rsid w:val="006464F6"/>
    <w:rsid w:val="00653D6A"/>
    <w:rsid w:val="00654E83"/>
    <w:rsid w:val="006553D8"/>
    <w:rsid w:val="0067263B"/>
    <w:rsid w:val="00674112"/>
    <w:rsid w:val="00684298"/>
    <w:rsid w:val="00684DEA"/>
    <w:rsid w:val="00687832"/>
    <w:rsid w:val="00687A79"/>
    <w:rsid w:val="00690882"/>
    <w:rsid w:val="006909F4"/>
    <w:rsid w:val="00697A4B"/>
    <w:rsid w:val="006A0878"/>
    <w:rsid w:val="006B020E"/>
    <w:rsid w:val="006B5D20"/>
    <w:rsid w:val="006C356A"/>
    <w:rsid w:val="006E3CDB"/>
    <w:rsid w:val="006E3CE2"/>
    <w:rsid w:val="006E6EEA"/>
    <w:rsid w:val="006F2FC1"/>
    <w:rsid w:val="006F35EE"/>
    <w:rsid w:val="006F3CBC"/>
    <w:rsid w:val="006F44AB"/>
    <w:rsid w:val="006F57E9"/>
    <w:rsid w:val="006F63D4"/>
    <w:rsid w:val="00700CFB"/>
    <w:rsid w:val="00702151"/>
    <w:rsid w:val="00707BCC"/>
    <w:rsid w:val="00707DE3"/>
    <w:rsid w:val="007103AC"/>
    <w:rsid w:val="00710582"/>
    <w:rsid w:val="00722B0C"/>
    <w:rsid w:val="00724DA1"/>
    <w:rsid w:val="007262D9"/>
    <w:rsid w:val="007325A9"/>
    <w:rsid w:val="007444A7"/>
    <w:rsid w:val="007469F9"/>
    <w:rsid w:val="00746A90"/>
    <w:rsid w:val="0075186C"/>
    <w:rsid w:val="00753D6A"/>
    <w:rsid w:val="007553E6"/>
    <w:rsid w:val="00755566"/>
    <w:rsid w:val="0076152F"/>
    <w:rsid w:val="00762C88"/>
    <w:rsid w:val="007646D9"/>
    <w:rsid w:val="007736B5"/>
    <w:rsid w:val="00773F0A"/>
    <w:rsid w:val="00774BF6"/>
    <w:rsid w:val="007809CD"/>
    <w:rsid w:val="00782F23"/>
    <w:rsid w:val="007949F7"/>
    <w:rsid w:val="0079563C"/>
    <w:rsid w:val="007A5827"/>
    <w:rsid w:val="007B0692"/>
    <w:rsid w:val="007B300E"/>
    <w:rsid w:val="007C075F"/>
    <w:rsid w:val="007C1B79"/>
    <w:rsid w:val="007C3D66"/>
    <w:rsid w:val="007C580D"/>
    <w:rsid w:val="007C5AAC"/>
    <w:rsid w:val="007C6103"/>
    <w:rsid w:val="007D4E91"/>
    <w:rsid w:val="007F30C3"/>
    <w:rsid w:val="007F53D1"/>
    <w:rsid w:val="00802CCD"/>
    <w:rsid w:val="00826AEF"/>
    <w:rsid w:val="008423F3"/>
    <w:rsid w:val="0084614A"/>
    <w:rsid w:val="0084723D"/>
    <w:rsid w:val="0086166B"/>
    <w:rsid w:val="00861FC3"/>
    <w:rsid w:val="00865ED5"/>
    <w:rsid w:val="0087267B"/>
    <w:rsid w:val="008750B6"/>
    <w:rsid w:val="008772AC"/>
    <w:rsid w:val="00881D17"/>
    <w:rsid w:val="00882715"/>
    <w:rsid w:val="008850B4"/>
    <w:rsid w:val="00891575"/>
    <w:rsid w:val="00892301"/>
    <w:rsid w:val="00896546"/>
    <w:rsid w:val="008A1297"/>
    <w:rsid w:val="008B0E5A"/>
    <w:rsid w:val="008B505F"/>
    <w:rsid w:val="008C43FB"/>
    <w:rsid w:val="008C4C59"/>
    <w:rsid w:val="008C6B53"/>
    <w:rsid w:val="008D158C"/>
    <w:rsid w:val="008D2715"/>
    <w:rsid w:val="008D67E6"/>
    <w:rsid w:val="008D7E3D"/>
    <w:rsid w:val="008E44C6"/>
    <w:rsid w:val="008E6DAE"/>
    <w:rsid w:val="009018C6"/>
    <w:rsid w:val="009051F0"/>
    <w:rsid w:val="00912564"/>
    <w:rsid w:val="00913AFB"/>
    <w:rsid w:val="00913C5B"/>
    <w:rsid w:val="00915A54"/>
    <w:rsid w:val="00916BD3"/>
    <w:rsid w:val="00922CFA"/>
    <w:rsid w:val="00930EC8"/>
    <w:rsid w:val="009342EA"/>
    <w:rsid w:val="009345E3"/>
    <w:rsid w:val="00934BAF"/>
    <w:rsid w:val="00936202"/>
    <w:rsid w:val="00942B7C"/>
    <w:rsid w:val="00952BF2"/>
    <w:rsid w:val="00954D6A"/>
    <w:rsid w:val="0095757E"/>
    <w:rsid w:val="009601B6"/>
    <w:rsid w:val="00963419"/>
    <w:rsid w:val="00964C53"/>
    <w:rsid w:val="009655F5"/>
    <w:rsid w:val="0097300F"/>
    <w:rsid w:val="009737A8"/>
    <w:rsid w:val="009746C2"/>
    <w:rsid w:val="00975110"/>
    <w:rsid w:val="009824BA"/>
    <w:rsid w:val="00982DD8"/>
    <w:rsid w:val="00987510"/>
    <w:rsid w:val="00992AE4"/>
    <w:rsid w:val="00993A0E"/>
    <w:rsid w:val="009970E0"/>
    <w:rsid w:val="009A303D"/>
    <w:rsid w:val="009A4F7E"/>
    <w:rsid w:val="009B1BEB"/>
    <w:rsid w:val="009B6399"/>
    <w:rsid w:val="009C5CA6"/>
    <w:rsid w:val="009D3AF7"/>
    <w:rsid w:val="009D7D0C"/>
    <w:rsid w:val="009E79D9"/>
    <w:rsid w:val="009F0C72"/>
    <w:rsid w:val="009F38FC"/>
    <w:rsid w:val="00A0412F"/>
    <w:rsid w:val="00A10749"/>
    <w:rsid w:val="00A139B4"/>
    <w:rsid w:val="00A14E41"/>
    <w:rsid w:val="00A20455"/>
    <w:rsid w:val="00A224EB"/>
    <w:rsid w:val="00A229FA"/>
    <w:rsid w:val="00A30C59"/>
    <w:rsid w:val="00A338AC"/>
    <w:rsid w:val="00A3638C"/>
    <w:rsid w:val="00A40DCA"/>
    <w:rsid w:val="00A41CE2"/>
    <w:rsid w:val="00A42169"/>
    <w:rsid w:val="00A45416"/>
    <w:rsid w:val="00A5115A"/>
    <w:rsid w:val="00A516A5"/>
    <w:rsid w:val="00A51F29"/>
    <w:rsid w:val="00A55A50"/>
    <w:rsid w:val="00A64222"/>
    <w:rsid w:val="00A8232F"/>
    <w:rsid w:val="00A82B2D"/>
    <w:rsid w:val="00A85013"/>
    <w:rsid w:val="00A910E0"/>
    <w:rsid w:val="00A91A4A"/>
    <w:rsid w:val="00AA0966"/>
    <w:rsid w:val="00AA3CB5"/>
    <w:rsid w:val="00AB0A6B"/>
    <w:rsid w:val="00AB2459"/>
    <w:rsid w:val="00AB5FE3"/>
    <w:rsid w:val="00AB6772"/>
    <w:rsid w:val="00AC16E6"/>
    <w:rsid w:val="00AC1FF4"/>
    <w:rsid w:val="00AC7033"/>
    <w:rsid w:val="00AD00B2"/>
    <w:rsid w:val="00AD2882"/>
    <w:rsid w:val="00AD3FCF"/>
    <w:rsid w:val="00AE2ED8"/>
    <w:rsid w:val="00AF324E"/>
    <w:rsid w:val="00AF5482"/>
    <w:rsid w:val="00AF680F"/>
    <w:rsid w:val="00B03718"/>
    <w:rsid w:val="00B03B0D"/>
    <w:rsid w:val="00B06D2F"/>
    <w:rsid w:val="00B073C7"/>
    <w:rsid w:val="00B207CB"/>
    <w:rsid w:val="00B33209"/>
    <w:rsid w:val="00B40B52"/>
    <w:rsid w:val="00B42A90"/>
    <w:rsid w:val="00B53E2B"/>
    <w:rsid w:val="00B5577B"/>
    <w:rsid w:val="00B73719"/>
    <w:rsid w:val="00B75B46"/>
    <w:rsid w:val="00B8153A"/>
    <w:rsid w:val="00B901CE"/>
    <w:rsid w:val="00B94494"/>
    <w:rsid w:val="00BA10E1"/>
    <w:rsid w:val="00BA355E"/>
    <w:rsid w:val="00BB2779"/>
    <w:rsid w:val="00BB32E7"/>
    <w:rsid w:val="00BB5030"/>
    <w:rsid w:val="00BC03B8"/>
    <w:rsid w:val="00BC0BDF"/>
    <w:rsid w:val="00BD6170"/>
    <w:rsid w:val="00BD7915"/>
    <w:rsid w:val="00BE5C97"/>
    <w:rsid w:val="00C102A5"/>
    <w:rsid w:val="00C129B9"/>
    <w:rsid w:val="00C13A1F"/>
    <w:rsid w:val="00C22338"/>
    <w:rsid w:val="00C2331D"/>
    <w:rsid w:val="00C237CE"/>
    <w:rsid w:val="00C301FA"/>
    <w:rsid w:val="00C417C7"/>
    <w:rsid w:val="00C41D97"/>
    <w:rsid w:val="00C45326"/>
    <w:rsid w:val="00C45998"/>
    <w:rsid w:val="00C47F60"/>
    <w:rsid w:val="00C517F7"/>
    <w:rsid w:val="00C56031"/>
    <w:rsid w:val="00C60FF2"/>
    <w:rsid w:val="00C74836"/>
    <w:rsid w:val="00C81371"/>
    <w:rsid w:val="00C932AB"/>
    <w:rsid w:val="00CA1376"/>
    <w:rsid w:val="00CB2C3D"/>
    <w:rsid w:val="00CB325F"/>
    <w:rsid w:val="00CB3D70"/>
    <w:rsid w:val="00CC0BE8"/>
    <w:rsid w:val="00CC1A55"/>
    <w:rsid w:val="00CC6C24"/>
    <w:rsid w:val="00CD6134"/>
    <w:rsid w:val="00CF0700"/>
    <w:rsid w:val="00CF42E2"/>
    <w:rsid w:val="00CF6789"/>
    <w:rsid w:val="00D01A4F"/>
    <w:rsid w:val="00D05BED"/>
    <w:rsid w:val="00D0686B"/>
    <w:rsid w:val="00D21179"/>
    <w:rsid w:val="00D40242"/>
    <w:rsid w:val="00D41413"/>
    <w:rsid w:val="00D50AE8"/>
    <w:rsid w:val="00D5169D"/>
    <w:rsid w:val="00D53B3A"/>
    <w:rsid w:val="00D55143"/>
    <w:rsid w:val="00D64AD5"/>
    <w:rsid w:val="00D65F93"/>
    <w:rsid w:val="00D67352"/>
    <w:rsid w:val="00D74A77"/>
    <w:rsid w:val="00D82CCD"/>
    <w:rsid w:val="00D84B7F"/>
    <w:rsid w:val="00D87E9B"/>
    <w:rsid w:val="00D93388"/>
    <w:rsid w:val="00D93B35"/>
    <w:rsid w:val="00DA33CF"/>
    <w:rsid w:val="00DB3CDF"/>
    <w:rsid w:val="00DB504C"/>
    <w:rsid w:val="00DC058A"/>
    <w:rsid w:val="00DC21CD"/>
    <w:rsid w:val="00DD2B99"/>
    <w:rsid w:val="00DE5505"/>
    <w:rsid w:val="00DE56CB"/>
    <w:rsid w:val="00DE7C0E"/>
    <w:rsid w:val="00DF2982"/>
    <w:rsid w:val="00DF6654"/>
    <w:rsid w:val="00E05384"/>
    <w:rsid w:val="00E06EAA"/>
    <w:rsid w:val="00E165EA"/>
    <w:rsid w:val="00E17DB8"/>
    <w:rsid w:val="00E208E8"/>
    <w:rsid w:val="00E24570"/>
    <w:rsid w:val="00E2591F"/>
    <w:rsid w:val="00E25D41"/>
    <w:rsid w:val="00E32702"/>
    <w:rsid w:val="00E33E74"/>
    <w:rsid w:val="00E418BA"/>
    <w:rsid w:val="00E419B9"/>
    <w:rsid w:val="00E41ADA"/>
    <w:rsid w:val="00E42732"/>
    <w:rsid w:val="00E45711"/>
    <w:rsid w:val="00E51A17"/>
    <w:rsid w:val="00E54CE9"/>
    <w:rsid w:val="00E66036"/>
    <w:rsid w:val="00E80ECD"/>
    <w:rsid w:val="00E86897"/>
    <w:rsid w:val="00E969C2"/>
    <w:rsid w:val="00EA11B5"/>
    <w:rsid w:val="00EA13E3"/>
    <w:rsid w:val="00EA17F8"/>
    <w:rsid w:val="00EA2672"/>
    <w:rsid w:val="00EA76DD"/>
    <w:rsid w:val="00EB0472"/>
    <w:rsid w:val="00EB4A38"/>
    <w:rsid w:val="00EE3F37"/>
    <w:rsid w:val="00EF383B"/>
    <w:rsid w:val="00F03D6B"/>
    <w:rsid w:val="00F04269"/>
    <w:rsid w:val="00F07592"/>
    <w:rsid w:val="00F133C4"/>
    <w:rsid w:val="00F20587"/>
    <w:rsid w:val="00F21323"/>
    <w:rsid w:val="00F222E2"/>
    <w:rsid w:val="00F23472"/>
    <w:rsid w:val="00F23CAC"/>
    <w:rsid w:val="00F337CB"/>
    <w:rsid w:val="00F3679F"/>
    <w:rsid w:val="00F36AD6"/>
    <w:rsid w:val="00F37601"/>
    <w:rsid w:val="00F44201"/>
    <w:rsid w:val="00F532E1"/>
    <w:rsid w:val="00F65217"/>
    <w:rsid w:val="00F77D92"/>
    <w:rsid w:val="00F818A7"/>
    <w:rsid w:val="00F95D6E"/>
    <w:rsid w:val="00F9756C"/>
    <w:rsid w:val="00FA1D40"/>
    <w:rsid w:val="00FA3A87"/>
    <w:rsid w:val="00FA3CB3"/>
    <w:rsid w:val="00FB07D4"/>
    <w:rsid w:val="00FB271F"/>
    <w:rsid w:val="00FC2740"/>
    <w:rsid w:val="00FC3ECF"/>
    <w:rsid w:val="00FC65CA"/>
    <w:rsid w:val="00FC6FAA"/>
    <w:rsid w:val="00FD289C"/>
    <w:rsid w:val="00FD386E"/>
    <w:rsid w:val="00FD42E1"/>
    <w:rsid w:val="00FD4A3A"/>
    <w:rsid w:val="00FD7F6D"/>
    <w:rsid w:val="00FE0900"/>
    <w:rsid w:val="00FE0E4E"/>
    <w:rsid w:val="00FE54A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4CB05"/>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 w:type="character" w:styleId="CommentReference">
    <w:name w:val="annotation reference"/>
    <w:basedOn w:val="DefaultParagraphFont"/>
    <w:uiPriority w:val="99"/>
    <w:semiHidden/>
    <w:unhideWhenUsed/>
    <w:rsid w:val="007C5AAC"/>
    <w:rPr>
      <w:sz w:val="16"/>
      <w:szCs w:val="16"/>
    </w:rPr>
  </w:style>
  <w:style w:type="paragraph" w:styleId="CommentText">
    <w:name w:val="annotation text"/>
    <w:basedOn w:val="Normal"/>
    <w:link w:val="CommentTextChar"/>
    <w:uiPriority w:val="99"/>
    <w:semiHidden/>
    <w:unhideWhenUsed/>
    <w:rsid w:val="007C5AAC"/>
    <w:rPr>
      <w:sz w:val="20"/>
      <w:szCs w:val="20"/>
    </w:rPr>
  </w:style>
  <w:style w:type="character" w:customStyle="1" w:styleId="CommentTextChar">
    <w:name w:val="Comment Text Char"/>
    <w:basedOn w:val="DefaultParagraphFont"/>
    <w:link w:val="CommentText"/>
    <w:uiPriority w:val="99"/>
    <w:semiHidden/>
    <w:rsid w:val="007C5A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5AAC"/>
    <w:rPr>
      <w:b/>
      <w:bCs/>
    </w:rPr>
  </w:style>
  <w:style w:type="character" w:customStyle="1" w:styleId="CommentSubjectChar">
    <w:name w:val="Comment Subject Char"/>
    <w:basedOn w:val="CommentTextChar"/>
    <w:link w:val="CommentSubject"/>
    <w:uiPriority w:val="99"/>
    <w:semiHidden/>
    <w:rsid w:val="007C5AAC"/>
    <w:rPr>
      <w:rFonts w:ascii="Times New Roman" w:hAnsi="Times New Roman"/>
      <w:b/>
      <w:bCs/>
      <w:sz w:val="20"/>
      <w:szCs w:val="20"/>
    </w:rPr>
  </w:style>
  <w:style w:type="paragraph" w:styleId="BalloonText">
    <w:name w:val="Balloon Text"/>
    <w:basedOn w:val="Normal"/>
    <w:link w:val="BalloonTextChar"/>
    <w:uiPriority w:val="99"/>
    <w:semiHidden/>
    <w:unhideWhenUsed/>
    <w:rsid w:val="007C5AAC"/>
    <w:rPr>
      <w:rFonts w:cs="Times New Roman"/>
      <w:sz w:val="18"/>
      <w:szCs w:val="18"/>
    </w:rPr>
  </w:style>
  <w:style w:type="character" w:customStyle="1" w:styleId="BalloonTextChar">
    <w:name w:val="Balloon Text Char"/>
    <w:basedOn w:val="DefaultParagraphFont"/>
    <w:link w:val="BalloonText"/>
    <w:uiPriority w:val="99"/>
    <w:semiHidden/>
    <w:rsid w:val="007C5AAC"/>
    <w:rPr>
      <w:rFonts w:ascii="Times New Roman" w:hAnsi="Times New Roman" w:cs="Times New Roman"/>
      <w:sz w:val="18"/>
      <w:szCs w:val="18"/>
    </w:rPr>
  </w:style>
  <w:style w:type="character" w:styleId="UnresolvedMention">
    <w:name w:val="Unresolved Mention"/>
    <w:basedOn w:val="DefaultParagraphFont"/>
    <w:uiPriority w:val="99"/>
    <w:rsid w:val="00D4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lato.stanford.edu/entries/discrimina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3C08B-6261-114E-B21C-DBD20439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5344</Words>
  <Characters>30464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Mackay, Douglas Paul</cp:lastModifiedBy>
  <cp:revision>23</cp:revision>
  <dcterms:created xsi:type="dcterms:W3CDTF">2019-01-10T15:32:00Z</dcterms:created>
  <dcterms:modified xsi:type="dcterms:W3CDTF">2019-02-08T18:28:00Z</dcterms:modified>
</cp:coreProperties>
</file>