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36607" w14:textId="168234E8" w:rsidR="005B1D3E" w:rsidRDefault="008C1580" w:rsidP="008C1580">
      <w:r>
        <w:fldChar w:fldCharType="begin"/>
      </w:r>
      <w:r w:rsidR="0076071B">
        <w:instrText xml:space="preserve"> ADDIN ZOTERO_ITEM CSL_CITATION {"citationID":"PoaIh8Vh","properties":{"formattedCitation":"(Adams &amp; Page, 2005; Adelman, Reid, Markle, Weiss, &amp; Jaret, 2017; Alesina &amp; Giuliano, 2011; Andreoni, Harbaugh, &amp; Vesterlund, 2003; Becker, 2011; Beine, Docquier, &amp; \\uc0\\u214{}zden, 2011; Beine, Docquier, &amp; Rapoport, 2001; Beine et al., 2001; Beine, Docquier, &amp; Rapoport, 2008; Blake, n.d.; Borjas &amp; Doran, 2012; Brennan &amp; Jaworski, 2015; Brown &amp; Jimenez-Soto, 2015; Camerer, 2003; Card, 1990, 2001; Card &amp; DiNardo, 2000; Card &amp; Peri, 2016; Carens, 1987; Clemens, 2011; Fine, 2010; Forsythe, Horowitz, Savin, &amp; Sefton, 1994; Freiman, 2017; Gibson &amp; McKenzie, 2011; Hidalgo, 2016; Huemer, 2017; Hunt, 2011; Hunt &amp; Gauthier-Loiselle, 2010; Kerr &amp; Lincoln, 2010; Li, McHale, &amp; Zhou, 2017; Light &amp; Miller, 2018; MacKay, 2016; Miles &amp; Cox, 2014; Miller, 2008; Mountford, 1997; G. I. P. Ottaviano, Peri, &amp; Wright, 2013; G. I. Ottaviano &amp; Peri, 2012; Peri, 2016; Simon, 1999; Stark, Helmenstein, &amp; Prskawetz, 1997; Theoharides, 2018; Wellman, 2008)","plainCitation":"(Adams &amp; Page, 2005; Adelman, Reid, Markle, Weiss, &amp; Jaret, 2017; Alesina &amp; Giuliano, 2011; Andreoni, Harbaugh, &amp; Vesterlund, 2003; Becker, 2011; Beine, Docquier, &amp; Özden, 2011; Beine, Docquier, &amp; Rapoport, 2001; Beine et al., 2001; Beine, Docquier, &amp; Rapoport, 2008; Blake, n.d.; Borjas &amp; Doran, 2012; Brennan &amp; Jaworski, 2015; Brown &amp; Jimenez-Soto, 2015; Camerer, 2003; Card, 1990, 2001; Card &amp; DiNardo, 2000; Card &amp; Peri, 2016; Carens, 1987; Clemens, 2011; Fine, 2010; Forsythe, Horowitz, Savin, &amp; Sefton, 1994; Freiman, 2017; Gibson &amp; McKenzie, 2011; Hidalgo, 2016; Huemer, 2017; Hunt, 2011; Hunt &amp; Gauthier-Loiselle, 2010; Kerr &amp; Lincoln, 2010; Li, McHale, &amp; Zhou, 2017; Light &amp; Miller, 2018; MacKay, 2016; Miles &amp; Cox, 2014; Miller, 2008; Mountford, 1997; G. I. P. Ottaviano, Peri, &amp; Wright, 2013; G. I. Ottaviano &amp; Peri, 2012; Peri, 2016; Simon, 1999; Stark, Helmenstein, &amp; Prskawetz, 1997; Theoharides, 2018; Wellman, 2008)","noteIndex":0},"citationItems":[{"id":1312,"uris":["http://zotero.org/users/4691181/items/BC9PQDAV"],"uri":["http://zotero.org/users/4691181/items/BC9PQDAV"],"itemData":{"id":1312,"type":"article-journal","title":"Do International Migration and Remittances reduce Poverty in Developing Countries?","container-title":"World Development","page":"1645-1669","volume":"33","issue":"10","abstract":"Summary\nFew studies have examined the impact of international migration and remittances on poverty in the developing world. This paper fills this lacuna by constructing and analyzing a new data set on international migration, remittances, inequality, and poverty from 71 developing countries. The results show that both international migration and remittances significantly reduce the level, depth, and severity of poverty in the developing world. After instrumenting for the possible endogeneity of international migration, and controlling for various factors, results suggest that, on average, a 10% increase in the share of international migrants in a country’s population will lead to a 2.1% decline in the share of people living on less than $1.00 per person per day. After instrumenting for the possible endogeneity of international remittances, a similar 10% increase in per capita official international remittances will lead to a 3.5% decline in the share of people living in poverty.","DOI":"10.1016/j.worlddev.2005.05.004","ISSN":"0305-750X","journalAbbreviation":"World Development","author":[{"family":"Adams","given":"Richard H."},{"family":"Page","given":"John"}],"issued":{"date-parts":[["2005",10,1]]}}},{"id":1353,"uris":["http://zotero.org/users/4691181/items/BZIPTVBR"],"uri":["http://zotero.org/users/4691181/items/BZIPTVBR"],"itemData":{"id":1353,"type":"article-journal","title":"Urban crime rates and the changing face of immigration: Evidence across four decades","container-title":"Journal of Ethnicity in Criminal Justice","page":"52-77","volume":"15","issue":"1","DOI":"10.1080/15377938.2016.1261057","ISSN":"1537-7938","journalAbbreviation":"Journal of Ethnicity in Criminal Justice","author":[{"family":"Adelman","given":"Robert"},{"family":"Reid","given":"Lesley Williams"},{"family":"Markle","given":"Gail"},{"family":"Weiss","given":"Saskia"},{"family":"Jaret","given":"Charles"}],"issued":{"date-parts":[["2017",1,2]]}}},{"id":1302,"uris":["http://zotero.org/users/4691181/items/RTLYULI5"],"uri":["http://zotero.org/users/4691181/items/RTLYULI5"],"itemData":{"id":1302,"type":"chapter","title":"Chapter 4 - Preferences for Redistribution","container-title":"Handbook of Social Economics","publisher":"North-Holland","page":"93-131","volume":"1","abstract":"This paper discusses what determines the preferences of individuals for redistribution. We review the theoretical literature and provide a framework to incorporate various effects previously studied separately in the literature. We then examine empirical evidence for the US, using the General Social Survey, and for a large set of countries, using the World Values Survey. The paper reviews previously found results and provides several new ones. We emphasize, in particular, the role of historical experiences, cultural factors and personal history as determinants of preferences for equality or tolerance for inequality. JEL codes are: H10, Z1","URL":"http://www.sciencedirect.com/science/article/pii/B9780444531872000048","ISBN":"1570-6435","note":"DOI: 10.1016/B978-0-444-53187-2.00004-8","author":[{"family":"Alesina","given":"Alberto"},{"family":"Giuliano","given":"Paola"}],"editor":[{"family":"Benhabib","given":"Jess"},{"family":"Bisin","given":"Alberto"},{"family":"Jackson","given":"Matthew O."}],"issued":{"date-parts":[["2011",1,1]]}}},{"id":1304,"uris":["http://zotero.org/users/4691181/items/ATZNSTFV"],"uri":["http://zotero.org/users/4691181/items/ATZNSTFV"],"itemData":{"id":1304,"type":"article-journal","title":"The Carrot or the Stick: Rewards, Punishments, and Cooperation","container-title":"American Economic Review","page":"893-902","volume":"93","issue":"3","DOI":"10.1257/000282803322157142","journalAbbreviation":"American Economic Review","author":[{"family":"Andreoni","given":"James"},{"family":"Harbaugh","given":"William"},{"family":"Vesterlund","given":"Lise"}],"issued":{"date-parts":[["2003"]]}}},{"id":1337,"uris":["http://zotero.org/users/4691181/items/J2NSYCLT"],"uri":["http://zotero.org/users/4691181/items/J2NSYCLT"],"itemData":{"id":1337,"type":"article-journal","title":"The Challenge of Immigration: A Radical Solution","container-title":"The Institute for Economic Affairs Occasional Paper","page":"66","volume":"145","abstract":"How can market-based solutions help solve the challenges of immigration? Nobel Prize winner Prof. Gary Becker, in this IEA Occasional Paper, proposes a radical policy which, if implemented by the coalition government, could raise over £600 million a year. Prof. Becker proposes that visas to work in the UK should be sold off. The coalition’s … Continue reading \"The Challenge of Immigration: A Radical Solution\"","shortTitle":"The Challenge of Immigration","language":"en-GB","author":[{"family":"Becker","given":"Gary S."}],"issued":{"date-parts":[["2011"]]}}},{"id":1316,"uris":["http://zotero.org/users/4691181/items/366DVIX4"],"uri":["http://zotero.org/users/4691181/items/366DVIX4"],"itemData":{"id":1316,"type":"article-journal","title":"Diasporas","container-title":"Symposium on Globalization and Brain Drain","page":"30-41","volume":"95","issue":"1","abstract":"Migration flows are shaped by a complex combination of self-selection and out-selection mechanisms, both of which are affected by the presence of a diaspora abroad. In this paper, we analyze how existing diasporas (the stock of people born in a country and living in another one) affect the size and human-capital structure of current bilateral migration flows. Our analysis exploits a bilateral data set on international migration by educational attainment from 195 countries to 30 OECD countries in 1990 and 2000. Based on simple micro-foundations and controlling for various determinants of migration, we found that diasporas increase migration flows and lower their average educational level. Interestingly, diasporas explain majority of the variability of migration flows and selection. This suggests that, without changing the generosity of family reunion programs, education-based selection rules are likely to have moderate impact. Our results are highly robust to the econometric techniques, accounting for the large proportion of zeros and endogeneity problems.","DOI":"10.1016/j.jdeveco.2009.11.004","ISSN":"0304-3878","journalAbbreviation":"Journal of Development Economics","author":[{"family":"Beine","given":"Michel"},{"family":"Docquier","given":"Frédéric"},{"family":"Özden","given":"Çağlar"}],"issued":{"date-parts":[["2011",5,1]]}}},{"id":1321,"uris":["http://zotero.org/users/4691181/items/UYYZ9648"],"uri":["http://zotero.org/users/4691181/items/UYYZ9648"],"itemData":{"id":1321,"type":"article-journal","title":"Brain Drain and Economic Growth: Theory and Evidence","container-title":"Journal of Development Economics","page":"275-289","volume":"64","issue":"1","abstract":"We focus on the impact of migration prospects on human capital formation and growth in a small, open developing economy. We assume that agents are heterogeneous in skills and take their educational decisions in a context of uncertainty regarding future migrations. We distinguish two growth effects: an ex ante “brain effect” (migration prospects foster investments in education because of higher returns abroad), and an ex post “drain effect” (because of actual migration flows). The case for a beneficial brain drain (BBD) emerges when the first effect dominates, i.e., when the average level of human capital is higher in the economy opened to migrations than in the closed economy. We derive the theoretical conditions required for such a possibility to be observed. Using cross-section data for 37 developing countries, we find that the possibility of a BBD could be more than a theoretical curiosity.","DOI":"10.1016/S0304-3878(00)00133-4","ISSN":"0304-3878","journalAbbreviation":"Journal of Development Economics","author":[{"family":"Beine","given":"Michel"},{"family":"Docquier","given":"Frédéric"},{"family":"Rapoport","given":"Hillel"}],"issued":{"date-parts":[["2001",2,1]]}}},{"id":1321,"uris":["http://zotero.org/users/4691181/items/UYYZ9648"],"uri":["http://zotero.org/users/4691181/items/UYYZ9648"],"itemData":{"id":1321,"type":"article-journal","title":"Brain Drain and Economic Growth: Theory and Evidence","container-title":"Journal of Development Economics","page":"275-289","volume":"64","issue":"1","abstract":"We focus on the impact of migration prospects on human capital formation and growth in a small, open developing economy. We assume that agents are heterogeneous in skills and take their educational decisions in a context of uncertainty regarding future migrations. We distinguish two growth effects: an ex ante “brain effect” (migration prospects foster investments in education because of higher returns abroad), and an ex post “drain effect” (because of actual migration flows). The case for a beneficial brain drain (BBD) emerges when the first effect dominates, i.e., when the average level of human capital is higher in the economy opened to migrations than in the closed economy. We derive the theoretical conditions required for such a possibility to be observed. Using cross-section data for 37 developing countries, we find that the possibility of a BBD could be more than a theoretical curiosity.","DOI":"10.1016/S0304-3878(00)00133-4","ISSN":"0304-3878","journalAbbreviation":"Journal of Development Economics","author":[{"family":"Beine","given":"Michel"},{"family":"Docquier","given":"Frédéric"},{"family":"Rapoport","given":"Hillel"}],"issued":{"date-parts":[["2001",2,1]]}}},{"id":1324,"uris":["http://zotero.org/users/4691181/items/L9IQQJW4"],"uri":["http://zotero.org/users/4691181/items/L9IQQJW4"],"itemData":{"id":1324,"type":"article-journal","title":"Brain Drain and Human Capital Formation in Developing Countries: Winners and Losers*","container-title":"The Economic Journal","page":"631-652","volume":"118","issue":"528","abstract":"Using new data on emigration rates by education level, we examine the impact of brain drain migration on human capital formation in developing countries. We find evidence of a positive effect of skilled migration prospects on gross human capital formation in a cross-section of 127 countries. For each country of the sample we then estimate the net effect of the brain drain using counterfactual simulations. Countries combining relatively low levels of human capital and low emigration rates are shown to experience a ?beneficial brain drain?, and conversely, there are more losers than winners, and the former tend to lose relatively more than what the latter gain.","DOI":"10.1111/j.1468-0297.2008.02135.x","ISSN":"0013-0133","journalAbbreviation":"The Economic Journal","author":[{"family":"Beine","given":"Michel"},{"family":"Docquier","given":"Fréderic"},{"family":"Rapoport","given":"Hillel"}],"issued":{"date-parts":[["2008",4,1]]}}},{"id":1299,"uris":["http://zotero.org/users/4691181/items/VFC8KAMI"],"uri":["http://zotero.org/users/4691181/items/VFC8KAMI"],"itemData":{"id":1299,"type":"article-journal","title":"2008 Editors' Symposium: Immigration And Political Equality","container-title":"San Diego Law Review","page":"963-980","volume":"45","author":[{"family":"Blake","given":"Michael"}]}},{"id":489,"uris":["http://zotero.org/users/4691181/items/8SS5JRZQ"],"uri":["http://zotero.org/users/4691181/items/8SS5JRZQ"],"itemData":{"id":489,"type":"article-journal","title":"The Collapse of the Soviet Union and the Productivity of American Mathematicians","container-title":"The Quarterly Journal of Economics","page":"qjs015","ISSN":"0033-5533","author":[{"family":"Borjas","given":"George J."},{"family":"Doran","given":"Kirk B."}],"issued":{"date-parts":[["2012"]]}}},{"id":1348,"uris":["http://zotero.org/users/4691181/items/EBGRY8E8"],"uri":["http://zotero.org/users/4691181/items/EBGRY8E8"],"itemData":{"id":1348,"type":"book","title":"Markets without Limits: Moral Virtues and Commercial Interests","publisher":"Routledge","edition":"1st","abstract":"May you sell your vote? May you sell your kidney? May gay men pay surrogates to bear them children? May spouses pay each other to watch the kids, do the dishes, or have sex? Should we allow the rich to genetically engineer gifted, beautiful children?…","URL":"https://www.routledge.com/Markets-without-Limits-Moral-Virtues-and-Commercial-Interests-1st-Edition/Brennan-Jaworski/p/book/9780415737357","shortTitle":"Markets without Limits","language":"en","author":[{"family":"Brennan","given":"Jason F."},{"family":"Jaworski","given":"Peter"}],"issued":{"date-parts":[["2015"]]},"accessed":{"date-parts":[["2019",1,8]]}}},{"id":1313,"uris":["http://zotero.org/users/4691181/items/PPRFSM9E"],"uri":["http://zotero.org/users/4691181/items/PPRFSM9E"],"itemData":{"id":1313,"type":"chapter","title":"Chapter 20 - Migration and Remittances","container-title":"Handbook of the Economics of International Migration","publisher":"North-Holland","page":"1077-1140","volume":"1","abstract":"This chapter provides a comprehensive overview of the economics literature on the remittances of international migrants, focusing primarily on empirical studies of their measurement, determinants, and various economic impacts. Given that remittances by international migrants require out-migration to have occurred, one of the major methodological challenges is how to disentangle the effects of migration versus remittances on the economic variables of interest. The various methodological challenges and alternative methodological approaches to the analysis of remittances are also discussed. The chapter begins with a background to the relatively recent interest in remittances in the international economics literature and an examination of the official estimates of the magnitudes and trends of global remittance flows and their size and relative stability in comparison with other international financial flows, combined with a discussion of the various forms that remittances take, the different channels and transfer modes used by migrants, and the different categories of recipient. The chapter then examines the literature on the determinants of remittances and their effects on the recipient households and economies. While the theoretical and empirical literature on the determinants of remittances has been primarily of micro-level analytical concern, the impacts of remittances have been analyzed at both the micro- and macro-levels. The perspective and criteria in terms of which the impact of remittances is assessed accordingly differs between most macro- and micro-level analyses. In the final section policy implications in both source and host countries are discussed.","URL":"http://www.sciencedirect.com/science/article/pii/B9780444537683000205","ISBN":"2212-0092","note":"DOI: 10.1016/B978-0-444-53768-3.00020-5","author":[{"family":"Brown","given":"Richard P.C."},{"family":"Jimenez-Soto","given":"Eliana"}],"editor":[{"family":"Chiswick","given":"Barry R."},{"family":"Miller","given":"Paul W."}],"issued":{"date-parts":[["2015",1,1]]}}},{"id":1305,"uris":["http://zotero.org/users/4691181/items/DC59CZFZ"],"uri":["http://zotero.org/users/4691181/items/DC59CZFZ"],"itemData":{"id":1305,"type":"book","title":"Behavioral Game Theory: Experiments in Strategic Interaction","publisher":"Princeton University Press","abstract":"Game theory, the formalized study of strategy, began in the 1940s by asking how emotionless geniuses should play games, but ignored until recently how average people with emotions and limited foresight actually play games. This book marks the first substantial and authoritative effort to close this gap. Colin Camerer, one of the field's leading figures, uses psychological principles and hundreds of experiments to develop mathematical theories of reciprocity, limited strategizing, and learning, which help predict what real people and companies do in strategic situations. Unifying a wealth of information from ongoing studies in strategic behavior, he takes the experimental science of behavioral economics a major step forward. He does so in lucid, friendly prose. Behavioral game theory has three ingredients that come clearly into focus in this book: mathematical theories of how moral obligation and vengeance affect the way people bargain and trust each other; a theory of how limits in the brain constrain the number of steps of \"I think he thinks . . .\" reasoning people naturally do; and a theory of how people learn from experience to make better strategic decisions. Strategic interactions that can be explained by behavioral game theory include bargaining, games of bluffing as in sports and poker, strikes, how conventions help coordinate a joint activity, price competition and patent races, and building up reputations for trustworthiness or ruthlessness in business or life. While there are many books on standard game theory that address the way ideally rational actors operate, Behavioral Game Theory stands alone in blending experimental evidence and psychology in a mathematical theory of normal strategic behavior. It is must reading for anyone who seeks a more complete understanding of strategic thinking, from professional economists to scholars and students of economics, management studies, psychology, political science, anthropology, and biology.","URL":"https://press.princeton.edu/titles/7517.html","language":"en","author":[{"family":"Camerer","given":"Colin F."}],"issued":{"date-parts":[["2003",1,1]]},"accessed":{"date-parts":[["2019",1,3]]}}},{"id":490,"uris":["http://zotero.org/users/4691181/items/UP229SEN"],"uri":["http://zotero.org/users/4691181/items/UP229SEN"],"itemData":{"id":490,"type":"article-journal","title":"The Impact of the Mariel Boatlift on the Miami Labor Market","container-title":"ILR Review","page":"245-257","volume":"43","ISSN":"0019-7939","author":[{"family":"Card","given":"David"}],"issued":{"date-parts":[["1990"]]}}},{"id":492,"uris":["http://zotero.org/users/4691181/items/WA28KFT9"],"uri":["http://zotero.org/users/4691181/items/WA28KFT9"],"itemData":{"id":492,"type":"article-journal","title":"Immigrant Inflows, Native Outflows, and the Local Labor Market Impacts of Higher Immigration","container-title":"Journal of Labor Economics","page":"22-64","volume":"19","ISSN":"0734-306X","author":[{"family":"Card","given":"David"}],"issued":{"date-parts":[["2001"]]}}},{"id":1328,"uris":["http://zotero.org/users/4691181/items/6FR5I2AF"],"uri":["http://zotero.org/users/4691181/items/6FR5I2AF"],"itemData":{"id":1328,"type":"article-journal","title":"Do Immigrant Inflows Lead to Native Outflows?","container-title":"The American Economic Review","page":"360-367","volume":"90","issue":"2","ISSN":"00028282","author":[{"family":"Card","given":"David"},{"family":"DiNardo","given":"John"}],"issued":{"date-parts":[["2000"]]}}},{"id":1351,"uris":["http://zotero.org/users/4691181/items/Q7ZSLD6Z"],"uri":["http://zotero.org/users/4691181/items/Q7ZSLD6Z"],"itemData":{"id":1351,"type":"article-journal","title":"Immigration Economics by George J. Borjas: A Review Essay","container-title":"Journal of Economic Literature","page":"1333-49","volume":"54","issue":"4","DOI":"10.1257/jel.20151248","journalAbbreviation":"Journal of Economic Literature","author":[{"family":"Card","given":"David"},{"family":"Peri","given":"Giovanni"}],"issued":{"date-parts":[["2016"]]}}},{"id":1336,"uris":["http://zotero.org/users/4691181/items/6HZ39MHG"],"uri":["http://zotero.org/users/4691181/items/6HZ39MHG"],"itemData":{"id":1336,"type":"article-journal","title":"Aliens and Citizens: The Case for Open Borders","container-title":"The Review of Politics","page":"251-273","volume":"49","issue":"2","archive":"JSTOR","abstract":"[Many poor and oppressed people wish to leave their countries of origin in the third world to come to affluent Western societies. This essay argues that there is little justification for keeping them out. The essay draws on three contemporary approaches to political theory - the Rawlsian, the Nozickean, and the utilitarian - to construct arguments for open borders. The fact that all three theories converge upon the same results on this issue, despite their significant disagreements on others, strengthens the case for open borders and reveals its roots in our deep commitment to respect all human beings as free and equal moral persons. The final part of the essay considers communitarian objections to this conclusion, especially those of Michael Walzer.]","ISSN":"00346705, 17486858","author":[{"family":"Carens","given":"Joseph H."}],"issued":{"date-parts":[["1987"]]}}},{"id":1288,"uris":["http://zotero.org/users/4691181/items/LY47I9TP"],"uri":["http://zotero.org/users/4691181/items/LY47I9TP"],"itemData":{"id":1288,"type":"article-journal","title":"Economics and Emigration: Trillion-Dollar Bills on the Sidewalk?","container-title":"Journal of Economic Perspectives","page":"83-106","volume":"25","issue":"3","DOI":"10.1257/jep.25.3.83","journalAbbreviation":"Journal of Economic Perspectives","author":[{"family":"Clemens","given":"Michael A."}],"issued":{"date-parts":[["2011"]]}}},{"id":1343,"uris":["http://zotero.org/users/4691181/items/WVWUWRRF"],"uri":["http://zotero.org/users/4691181/items/WVWUWRRF"],"itemData":{"id":1343,"type":"article-journal","title":"Freedom of Association Is Not the Answer","container-title":"Ethics","page":"338-356","volume":"120","issue":"2","DOI":"10.1086/649626","ISSN":"0014-1704","journalAbbreviation":"Ethics","author":[{"family":"Fine","given":"Sarah"}],"issued":{"date-parts":[["2010",1,1]]}}},{"id":1307,"uris":["http://zotero.org/users/4691181/items/CT2MZFEN"],"uri":["http://zotero.org/users/4691181/items/CT2MZFEN"],"itemData":{"id":1307,"type":"article-journal","title":"Fairness in Simple Bargaining Experiments","container-title":"Games and Economic Behavior","page":"347-369","volume":"6","issue":"3","abstract":"We present an experiment to test whether fairness alone can explain proposers</w:instrText>
      </w:r>
      <w:r w:rsidR="0076071B">
        <w:rPr>
          <w:rFonts w:ascii="Cambria Math" w:hAnsi="Cambria Math" w:cs="Cambria Math"/>
        </w:rPr>
        <w:instrText>′</w:instrText>
      </w:r>
      <w:r w:rsidR="0076071B">
        <w:instrText xml:space="preserve"> willingness to make nontrivial offers in simple bargaining games. We examine two treatments: game (ultimatum or dictator) and pay (pay or no pay). The outcomes of the ultimatum and dictator games with pay are significantly different, implying that fairness, by itself, cannot explain the observed behavior. Doubling the amount of money available in games with pay does not affect these results. The outcomes of both games are replicable when players are paid, but the outcome of the ultimatum game is not replicable when players are not paid. Journal of Economic Literature Classification Numbers: 026, 215.","DOI":"10.1006/game.1994.1021","ISSN":"0899-8256","journalAbbreviation":"Games and Economic Behavior","author":[{"family":"Forsythe","given":"Robert"},{"family":"Horowitz","given":"Joel L."},{"family":"Savin","given":"N.E."},{"family":"Sefton","given":"Martin"}],"issued":{"date-parts":[["1994",5,1]]}}},{"id":999,"uris":["http://zotero.org/users/4691181/items/ANJT8CVC"],"uri":["http://zotero.org/users/4691181/items/ANJT8CVC"],"itemData":{"id":999,"type":"article-journal","title":"The Case for Markets in Citizenship","container-title":"Journal of Applied Philosophy","page":"n/a-n/a","source":"Wiley Online Library","abstract":"A number of countries sell citizenship rights to foreign buyers. Gary Becker makes an economic case for the state's sale of citizenship; more recently, Javier Hidalgo has offered a moral defence. However, the private sale of citizenship on a market remains largely unexplored and undefended. This article argues that under certain conditions states ought to permit their citizens to swap citizenship rights with foreigners in exchange for payment. I begin by offering two defeasible reasons to legalize citizenship markets: they would enable mutually beneficial exchange and increase the labour market opportunities of the global poor. I consider a number of counterarguments and conclude that none are dispositive, leaving the case for citizenship markets undefeated.","DOI":"10.1111/japp.12292","ISSN":"1468-5930","journalAbbreviation":"J Appl Philos","language":"en","author":[{"family":"Freiman","given":"Christopher"}],"issued":{"date-parts":[["2017"]]}}},{"id":1318,"uris":["http://zotero.org/users/4691181/items/QVXNQASB"],"uri":["http://zotero.org/users/4691181/items/QVXNQASB"],"itemData":{"id":1318,"type":"article-journal","title":"Eight Questions about Brain Drain","container-title":"Journal of Economic Perspectives","page":"107-28","volume":"25","issue":"3","DOI":"10.1257/jep.25.3.107","journalAbbreviation":"Journal of Economic Perspectives","author":[{"family":"Gibson","given":"John"},{"family":"McKenzie","given":"David"}],"issued":{"date-parts":[["2011"]]}}},{"id":998,"uris":["http://zotero.org/users/4691181/items/LEY77EIN"],"uri":["http://zotero.org/users/4691181/items/LEY77EIN"],"itemData":{"id":998,"type":"article-journal","title":"Selling Citizenship: A Defence","container-title":"Journal of Applied Philosophy","page":"223-239","volume":"33","issue":"3","source":"Wiley Online Library","abstract":"Many people think that citizenship should not be for sale. On their view, it is morally wrong for states to sell citizenship to foreigners. In this article, I challenge this view. I argue that it is in principle permissible for states to sell citizenship. I contend that, if states can permissibly deny foreigners access to citizenship in some cases, then states can permissibly give foreigners the option of buying citizenship in these cases. Furthermore, I defend the permissibility of selling citizenship against the objections that selling citizenship values citizenship in the wrong way, corrupts civic norms, and unfairly discriminates against poor foreigners. I conclude by noting that, although selling citizenship is not intrinsically wrong, it could still be wrong for states to sell citizenship in practice. If existent immigration restrictions are unjust, then it may be impermissible for states to sell citizenship in the real world.","DOI":"10.1111/japp.12117","ISSN":"1468-5930","shortTitle":"Selling Citizenship","journalAbbreviation":"J Appl Philos","language":"en","author":[{"family":"Hidalgo","given":"Javier"}],"issued":{"date-parts":[["2016",8,1]]}}},{"id":1341,"uris":["http://zotero.org/users/4691181/items/9AMLENAY"],"uri":["http://zotero.org/users/4691181/items/9AMLENAY"],"itemData":{"id":1341,"type":"manuscript","title":"The Right to Move versus the Right to Exclude: A Principled Defense of Open Borders","author":[{"family":"Huemer","given":"Michael"}],"issued":{"date-parts":[["2017"]]}}},{"id":499,"uris":["http://zotero.org/users/4691181/items/TUKABCF2"],"uri":["http://zotero.org/users/4691181/items/TUKABCF2"],"itemData":{"id":499,"type":"article-journal","title":"Which Immigrants Are Most Innovative and Entrepreneurial? Distinctions by Entry Visa","container-title":"Journal of Labor Economics","page":"417-457","volume":"29","ISSN":"0734-306X","author":[{"family":"Hunt","given":"Jennifer"}],"issued":{"date-parts":[["2011"]]}}},{"id":501,"uris":["http://zotero.org/users/4691181/items/V8TSSNYT"],"uri":["http://zotero.org/users/4691181/items/V8TSSNYT"],"itemData":{"id":501,"type":"article-journal","title":"How Much Does Immigration Boost Innovation?","container-title":"American Economic Journal: Macroeconomics","page":"31-56","volume":"2","ISSN":"1945-7707","author":[{"family":"Hunt","given":"Jennifer"},{"family":"Gauthier-Loiselle","given":"Marjolaine"}],"issued":{"date-parts":[["2010"]]}}},{"id":503,"uris":["http://zotero.org/users/4691181/items/NLJUMM2V"],"uri":["http://zotero.org/users/4691181/items/NLJUMM2V"],"itemData":{"id":503,"type":"article-journal","title":"The Supply Side of Innovation: H</w:instrText>
      </w:r>
      <w:r w:rsidR="0076071B">
        <w:rPr>
          <w:rFonts w:ascii="Cambria Math" w:hAnsi="Cambria Math" w:cs="Cambria Math"/>
        </w:rPr>
        <w:instrText>‐</w:instrText>
      </w:r>
      <w:r w:rsidR="0076071B">
        <w:instrText>1B Visa Reforms and U.S. Ethnic Invention","container-title":"Journal of Labor Economics","page":"473-508","volume":"28","abstract":"This study evaluates the impact of high</w:instrText>
      </w:r>
      <w:r w:rsidR="0076071B">
        <w:rPr>
          <w:rFonts w:ascii="Cambria Math" w:hAnsi="Cambria Math" w:cs="Cambria Math"/>
        </w:rPr>
        <w:instrText>‐</w:instrText>
      </w:r>
      <w:r w:rsidR="0076071B">
        <w:instrText>skilled immigrants on U.S. technology formation. We use reduced</w:instrText>
      </w:r>
      <w:r w:rsidR="0076071B">
        <w:rPr>
          <w:rFonts w:ascii="Cambria Math" w:hAnsi="Cambria Math" w:cs="Cambria Math"/>
        </w:rPr>
        <w:instrText>‐</w:instrText>
      </w:r>
      <w:r w:rsidR="0076071B">
        <w:instrText>form specifications that exploit large changes in the H</w:instrText>
      </w:r>
      <w:r w:rsidR="0076071B">
        <w:rPr>
          <w:rFonts w:ascii="Cambria Math" w:hAnsi="Cambria Math" w:cs="Cambria Math"/>
        </w:rPr>
        <w:instrText>‐</w:instrText>
      </w:r>
      <w:r w:rsidR="0076071B">
        <w:instrText>1B visa program. Higher H</w:instrText>
      </w:r>
      <w:r w:rsidR="0076071B">
        <w:rPr>
          <w:rFonts w:ascii="Cambria Math" w:hAnsi="Cambria Math" w:cs="Cambria Math"/>
        </w:rPr>
        <w:instrText>‐</w:instrText>
      </w:r>
      <w:r w:rsidR="0076071B">
        <w:instrText>1B admissions increase immigrant science and engineering (SE) employment and patenting by inventors with Indian and Chinese names in cities and firms dependent upon the program relative to their peers. Most specifications find limited effects for native SE employment or patenting. We are able to rule out displacement effects, and small crowding</w:instrText>
      </w:r>
      <w:r w:rsidR="0076071B">
        <w:rPr>
          <w:rFonts w:ascii="Cambria Math" w:hAnsi="Cambria Math" w:cs="Cambria Math"/>
        </w:rPr>
        <w:instrText>‐</w:instrText>
      </w:r>
      <w:r w:rsidR="0076071B">
        <w:instrText xml:space="preserve">in effects may exist. Total SE employment and invention increases with higher admissions primarily through direct contributions of immigrants.","DOI":"doi:10.1086/651934","author":[{"family":"Kerr","given":"William R."},{"family":"Lincoln","given":"William F."}],"issued":{"date-parts":[["2010"]]}}},{"id":1326,"uris":["http://zotero.org/users/4691181/items/2CAUUXL5"],"uri":["http://zotero.org/users/4691181/items/2CAUUXL5"],"itemData":{"id":1326,"type":"article-journal","title":"Does Brain Drain Lead to Institutional Gain?","container-title":"The World Economy","page":"1454-1472","volume":"40","issue":"7","abstract":"Abstract A country's endowment of human capital affects its institutions through various channels. This raises the possibility that skilled emigration can leave its mark on a country's institutional development. We explore the impact of emigrant human capital on home country's institutional quality. Using geographical and genetic distance-based instrumental variables for emigration and a dynamic panel estimation method, we find that human capital emigration helps the home country's political institutions, but hurts economic institutions. The conventional ?brain drain? argument, therefore, needs to incorporate the institutional changes due to skilled labour emigration.","DOI":"10.1111/twec.12407","ISSN":"0378-5920","journalAbbreviation":"The World Economy","author":[{"family":"Li","given":"Xiaoyang"},{"family":"McHale","given":"John"},{"family":"Zhou","given":"Xuan"}],"issued":{"date-parts":[["2017",7,1]]}}},{"id":1333,"uris":["http://zotero.org/users/4691181/items/62PSU24Y"],"uri":["http://zotero.org/users/4691181/items/62PSU24Y"],"itemData":{"id":1333,"type":"article-journal","title":"Does Undocumented Immigration Increase Violent Crime?","container-title":"Criminology","page":"370-401","volume":"56","issue":"2","abstract":"Abstract Despite substantial public, political, and scholarly attention to the issue of immigration and crime, we know little about the criminological consequences of undocumented immigration. As a result, fundamental questions about whether undocumented immigration increases violent crime remain unanswered. In an attempt to address this gap, we combine newly developed estimates of the unauthorized population with multiple data sources to capture the criminal, socioeconomic, and demographic context of all 50 states and Washington, DC, from 1990 to 2014 to provide the first longitudinal analysis of the macro-level relationship between undocumented immigration and violence. The results from fixed-effects regression models reveal that undocumented immigration does not increase violence. Rather, the relationship between undocumented immigration and violent crime is generally negative, although not significant in all specifications. Using supplemental models of victimization data and instrumental variable methods, we find little evidence that these results are due to decreased reporting or selective migration to avoid crime. We consider the theoretical and policy implications of these findings against the backdrop of the dramatic increase in immigration enforcement in recent decades.","DOI":"10.1111/1745-9125.12175","ISSN":"0011-1384","journalAbbreviation":"Criminology","author":[{"family":"Light","given":"Michael T."},{"family":"Miller","given":"Ty"}],"issued":{"date-parts":[["2018",5,1]]}}},{"id":1347,"uris":["http://zotero.org/users/4691181/items/46AIKQIA"],"uri":["http://zotero.org/users/4691181/items/46AIKQIA"],"itemData":{"id":1347,"type":"article-journal","title":"Are Skill-Selective Immigration Policies Just?","container-title":"Social Theory and Practice","page":"123-154","volume":"42","issue":"1","archive":"JSTOR","abstract":"[Many high-income countries have skill-selective immigration policies, favoring prospective immigrants who are highly skilled. I investigate whether it is permissible for high-income countries to adopt such policies. Adopting what Joseph Carens calls a \"realistic approach\" to the ethics of immigration, I argue first that it is in principle permissible for high-income countries to take skill as a consideration in favor of selecting one prospective immigrant rather than another. I argue second that high-income countries must ensure that their skill-selective immigration policies do not contribute to the nonfulfillment of their duty to aid residents of low- and middle-income countries.]","ISSN":"0037802X, 2154123X","author":[{"family":"MacKay","given":"Douglas"}],"issued":{"date-parts":[["2016"]]}}},{"id":1352,"uris":["http://zotero.org/users/4691181/items/6TNAI99A"],"uri":["http://zotero.org/users/4691181/items/6TNAI99A"],"itemData":{"id":1352,"type":"article-journal","title":"Does Immigration Enforcement Reduce Crime? Evidence from Secure Communities","container-title":"The Journal of Law &amp; Economics","page":"937-973","volume":"57","issue":"4","abstract":"AbstractPrior research investigates whether immigrants commit more crimes than native-born people. Yet the central policy used to regulate immigration&amp;#x2014;detention and deportation&amp;#x2014;has received little empirical evaluation. This article studies a recent policy innovation called Secure Communities. This program permits the federal government to check the immigration status of every person arrested by local police and to take the arrestee into federal custody promptly for deportation proceedings. Since its launch, the program has led to a quarter of a million detentions. We utilize the staggered rollout of the program across the country to obtain differences-in-differences estimates of its impact on crime rates. We also use unique counts of the detainees from each county and month to estimate the elasticity of crime with respect to confined immigrants. The results show that the Secure Communities program has had no observable effect on the overall crime rate.","DOI":"10.1086/680935","ISSN":"00222186, 15375285","author":[{"family":"Miles","given":"Thomas J."},{"family":"Cox","given":"Adam B."}],"issued":{"date-parts":[["2014"]]}}},{"id":1345,"uris":["http://zotero.org/users/4691181/items/AAAVVV77"],"uri":["http://zotero.org/users/4691181/items/AAAVVV77"],"itemData":{"id":1345,"type":"article-journal","title":"Immigrants, Nations, and Citizenship*","container-title":"Journal of Political Philosophy","page":"371-390","volume":"16","issue":"4","DOI":"10.1111/j.1467-9760.2007.00295.x","ISSN":"0963-8016","journalAbbreviation":"Journal of Political Philosophy","author":[{"family":"Miller","given":"David"}],"issued":{"date-parts":[["2008",12,1]]}}},{"id":1322,"uris":["http://zotero.org/users/4691181/items/CAYYL2BF"],"uri":["http://zotero.org/users/4691181/items/CAYYL2BF"],"itemData":{"id":1322,"type":"article-journal","title":"Can A Brain Drain Be Good For Growth In The Source Economy?","container-title":"Journal of Development Economics","page":"287-303","volume":"53","issue":"2","abstract":"This paper analyzes the interaction between income distribution, human capital accumulation and migration. It shows that when migration is not a certainty, a brain drain may increase average productivity and equality in the source economy even though average productivity is a positive function of past average levels of human capital in an economy. It is also shown how the temporary possibility of emigration may permanently increase the average level of productivity of an economy.","DOI":"10.1016/S0304-3878(97)00021-7","ISSN":"0304-3878","journalAbbreviation":"Journal of Development Economics","author":[{"family":"Mountford","given":"Andrew"}],"issued":{"date-parts":[["1997",8,1]]}}},{"id":1350,"uris":["http://zotero.org/users/4691181/items/HQ5GEPJ6"],"uri":["http://zotero.org/users/4691181/items/HQ5GEPJ6"],"itemData":{"id":1350,"type":"article-journal","title":"Immigration, Offshoring, and American Jobs","container-title":"American Economic Review","page":"1925-59","volume":"103","issue":"5","DOI":"10.1257/aer.103.5.1925","journalAbbreviation":"American Economic Review","author":[{"family":"Ottaviano","given":"Gianmarco I. P."},{"family":"Peri","given":"Giovanni"},{"family":"Wright","given":"Greg C."}],"issued":{"date-parts":[["2013"]]}}},{"id":512,"uris":["http://zotero.org/users/4691181/items/F3V9LZUK"],"uri":["http://zotero.org/users/4691181/items/F3V9LZUK"],"itemData":{"id":512,"type":"article-journal","title":"Rethinking the Effect of Immigration on Wages","container-title":"Journal of the European Economic Association","page":"152-197","volume":"10","ISSN":"1542-4774","author":[{"family":"Ottaviano","given":"Gianmarco IP"},{"family":"Peri","given":"Giovanni"}],"issued":{"date-parts":[["2012"]]}}},{"id":514,"uris":["http://zotero.org/users/4691181/items/45J26GA7"],"uri":["http://zotero.org/users/4691181/items/45J26GA7"],"itemData":{"id":514,"type":"article-journal","title":"Immigrants, Productivity, and Labor Markets","container-title":"Journal of Economic Perspectives","page":"3-29","volume":"30","ISSN":"0895-3309","author":[{"family":"Peri","given":"Giovanni"}],"issued":{"date-parts":[["2016"]]}}},{"id":1339,"uris":["http://zotero.org/users/4691181/items/X7XG7RKV"],"uri":["http://zotero.org/users/4691181/items/X7XG7RKV"],"itemData":{"id":1339,"type":"book","title":"The Economic Consequences of Immigration","publisher":"University of Michigan Press","publisher-place":"Ann Arbor","source":"www.press.umich.edu","event-place":"Ann Arbor","abstract":"Immigration remains an emotional and fiercely debated subject, yet it continues to receive little attention from economists. In a newly available, updated edition, this pathbreaking book offers an objective and comprehensive inquiry into the economic consequences of immigration into the United...","URL":"https://www.press.umich.edu/16002","ISBN":"978-0-472-08616-0","language":"en","author":[{"family":"Simon","given":"Julian"}],"issued":{"date-parts":[["1999"]]},"accessed":{"date-parts":[["2019",1,8]]}}},{"id":1323,"uris":["http://zotero.org/users/4691181/items/FGYLGU5G"],"uri":["http://zotero.org/users/4691181/items/FGYLGU5G"],"itemData":{"id":1323,"type":"article-journal","title":"A Brain Gain with a Brain Drain","container-title":"Economics Letters","page":"227-234","volume":"55","issue":"2","abstract":"We study human capital depletion and formation in an economy open to out-migration, as opposed to an economy which is closed. Under the assumption of asymmetric information, the enlarged opportunities and the associated different structure of incentives can give rise to a brain gain in conjunction with a brain drain. Migration by high-skill members of its workforce notwithstanding, the home country can end up with a higher average level of human capital per worker.","DOI":"10.1016/S0165-1765(97)00085-2","ISSN":"0165-1765","journalAbbreviation":"Economics Letters","author":[{"family":"Stark","given":"Oded"},{"family":"Helmenstein","given":"Christian"},{"family":"Prskawetz","given":"Alexia"}],"issued":{"date-parts":[["1997",8,29]]}}},{"id":1319,"uris":["http://zotero.org/users/4691181/items/NC5FJNS5"],"uri":["http://zotero.org/users/4691181/items/NC5FJNS5"],"itemData":{"id":1319,"type":"article-journal","title":"Manila to Malaysia, Quezon to Qatar: International Migration and Its Effects on Origin-Country Human Capital","container-title":"Journal of Human Resources","page":"1022-1049","volume":"53","issue":"4","source":"Project MUSE","abstract":"ARRAY(0x562d0b8040f8)","ISSN":"1548-8004","shortTitle":"Manila to Malaysia, Quezon to Qatar","language":"en","author":[{"family":"Theoharides","given":"Caroline"}],"issued":{"date-parts":[["2018",10,25]]}}},{"id":1342,"uris":["http://zotero.org/users/4691181/items/K8UY745T"],"uri":["http://zotero.org/users/4691181/items/K8UY745T"],"itemData":{"id":1342,"type":"article-journal","title":"Immigration and Freedom of Association","container-title":"Ethics","page":"109-141","volume":"119","issue":"1","DOI":"10.1086/592311","ISSN":"00141704, 1539297X","author":[{"family":"Wellman","given":"Christopher Heath"}],"issued":{"date-parts":[["2008"]]}}}],"schema":"https://github.com/citation-style-language/schema/raw/master/csl-citation.json"} </w:instrText>
      </w:r>
      <w:r>
        <w:fldChar w:fldCharType="separate"/>
      </w:r>
      <w:r w:rsidR="0076071B" w:rsidRPr="0076071B">
        <w:rPr>
          <w:rFonts w:cs="Times New Roman"/>
        </w:rPr>
        <w:t>(Adams &amp; Page, 2005; Adelman, Reid, Markle, Weiss, &amp; Jaret, 2017; Alesina &amp; Giuliano, 2011; Andreoni, Harbaugh, &amp; Vesterlund, 2003; Becker, 2011; Beine, Docquier, &amp; Özden, 2011; Beine, Docquier, &amp; Rapoport, 2001; Beine et al., 2001; Beine, Docquier, &amp; Rapoport, 2008; Blake, n.d.; Borjas &amp; Doran, 2012; Brennan &amp; Jaworski, 2015; Brown &amp; Jimenez-Soto, 2015; Camerer, 2003; Card, 1990, 2001; Card &amp; DiNardo, 2000; Card &amp; Peri, 2016; Carens, 1987; Clemens, 2011; Fine, 2010; Forsythe, Horowitz, Savin, &amp; Sefton, 1994; Freiman, 2017; Gibson &amp; McKenzie, 2011; Hidalgo, 2016; Huemer, 2017; Hunt, 2011; Hunt &amp; Gauthier-Loiselle, 2010; Kerr &amp; Lincoln, 2010; Li, McHale, &amp; Zhou, 2017; Light &amp; Miller, 2018; MacKay, 2016; Miles &amp; Cox, 2014; Miller, 2008; Mountford, 1997; G. I. P. Ottaviano, Peri, &amp; Wright, 2013; G. I. Ottaviano &amp; Peri, 2012; Peri, 2016; Simon, 1999; Stark, Helmenstein, &amp; Prskawetz, 1997; Theoharides, 2018; Wellman, 2008)</w:t>
      </w:r>
      <w:r>
        <w:fldChar w:fldCharType="end"/>
      </w:r>
    </w:p>
    <w:p w14:paraId="1C345338" w14:textId="1E695043" w:rsidR="0076071B" w:rsidRDefault="0076071B" w:rsidP="008C1580">
      <w:bookmarkStart w:id="0" w:name="_GoBack"/>
      <w:bookmarkEnd w:id="0"/>
    </w:p>
    <w:p w14:paraId="685ED587" w14:textId="77777777" w:rsidR="0076071B" w:rsidRPr="0076071B" w:rsidRDefault="0076071B" w:rsidP="0076071B">
      <w:pPr>
        <w:pStyle w:val="Bibliography"/>
        <w:rPr>
          <w:rFonts w:cs="Times New Roman"/>
        </w:rPr>
      </w:pPr>
      <w:r>
        <w:fldChar w:fldCharType="begin"/>
      </w:r>
      <w:r w:rsidRPr="0076071B">
        <w:rPr>
          <w:lang w:val="pt-BR"/>
        </w:rPr>
        <w:instrText xml:space="preserve"> ADDIN ZOTERO_BIBL {"uncited":[],"omitted":[],"custom":[]} CSL_BIBLIOGRAPHY </w:instrText>
      </w:r>
      <w:r>
        <w:fldChar w:fldCharType="separate"/>
      </w:r>
      <w:r w:rsidRPr="0076071B">
        <w:rPr>
          <w:rFonts w:cs="Times New Roman"/>
          <w:lang w:val="pt-BR"/>
        </w:rPr>
        <w:t xml:space="preserve">Adams, R. H., &amp; Page, J. (2005). </w:t>
      </w:r>
      <w:r w:rsidRPr="0076071B">
        <w:rPr>
          <w:rFonts w:cs="Times New Roman"/>
        </w:rPr>
        <w:t xml:space="preserve">Do International Migration and Remittances reduce Poverty in Developing Countries? </w:t>
      </w:r>
      <w:r w:rsidRPr="0076071B">
        <w:rPr>
          <w:rFonts w:cs="Times New Roman"/>
          <w:i/>
          <w:iCs/>
        </w:rPr>
        <w:t>World Development</w:t>
      </w:r>
      <w:r w:rsidRPr="0076071B">
        <w:rPr>
          <w:rFonts w:cs="Times New Roman"/>
        </w:rPr>
        <w:t xml:space="preserve">, </w:t>
      </w:r>
      <w:r w:rsidRPr="0076071B">
        <w:rPr>
          <w:rFonts w:cs="Times New Roman"/>
          <w:i/>
          <w:iCs/>
        </w:rPr>
        <w:t>33</w:t>
      </w:r>
      <w:r w:rsidRPr="0076071B">
        <w:rPr>
          <w:rFonts w:cs="Times New Roman"/>
        </w:rPr>
        <w:t>, 1645–1669.</w:t>
      </w:r>
    </w:p>
    <w:p w14:paraId="19328459" w14:textId="77777777" w:rsidR="0076071B" w:rsidRPr="0076071B" w:rsidRDefault="0076071B" w:rsidP="0076071B">
      <w:pPr>
        <w:pStyle w:val="Bibliography"/>
        <w:rPr>
          <w:rFonts w:cs="Times New Roman"/>
        </w:rPr>
      </w:pPr>
      <w:r w:rsidRPr="0076071B">
        <w:rPr>
          <w:rFonts w:cs="Times New Roman"/>
        </w:rPr>
        <w:t xml:space="preserve">Adelman, R., Reid, L. W., Markle, G., Weiss, S., &amp; Jaret, C. (2017). Urban crime rates and the changing face of immigration: Evidence across four decades. </w:t>
      </w:r>
      <w:r w:rsidRPr="0076071B">
        <w:rPr>
          <w:rFonts w:cs="Times New Roman"/>
          <w:i/>
          <w:iCs/>
        </w:rPr>
        <w:t>Journal of Ethnicity in Criminal Justice</w:t>
      </w:r>
      <w:r w:rsidRPr="0076071B">
        <w:rPr>
          <w:rFonts w:cs="Times New Roman"/>
        </w:rPr>
        <w:t xml:space="preserve">, </w:t>
      </w:r>
      <w:r w:rsidRPr="0076071B">
        <w:rPr>
          <w:rFonts w:cs="Times New Roman"/>
          <w:i/>
          <w:iCs/>
        </w:rPr>
        <w:t>15</w:t>
      </w:r>
      <w:r w:rsidRPr="0076071B">
        <w:rPr>
          <w:rFonts w:cs="Times New Roman"/>
        </w:rPr>
        <w:t>, 52–77.</w:t>
      </w:r>
    </w:p>
    <w:p w14:paraId="420BF7D0" w14:textId="77777777" w:rsidR="0076071B" w:rsidRPr="0076071B" w:rsidRDefault="0076071B" w:rsidP="0076071B">
      <w:pPr>
        <w:pStyle w:val="Bibliography"/>
        <w:rPr>
          <w:rFonts w:cs="Times New Roman"/>
        </w:rPr>
      </w:pPr>
      <w:r w:rsidRPr="0076071B">
        <w:rPr>
          <w:rFonts w:cs="Times New Roman"/>
        </w:rPr>
        <w:t xml:space="preserve">Alesina, A., &amp; Giuliano, P. (2011). Chapter 4 - Preferences for Redistribution. In J. Benhabib, A. Bisin, &amp; M. O. Jackson (Eds.), </w:t>
      </w:r>
      <w:r w:rsidRPr="0076071B">
        <w:rPr>
          <w:rFonts w:cs="Times New Roman"/>
          <w:i/>
          <w:iCs/>
        </w:rPr>
        <w:t>Handbook of Social Economics</w:t>
      </w:r>
      <w:r w:rsidRPr="0076071B">
        <w:rPr>
          <w:rFonts w:cs="Times New Roman"/>
        </w:rPr>
        <w:t xml:space="preserve"> (Vol. 1, pp. 93–131). North-Holland.</w:t>
      </w:r>
    </w:p>
    <w:p w14:paraId="602ECA37" w14:textId="77777777" w:rsidR="0076071B" w:rsidRPr="0076071B" w:rsidRDefault="0076071B" w:rsidP="0076071B">
      <w:pPr>
        <w:pStyle w:val="Bibliography"/>
        <w:rPr>
          <w:rFonts w:cs="Times New Roman"/>
        </w:rPr>
      </w:pPr>
      <w:r w:rsidRPr="0076071B">
        <w:rPr>
          <w:rFonts w:cs="Times New Roman"/>
        </w:rPr>
        <w:t xml:space="preserve">Andreoni, J., Harbaugh, W., &amp; Vesterlund, L. (2003). The Carrot or the Stick: Rewards, Punishments, and Cooperation. </w:t>
      </w:r>
      <w:r w:rsidRPr="0076071B">
        <w:rPr>
          <w:rFonts w:cs="Times New Roman"/>
          <w:i/>
          <w:iCs/>
        </w:rPr>
        <w:t>American Economic Review</w:t>
      </w:r>
      <w:r w:rsidRPr="0076071B">
        <w:rPr>
          <w:rFonts w:cs="Times New Roman"/>
        </w:rPr>
        <w:t xml:space="preserve">, </w:t>
      </w:r>
      <w:r w:rsidRPr="0076071B">
        <w:rPr>
          <w:rFonts w:cs="Times New Roman"/>
          <w:i/>
          <w:iCs/>
        </w:rPr>
        <w:t>93</w:t>
      </w:r>
      <w:r w:rsidRPr="0076071B">
        <w:rPr>
          <w:rFonts w:cs="Times New Roman"/>
        </w:rPr>
        <w:t>, 893–902.</w:t>
      </w:r>
    </w:p>
    <w:p w14:paraId="7E109025" w14:textId="77777777" w:rsidR="0076071B" w:rsidRPr="0076071B" w:rsidRDefault="0076071B" w:rsidP="0076071B">
      <w:pPr>
        <w:pStyle w:val="Bibliography"/>
        <w:rPr>
          <w:rFonts w:cs="Times New Roman"/>
        </w:rPr>
      </w:pPr>
      <w:r w:rsidRPr="0076071B">
        <w:rPr>
          <w:rFonts w:cs="Times New Roman"/>
        </w:rPr>
        <w:t xml:space="preserve">Becker, G. S. (2011). The Challenge of Immigration: A Radical Solution. </w:t>
      </w:r>
      <w:r w:rsidRPr="0076071B">
        <w:rPr>
          <w:rFonts w:cs="Times New Roman"/>
          <w:i/>
          <w:iCs/>
        </w:rPr>
        <w:t>The Institute for Economic Affairs Occasional Paper</w:t>
      </w:r>
      <w:r w:rsidRPr="0076071B">
        <w:rPr>
          <w:rFonts w:cs="Times New Roman"/>
        </w:rPr>
        <w:t xml:space="preserve">, </w:t>
      </w:r>
      <w:r w:rsidRPr="0076071B">
        <w:rPr>
          <w:rFonts w:cs="Times New Roman"/>
          <w:i/>
          <w:iCs/>
        </w:rPr>
        <w:t>145</w:t>
      </w:r>
      <w:r w:rsidRPr="0076071B">
        <w:rPr>
          <w:rFonts w:cs="Times New Roman"/>
        </w:rPr>
        <w:t>, 66.</w:t>
      </w:r>
    </w:p>
    <w:p w14:paraId="5C76D86C" w14:textId="77777777" w:rsidR="0076071B" w:rsidRPr="0076071B" w:rsidRDefault="0076071B" w:rsidP="0076071B">
      <w:pPr>
        <w:pStyle w:val="Bibliography"/>
        <w:rPr>
          <w:rFonts w:cs="Times New Roman"/>
        </w:rPr>
      </w:pPr>
      <w:r w:rsidRPr="0076071B">
        <w:rPr>
          <w:rFonts w:cs="Times New Roman"/>
        </w:rPr>
        <w:t xml:space="preserve">Beine, M., Docquier, F., &amp; Özden, Ç. (2011). Diasporas. </w:t>
      </w:r>
      <w:r w:rsidRPr="0076071B">
        <w:rPr>
          <w:rFonts w:cs="Times New Roman"/>
          <w:i/>
          <w:iCs/>
        </w:rPr>
        <w:t>Symposium on Globalization and Brain Drain</w:t>
      </w:r>
      <w:r w:rsidRPr="0076071B">
        <w:rPr>
          <w:rFonts w:cs="Times New Roman"/>
        </w:rPr>
        <w:t xml:space="preserve">, </w:t>
      </w:r>
      <w:r w:rsidRPr="0076071B">
        <w:rPr>
          <w:rFonts w:cs="Times New Roman"/>
          <w:i/>
          <w:iCs/>
        </w:rPr>
        <w:t>95</w:t>
      </w:r>
      <w:r w:rsidRPr="0076071B">
        <w:rPr>
          <w:rFonts w:cs="Times New Roman"/>
        </w:rPr>
        <w:t>, 30–41.</w:t>
      </w:r>
    </w:p>
    <w:p w14:paraId="5659802C" w14:textId="77777777" w:rsidR="0076071B" w:rsidRPr="0076071B" w:rsidRDefault="0076071B" w:rsidP="0076071B">
      <w:pPr>
        <w:pStyle w:val="Bibliography"/>
        <w:rPr>
          <w:rFonts w:cs="Times New Roman"/>
        </w:rPr>
      </w:pPr>
      <w:r w:rsidRPr="0076071B">
        <w:rPr>
          <w:rFonts w:cs="Times New Roman"/>
        </w:rPr>
        <w:t xml:space="preserve">Beine, M., Docquier, F., &amp; Rapoport, H. (2001). Brain Drain and Economic Growth: Theory and Evidence. </w:t>
      </w:r>
      <w:r w:rsidRPr="0076071B">
        <w:rPr>
          <w:rFonts w:cs="Times New Roman"/>
          <w:i/>
          <w:iCs/>
        </w:rPr>
        <w:t>Journal of Development Economics</w:t>
      </w:r>
      <w:r w:rsidRPr="0076071B">
        <w:rPr>
          <w:rFonts w:cs="Times New Roman"/>
        </w:rPr>
        <w:t xml:space="preserve">, </w:t>
      </w:r>
      <w:r w:rsidRPr="0076071B">
        <w:rPr>
          <w:rFonts w:cs="Times New Roman"/>
          <w:i/>
          <w:iCs/>
        </w:rPr>
        <w:t>64</w:t>
      </w:r>
      <w:r w:rsidRPr="0076071B">
        <w:rPr>
          <w:rFonts w:cs="Times New Roman"/>
        </w:rPr>
        <w:t>, 275–289.</w:t>
      </w:r>
    </w:p>
    <w:p w14:paraId="42970920" w14:textId="77777777" w:rsidR="0076071B" w:rsidRPr="0076071B" w:rsidRDefault="0076071B" w:rsidP="0076071B">
      <w:pPr>
        <w:pStyle w:val="Bibliography"/>
        <w:rPr>
          <w:rFonts w:cs="Times New Roman"/>
        </w:rPr>
      </w:pPr>
      <w:r w:rsidRPr="0076071B">
        <w:rPr>
          <w:rFonts w:cs="Times New Roman"/>
        </w:rPr>
        <w:lastRenderedPageBreak/>
        <w:t xml:space="preserve">Beine, M., Docquier, F., &amp; Rapoport, H. (2008). Brain Drain and Human Capital Formation in Developing Countries: Winners and Losers*. </w:t>
      </w:r>
      <w:r w:rsidRPr="0076071B">
        <w:rPr>
          <w:rFonts w:cs="Times New Roman"/>
          <w:i/>
          <w:iCs/>
        </w:rPr>
        <w:t>The Economic Journal</w:t>
      </w:r>
      <w:r w:rsidRPr="0076071B">
        <w:rPr>
          <w:rFonts w:cs="Times New Roman"/>
        </w:rPr>
        <w:t xml:space="preserve">, </w:t>
      </w:r>
      <w:r w:rsidRPr="0076071B">
        <w:rPr>
          <w:rFonts w:cs="Times New Roman"/>
          <w:i/>
          <w:iCs/>
        </w:rPr>
        <w:t>118</w:t>
      </w:r>
      <w:r w:rsidRPr="0076071B">
        <w:rPr>
          <w:rFonts w:cs="Times New Roman"/>
        </w:rPr>
        <w:t>, 631–652.</w:t>
      </w:r>
    </w:p>
    <w:p w14:paraId="3745F51B" w14:textId="77777777" w:rsidR="0076071B" w:rsidRPr="0076071B" w:rsidRDefault="0076071B" w:rsidP="0076071B">
      <w:pPr>
        <w:pStyle w:val="Bibliography"/>
        <w:rPr>
          <w:rFonts w:cs="Times New Roman"/>
        </w:rPr>
      </w:pPr>
      <w:r w:rsidRPr="0076071B">
        <w:rPr>
          <w:rFonts w:cs="Times New Roman"/>
        </w:rPr>
        <w:t xml:space="preserve">Blake, M. (n.d.). 2008 Editors’ Symposium: Immigration </w:t>
      </w:r>
      <w:proofErr w:type="gramStart"/>
      <w:r w:rsidRPr="0076071B">
        <w:rPr>
          <w:rFonts w:cs="Times New Roman"/>
        </w:rPr>
        <w:t>And</w:t>
      </w:r>
      <w:proofErr w:type="gramEnd"/>
      <w:r w:rsidRPr="0076071B">
        <w:rPr>
          <w:rFonts w:cs="Times New Roman"/>
        </w:rPr>
        <w:t xml:space="preserve"> Political Equality. </w:t>
      </w:r>
      <w:r w:rsidRPr="0076071B">
        <w:rPr>
          <w:rFonts w:cs="Times New Roman"/>
          <w:i/>
          <w:iCs/>
        </w:rPr>
        <w:t>San Diego Law Review</w:t>
      </w:r>
      <w:r w:rsidRPr="0076071B">
        <w:rPr>
          <w:rFonts w:cs="Times New Roman"/>
        </w:rPr>
        <w:t xml:space="preserve">, </w:t>
      </w:r>
      <w:r w:rsidRPr="0076071B">
        <w:rPr>
          <w:rFonts w:cs="Times New Roman"/>
          <w:i/>
          <w:iCs/>
        </w:rPr>
        <w:t>45</w:t>
      </w:r>
      <w:r w:rsidRPr="0076071B">
        <w:rPr>
          <w:rFonts w:cs="Times New Roman"/>
        </w:rPr>
        <w:t>, 963–980.</w:t>
      </w:r>
    </w:p>
    <w:p w14:paraId="11D8D68B" w14:textId="77777777" w:rsidR="0076071B" w:rsidRPr="0076071B" w:rsidRDefault="0076071B" w:rsidP="0076071B">
      <w:pPr>
        <w:pStyle w:val="Bibliography"/>
        <w:rPr>
          <w:rFonts w:cs="Times New Roman"/>
        </w:rPr>
      </w:pPr>
      <w:r w:rsidRPr="0076071B">
        <w:rPr>
          <w:rFonts w:cs="Times New Roman"/>
        </w:rPr>
        <w:t xml:space="preserve">Borjas, G. J., &amp; Doran, K. B. (2012). The Collapse of the Soviet Union and the Productivity of American Mathematicians. </w:t>
      </w:r>
      <w:r w:rsidRPr="0076071B">
        <w:rPr>
          <w:rFonts w:cs="Times New Roman"/>
          <w:i/>
          <w:iCs/>
        </w:rPr>
        <w:t>The Quarterly Journal of Economics</w:t>
      </w:r>
      <w:r w:rsidRPr="0076071B">
        <w:rPr>
          <w:rFonts w:cs="Times New Roman"/>
        </w:rPr>
        <w:t>, qjs015.</w:t>
      </w:r>
    </w:p>
    <w:p w14:paraId="46AB3BC8" w14:textId="77777777" w:rsidR="0076071B" w:rsidRPr="0076071B" w:rsidRDefault="0076071B" w:rsidP="0076071B">
      <w:pPr>
        <w:pStyle w:val="Bibliography"/>
        <w:rPr>
          <w:rFonts w:cs="Times New Roman"/>
        </w:rPr>
      </w:pPr>
      <w:r w:rsidRPr="0076071B">
        <w:rPr>
          <w:rFonts w:cs="Times New Roman"/>
        </w:rPr>
        <w:t xml:space="preserve">Brennan, J. F., &amp; Jaworski, P. (2015). </w:t>
      </w:r>
      <w:r w:rsidRPr="0076071B">
        <w:rPr>
          <w:rFonts w:cs="Times New Roman"/>
          <w:i/>
          <w:iCs/>
        </w:rPr>
        <w:t>Markets without Limits: Moral Virtues and Commercial Interests</w:t>
      </w:r>
      <w:r w:rsidRPr="0076071B">
        <w:rPr>
          <w:rFonts w:cs="Times New Roman"/>
        </w:rPr>
        <w:t xml:space="preserve"> (1st ed.). Routledge. Retrieved from https://www.routledge.com/Markets-without-Limits-Moral-Virtues-and-Commercial-Interests-1st-Edition/Brennan-Jaworski/p/book/9780415737357</w:t>
      </w:r>
    </w:p>
    <w:p w14:paraId="322144B8" w14:textId="77777777" w:rsidR="0076071B" w:rsidRPr="0076071B" w:rsidRDefault="0076071B" w:rsidP="0076071B">
      <w:pPr>
        <w:pStyle w:val="Bibliography"/>
        <w:rPr>
          <w:rFonts w:cs="Times New Roman"/>
        </w:rPr>
      </w:pPr>
      <w:r w:rsidRPr="0076071B">
        <w:rPr>
          <w:rFonts w:cs="Times New Roman"/>
        </w:rPr>
        <w:t xml:space="preserve">Brown, R. P. C., &amp; Jimenez-Soto, E. (2015). Chapter 20 - Migration and Remittances. In B. R. Chiswick &amp; P. W. Miller (Eds.), </w:t>
      </w:r>
      <w:r w:rsidRPr="0076071B">
        <w:rPr>
          <w:rFonts w:cs="Times New Roman"/>
          <w:i/>
          <w:iCs/>
        </w:rPr>
        <w:t>Handbook of the Economics of International Migration</w:t>
      </w:r>
      <w:r w:rsidRPr="0076071B">
        <w:rPr>
          <w:rFonts w:cs="Times New Roman"/>
        </w:rPr>
        <w:t xml:space="preserve"> (Vol. 1, pp. 1077–1140). North-Holland.</w:t>
      </w:r>
    </w:p>
    <w:p w14:paraId="4156113F" w14:textId="77777777" w:rsidR="0076071B" w:rsidRPr="0076071B" w:rsidRDefault="0076071B" w:rsidP="0076071B">
      <w:pPr>
        <w:pStyle w:val="Bibliography"/>
        <w:rPr>
          <w:rFonts w:cs="Times New Roman"/>
        </w:rPr>
      </w:pPr>
      <w:r w:rsidRPr="0076071B">
        <w:rPr>
          <w:rFonts w:cs="Times New Roman"/>
        </w:rPr>
        <w:t xml:space="preserve">Camerer, C. F. (2003). </w:t>
      </w:r>
      <w:r w:rsidRPr="0076071B">
        <w:rPr>
          <w:rFonts w:cs="Times New Roman"/>
          <w:i/>
          <w:iCs/>
        </w:rPr>
        <w:t>Behavioral Game Theory: Experiments in Strategic Interaction</w:t>
      </w:r>
      <w:r w:rsidRPr="0076071B">
        <w:rPr>
          <w:rFonts w:cs="Times New Roman"/>
        </w:rPr>
        <w:t>. Princeton University Press. Retrieved from https://press.princeton.edu/titles/7517.html</w:t>
      </w:r>
    </w:p>
    <w:p w14:paraId="1DE085E4" w14:textId="77777777" w:rsidR="0076071B" w:rsidRPr="0076071B" w:rsidRDefault="0076071B" w:rsidP="0076071B">
      <w:pPr>
        <w:pStyle w:val="Bibliography"/>
        <w:rPr>
          <w:rFonts w:cs="Times New Roman"/>
        </w:rPr>
      </w:pPr>
      <w:r w:rsidRPr="0076071B">
        <w:rPr>
          <w:rFonts w:cs="Times New Roman"/>
        </w:rPr>
        <w:t xml:space="preserve">Card, D. (1990). The Impact of the Mariel Boatlift on the Miami Labor Market. </w:t>
      </w:r>
      <w:r w:rsidRPr="0076071B">
        <w:rPr>
          <w:rFonts w:cs="Times New Roman"/>
          <w:i/>
          <w:iCs/>
        </w:rPr>
        <w:t>ILR Review</w:t>
      </w:r>
      <w:r w:rsidRPr="0076071B">
        <w:rPr>
          <w:rFonts w:cs="Times New Roman"/>
        </w:rPr>
        <w:t xml:space="preserve">, </w:t>
      </w:r>
      <w:r w:rsidRPr="0076071B">
        <w:rPr>
          <w:rFonts w:cs="Times New Roman"/>
          <w:i/>
          <w:iCs/>
        </w:rPr>
        <w:t>43</w:t>
      </w:r>
      <w:r w:rsidRPr="0076071B">
        <w:rPr>
          <w:rFonts w:cs="Times New Roman"/>
        </w:rPr>
        <w:t>, 245–257.</w:t>
      </w:r>
    </w:p>
    <w:p w14:paraId="497D33CD" w14:textId="77777777" w:rsidR="0076071B" w:rsidRPr="0076071B" w:rsidRDefault="0076071B" w:rsidP="0076071B">
      <w:pPr>
        <w:pStyle w:val="Bibliography"/>
        <w:rPr>
          <w:rFonts w:cs="Times New Roman"/>
        </w:rPr>
      </w:pPr>
      <w:r w:rsidRPr="0076071B">
        <w:rPr>
          <w:rFonts w:cs="Times New Roman"/>
        </w:rPr>
        <w:t xml:space="preserve">Card, D. (2001). Immigrant Inflows, Native Outflows, and the Local Labor Market Impacts of Higher Immigration. </w:t>
      </w:r>
      <w:r w:rsidRPr="0076071B">
        <w:rPr>
          <w:rFonts w:cs="Times New Roman"/>
          <w:i/>
          <w:iCs/>
        </w:rPr>
        <w:t>Journal of Labor Economics</w:t>
      </w:r>
      <w:r w:rsidRPr="0076071B">
        <w:rPr>
          <w:rFonts w:cs="Times New Roman"/>
        </w:rPr>
        <w:t xml:space="preserve">, </w:t>
      </w:r>
      <w:r w:rsidRPr="0076071B">
        <w:rPr>
          <w:rFonts w:cs="Times New Roman"/>
          <w:i/>
          <w:iCs/>
        </w:rPr>
        <w:t>19</w:t>
      </w:r>
      <w:r w:rsidRPr="0076071B">
        <w:rPr>
          <w:rFonts w:cs="Times New Roman"/>
        </w:rPr>
        <w:t>, 22–64.</w:t>
      </w:r>
    </w:p>
    <w:p w14:paraId="63390D3F" w14:textId="77777777" w:rsidR="0076071B" w:rsidRPr="0076071B" w:rsidRDefault="0076071B" w:rsidP="0076071B">
      <w:pPr>
        <w:pStyle w:val="Bibliography"/>
        <w:rPr>
          <w:rFonts w:cs="Times New Roman"/>
        </w:rPr>
      </w:pPr>
      <w:r w:rsidRPr="0076071B">
        <w:rPr>
          <w:rFonts w:cs="Times New Roman"/>
        </w:rPr>
        <w:t xml:space="preserve">Card, D., &amp; DiNardo, J. (2000). Do Immigrant Inflows Lead to Native Outflows? </w:t>
      </w:r>
      <w:r w:rsidRPr="0076071B">
        <w:rPr>
          <w:rFonts w:cs="Times New Roman"/>
          <w:i/>
          <w:iCs/>
        </w:rPr>
        <w:t>The American Economic Review</w:t>
      </w:r>
      <w:r w:rsidRPr="0076071B">
        <w:rPr>
          <w:rFonts w:cs="Times New Roman"/>
        </w:rPr>
        <w:t xml:space="preserve">, </w:t>
      </w:r>
      <w:r w:rsidRPr="0076071B">
        <w:rPr>
          <w:rFonts w:cs="Times New Roman"/>
          <w:i/>
          <w:iCs/>
        </w:rPr>
        <w:t>90</w:t>
      </w:r>
      <w:r w:rsidRPr="0076071B">
        <w:rPr>
          <w:rFonts w:cs="Times New Roman"/>
        </w:rPr>
        <w:t>, 360–367.</w:t>
      </w:r>
    </w:p>
    <w:p w14:paraId="1EBE188F" w14:textId="77777777" w:rsidR="0076071B" w:rsidRPr="0076071B" w:rsidRDefault="0076071B" w:rsidP="0076071B">
      <w:pPr>
        <w:pStyle w:val="Bibliography"/>
        <w:rPr>
          <w:rFonts w:cs="Times New Roman"/>
        </w:rPr>
      </w:pPr>
      <w:r w:rsidRPr="0076071B">
        <w:rPr>
          <w:rFonts w:cs="Times New Roman"/>
        </w:rPr>
        <w:t xml:space="preserve">Card, D., &amp; Peri, G. (2016). Immigration Economics by George J. Borjas: A Review Essay. </w:t>
      </w:r>
      <w:r w:rsidRPr="0076071B">
        <w:rPr>
          <w:rFonts w:cs="Times New Roman"/>
          <w:i/>
          <w:iCs/>
        </w:rPr>
        <w:t>Journal of Economic Literature</w:t>
      </w:r>
      <w:r w:rsidRPr="0076071B">
        <w:rPr>
          <w:rFonts w:cs="Times New Roman"/>
        </w:rPr>
        <w:t xml:space="preserve">, </w:t>
      </w:r>
      <w:r w:rsidRPr="0076071B">
        <w:rPr>
          <w:rFonts w:cs="Times New Roman"/>
          <w:i/>
          <w:iCs/>
        </w:rPr>
        <w:t>54</w:t>
      </w:r>
      <w:r w:rsidRPr="0076071B">
        <w:rPr>
          <w:rFonts w:cs="Times New Roman"/>
        </w:rPr>
        <w:t>, 1333–49.</w:t>
      </w:r>
    </w:p>
    <w:p w14:paraId="7DC0E449" w14:textId="77777777" w:rsidR="0076071B" w:rsidRPr="0076071B" w:rsidRDefault="0076071B" w:rsidP="0076071B">
      <w:pPr>
        <w:pStyle w:val="Bibliography"/>
        <w:rPr>
          <w:rFonts w:cs="Times New Roman"/>
        </w:rPr>
      </w:pPr>
      <w:r w:rsidRPr="0076071B">
        <w:rPr>
          <w:rFonts w:cs="Times New Roman"/>
        </w:rPr>
        <w:lastRenderedPageBreak/>
        <w:t xml:space="preserve">Carens, J. H. (1987). Aliens and Citizens: The Case for Open Borders. </w:t>
      </w:r>
      <w:r w:rsidRPr="0076071B">
        <w:rPr>
          <w:rFonts w:cs="Times New Roman"/>
          <w:i/>
          <w:iCs/>
        </w:rPr>
        <w:t>The Review of Politics</w:t>
      </w:r>
      <w:r w:rsidRPr="0076071B">
        <w:rPr>
          <w:rFonts w:cs="Times New Roman"/>
        </w:rPr>
        <w:t xml:space="preserve">, </w:t>
      </w:r>
      <w:r w:rsidRPr="0076071B">
        <w:rPr>
          <w:rFonts w:cs="Times New Roman"/>
          <w:i/>
          <w:iCs/>
        </w:rPr>
        <w:t>49</w:t>
      </w:r>
      <w:r w:rsidRPr="0076071B">
        <w:rPr>
          <w:rFonts w:cs="Times New Roman"/>
        </w:rPr>
        <w:t>, 251–273.</w:t>
      </w:r>
    </w:p>
    <w:p w14:paraId="6C02C984" w14:textId="77777777" w:rsidR="0076071B" w:rsidRPr="0076071B" w:rsidRDefault="0076071B" w:rsidP="0076071B">
      <w:pPr>
        <w:pStyle w:val="Bibliography"/>
        <w:rPr>
          <w:rFonts w:cs="Times New Roman"/>
        </w:rPr>
      </w:pPr>
      <w:r w:rsidRPr="0076071B">
        <w:rPr>
          <w:rFonts w:cs="Times New Roman"/>
        </w:rPr>
        <w:t xml:space="preserve">Clemens, M. A. (2011). Economics and Emigration: Trillion-Dollar Bills on the Sidewalk? </w:t>
      </w:r>
      <w:r w:rsidRPr="0076071B">
        <w:rPr>
          <w:rFonts w:cs="Times New Roman"/>
          <w:i/>
          <w:iCs/>
        </w:rPr>
        <w:t>Journal of Economic Perspectives</w:t>
      </w:r>
      <w:r w:rsidRPr="0076071B">
        <w:rPr>
          <w:rFonts w:cs="Times New Roman"/>
        </w:rPr>
        <w:t xml:space="preserve">, </w:t>
      </w:r>
      <w:r w:rsidRPr="0076071B">
        <w:rPr>
          <w:rFonts w:cs="Times New Roman"/>
          <w:i/>
          <w:iCs/>
        </w:rPr>
        <w:t>25</w:t>
      </w:r>
      <w:r w:rsidRPr="0076071B">
        <w:rPr>
          <w:rFonts w:cs="Times New Roman"/>
        </w:rPr>
        <w:t>, 83–106.</w:t>
      </w:r>
    </w:p>
    <w:p w14:paraId="41F9B6AD" w14:textId="77777777" w:rsidR="0076071B" w:rsidRPr="0076071B" w:rsidRDefault="0076071B" w:rsidP="0076071B">
      <w:pPr>
        <w:pStyle w:val="Bibliography"/>
        <w:rPr>
          <w:rFonts w:cs="Times New Roman"/>
        </w:rPr>
      </w:pPr>
      <w:r w:rsidRPr="0076071B">
        <w:rPr>
          <w:rFonts w:cs="Times New Roman"/>
        </w:rPr>
        <w:t xml:space="preserve">Fine, S. (2010). Freedom of Association Is Not the Answer. </w:t>
      </w:r>
      <w:r w:rsidRPr="0076071B">
        <w:rPr>
          <w:rFonts w:cs="Times New Roman"/>
          <w:i/>
          <w:iCs/>
        </w:rPr>
        <w:t>Ethics</w:t>
      </w:r>
      <w:r w:rsidRPr="0076071B">
        <w:rPr>
          <w:rFonts w:cs="Times New Roman"/>
        </w:rPr>
        <w:t xml:space="preserve">, </w:t>
      </w:r>
      <w:r w:rsidRPr="0076071B">
        <w:rPr>
          <w:rFonts w:cs="Times New Roman"/>
          <w:i/>
          <w:iCs/>
        </w:rPr>
        <w:t>120</w:t>
      </w:r>
      <w:r w:rsidRPr="0076071B">
        <w:rPr>
          <w:rFonts w:cs="Times New Roman"/>
        </w:rPr>
        <w:t>, 338–356.</w:t>
      </w:r>
    </w:p>
    <w:p w14:paraId="23E1F014" w14:textId="77777777" w:rsidR="0076071B" w:rsidRPr="0076071B" w:rsidRDefault="0076071B" w:rsidP="0076071B">
      <w:pPr>
        <w:pStyle w:val="Bibliography"/>
        <w:rPr>
          <w:rFonts w:cs="Times New Roman"/>
        </w:rPr>
      </w:pPr>
      <w:r w:rsidRPr="0076071B">
        <w:rPr>
          <w:rFonts w:cs="Times New Roman"/>
        </w:rPr>
        <w:t xml:space="preserve">Forsythe, R., Horowitz, J. L., Savin, N. E., &amp; Sefton, M. (1994). Fairness in Simple Bargaining Experiments. </w:t>
      </w:r>
      <w:r w:rsidRPr="0076071B">
        <w:rPr>
          <w:rFonts w:cs="Times New Roman"/>
          <w:i/>
          <w:iCs/>
        </w:rPr>
        <w:t>Games and Economic Behavior</w:t>
      </w:r>
      <w:r w:rsidRPr="0076071B">
        <w:rPr>
          <w:rFonts w:cs="Times New Roman"/>
        </w:rPr>
        <w:t xml:space="preserve">, </w:t>
      </w:r>
      <w:r w:rsidRPr="0076071B">
        <w:rPr>
          <w:rFonts w:cs="Times New Roman"/>
          <w:i/>
          <w:iCs/>
        </w:rPr>
        <w:t>6</w:t>
      </w:r>
      <w:r w:rsidRPr="0076071B">
        <w:rPr>
          <w:rFonts w:cs="Times New Roman"/>
        </w:rPr>
        <w:t>, 347–369.</w:t>
      </w:r>
    </w:p>
    <w:p w14:paraId="2DC3F1F4" w14:textId="77777777" w:rsidR="0076071B" w:rsidRPr="0076071B" w:rsidRDefault="0076071B" w:rsidP="0076071B">
      <w:pPr>
        <w:pStyle w:val="Bibliography"/>
        <w:rPr>
          <w:rFonts w:cs="Times New Roman"/>
        </w:rPr>
      </w:pPr>
      <w:r w:rsidRPr="0076071B">
        <w:rPr>
          <w:rFonts w:cs="Times New Roman"/>
        </w:rPr>
        <w:t xml:space="preserve">Freiman, C. (2017). The Case for Markets in Citizenship. </w:t>
      </w:r>
      <w:r w:rsidRPr="0076071B">
        <w:rPr>
          <w:rFonts w:cs="Times New Roman"/>
          <w:i/>
          <w:iCs/>
        </w:rPr>
        <w:t>Journal of Applied Philosophy</w:t>
      </w:r>
      <w:r w:rsidRPr="0076071B">
        <w:rPr>
          <w:rFonts w:cs="Times New Roman"/>
        </w:rPr>
        <w:t>, n/a-n/a.</w:t>
      </w:r>
    </w:p>
    <w:p w14:paraId="5125EA71" w14:textId="77777777" w:rsidR="0076071B" w:rsidRPr="0076071B" w:rsidRDefault="0076071B" w:rsidP="0076071B">
      <w:pPr>
        <w:pStyle w:val="Bibliography"/>
        <w:rPr>
          <w:rFonts w:cs="Times New Roman"/>
        </w:rPr>
      </w:pPr>
      <w:r w:rsidRPr="0076071B">
        <w:rPr>
          <w:rFonts w:cs="Times New Roman"/>
        </w:rPr>
        <w:t xml:space="preserve">Gibson, J., &amp; McKenzie, D. (2011). Eight Questions about Brain Drain. </w:t>
      </w:r>
      <w:r w:rsidRPr="0076071B">
        <w:rPr>
          <w:rFonts w:cs="Times New Roman"/>
          <w:i/>
          <w:iCs/>
        </w:rPr>
        <w:t>Journal of Economic Perspectives</w:t>
      </w:r>
      <w:r w:rsidRPr="0076071B">
        <w:rPr>
          <w:rFonts w:cs="Times New Roman"/>
        </w:rPr>
        <w:t xml:space="preserve">, </w:t>
      </w:r>
      <w:r w:rsidRPr="0076071B">
        <w:rPr>
          <w:rFonts w:cs="Times New Roman"/>
          <w:i/>
          <w:iCs/>
        </w:rPr>
        <w:t>25</w:t>
      </w:r>
      <w:r w:rsidRPr="0076071B">
        <w:rPr>
          <w:rFonts w:cs="Times New Roman"/>
        </w:rPr>
        <w:t>, 107–28.</w:t>
      </w:r>
    </w:p>
    <w:p w14:paraId="369FD1DC" w14:textId="77777777" w:rsidR="0076071B" w:rsidRPr="0076071B" w:rsidRDefault="0076071B" w:rsidP="0076071B">
      <w:pPr>
        <w:pStyle w:val="Bibliography"/>
        <w:rPr>
          <w:rFonts w:cs="Times New Roman"/>
        </w:rPr>
      </w:pPr>
      <w:r w:rsidRPr="0076071B">
        <w:rPr>
          <w:rFonts w:cs="Times New Roman"/>
        </w:rPr>
        <w:t xml:space="preserve">Hidalgo, J. (2016). Selling Citizenship: A Defence. </w:t>
      </w:r>
      <w:r w:rsidRPr="0076071B">
        <w:rPr>
          <w:rFonts w:cs="Times New Roman"/>
          <w:i/>
          <w:iCs/>
        </w:rPr>
        <w:t>Journal of Applied Philosophy</w:t>
      </w:r>
      <w:r w:rsidRPr="0076071B">
        <w:rPr>
          <w:rFonts w:cs="Times New Roman"/>
        </w:rPr>
        <w:t xml:space="preserve">, </w:t>
      </w:r>
      <w:r w:rsidRPr="0076071B">
        <w:rPr>
          <w:rFonts w:cs="Times New Roman"/>
          <w:i/>
          <w:iCs/>
        </w:rPr>
        <w:t>33</w:t>
      </w:r>
      <w:r w:rsidRPr="0076071B">
        <w:rPr>
          <w:rFonts w:cs="Times New Roman"/>
        </w:rPr>
        <w:t>, 223–239.</w:t>
      </w:r>
    </w:p>
    <w:p w14:paraId="2C42B279" w14:textId="77777777" w:rsidR="0076071B" w:rsidRPr="0076071B" w:rsidRDefault="0076071B" w:rsidP="0076071B">
      <w:pPr>
        <w:pStyle w:val="Bibliography"/>
        <w:rPr>
          <w:rFonts w:cs="Times New Roman"/>
        </w:rPr>
      </w:pPr>
      <w:r w:rsidRPr="0076071B">
        <w:rPr>
          <w:rFonts w:cs="Times New Roman"/>
        </w:rPr>
        <w:t xml:space="preserve">Huemer, M. (2017). </w:t>
      </w:r>
      <w:r w:rsidRPr="0076071B">
        <w:rPr>
          <w:rFonts w:cs="Times New Roman"/>
          <w:i/>
          <w:iCs/>
        </w:rPr>
        <w:t>The Right to Move versus the Right to Exclude: A Principled Defense of Open Borders</w:t>
      </w:r>
      <w:r w:rsidRPr="0076071B">
        <w:rPr>
          <w:rFonts w:cs="Times New Roman"/>
        </w:rPr>
        <w:t>.</w:t>
      </w:r>
    </w:p>
    <w:p w14:paraId="15C5A5B9" w14:textId="77777777" w:rsidR="0076071B" w:rsidRPr="0076071B" w:rsidRDefault="0076071B" w:rsidP="0076071B">
      <w:pPr>
        <w:pStyle w:val="Bibliography"/>
        <w:rPr>
          <w:rFonts w:cs="Times New Roman"/>
        </w:rPr>
      </w:pPr>
      <w:r w:rsidRPr="0076071B">
        <w:rPr>
          <w:rFonts w:cs="Times New Roman"/>
        </w:rPr>
        <w:t xml:space="preserve">Hunt, J. (2011). Which Immigrants Are Most Innovative and Entrepreneurial? Distinctions by Entry Visa. </w:t>
      </w:r>
      <w:r w:rsidRPr="0076071B">
        <w:rPr>
          <w:rFonts w:cs="Times New Roman"/>
          <w:i/>
          <w:iCs/>
        </w:rPr>
        <w:t>Journal of Labor Economics</w:t>
      </w:r>
      <w:r w:rsidRPr="0076071B">
        <w:rPr>
          <w:rFonts w:cs="Times New Roman"/>
        </w:rPr>
        <w:t xml:space="preserve">, </w:t>
      </w:r>
      <w:r w:rsidRPr="0076071B">
        <w:rPr>
          <w:rFonts w:cs="Times New Roman"/>
          <w:i/>
          <w:iCs/>
        </w:rPr>
        <w:t>29</w:t>
      </w:r>
      <w:r w:rsidRPr="0076071B">
        <w:rPr>
          <w:rFonts w:cs="Times New Roman"/>
        </w:rPr>
        <w:t>, 417–457.</w:t>
      </w:r>
    </w:p>
    <w:p w14:paraId="5A7374E9" w14:textId="77777777" w:rsidR="0076071B" w:rsidRPr="0076071B" w:rsidRDefault="0076071B" w:rsidP="0076071B">
      <w:pPr>
        <w:pStyle w:val="Bibliography"/>
        <w:rPr>
          <w:rFonts w:cs="Times New Roman"/>
        </w:rPr>
      </w:pPr>
      <w:r w:rsidRPr="0076071B">
        <w:rPr>
          <w:rFonts w:cs="Times New Roman"/>
        </w:rPr>
        <w:t xml:space="preserve">Hunt, J., &amp; Gauthier-Loiselle, M. (2010). How Much Does Immigration Boost Innovation? </w:t>
      </w:r>
      <w:r w:rsidRPr="0076071B">
        <w:rPr>
          <w:rFonts w:cs="Times New Roman"/>
          <w:i/>
          <w:iCs/>
        </w:rPr>
        <w:t>American Economic Journal: Macroeconomics</w:t>
      </w:r>
      <w:r w:rsidRPr="0076071B">
        <w:rPr>
          <w:rFonts w:cs="Times New Roman"/>
        </w:rPr>
        <w:t xml:space="preserve">, </w:t>
      </w:r>
      <w:r w:rsidRPr="0076071B">
        <w:rPr>
          <w:rFonts w:cs="Times New Roman"/>
          <w:i/>
          <w:iCs/>
        </w:rPr>
        <w:t>2</w:t>
      </w:r>
      <w:r w:rsidRPr="0076071B">
        <w:rPr>
          <w:rFonts w:cs="Times New Roman"/>
        </w:rPr>
        <w:t>, 31–56.</w:t>
      </w:r>
    </w:p>
    <w:p w14:paraId="1A58EC28" w14:textId="77777777" w:rsidR="0076071B" w:rsidRPr="0076071B" w:rsidRDefault="0076071B" w:rsidP="0076071B">
      <w:pPr>
        <w:pStyle w:val="Bibliography"/>
        <w:rPr>
          <w:rFonts w:cs="Times New Roman"/>
        </w:rPr>
      </w:pPr>
      <w:r w:rsidRPr="0076071B">
        <w:rPr>
          <w:rFonts w:cs="Times New Roman"/>
        </w:rPr>
        <w:t>Kerr, W. R., &amp; Lincoln, W. F. (2010). The Supply Side of Innovation: H</w:t>
      </w:r>
      <w:r w:rsidRPr="0076071B">
        <w:rPr>
          <w:rFonts w:ascii="Cambria Math" w:hAnsi="Cambria Math" w:cs="Cambria Math"/>
        </w:rPr>
        <w:t>‐</w:t>
      </w:r>
      <w:r w:rsidRPr="0076071B">
        <w:rPr>
          <w:rFonts w:cs="Times New Roman"/>
        </w:rPr>
        <w:t xml:space="preserve">1B Visa Reforms and U.S. Ethnic Invention. </w:t>
      </w:r>
      <w:r w:rsidRPr="0076071B">
        <w:rPr>
          <w:rFonts w:cs="Times New Roman"/>
          <w:i/>
          <w:iCs/>
        </w:rPr>
        <w:t>Journal of Labor Economics</w:t>
      </w:r>
      <w:r w:rsidRPr="0076071B">
        <w:rPr>
          <w:rFonts w:cs="Times New Roman"/>
        </w:rPr>
        <w:t xml:space="preserve">, </w:t>
      </w:r>
      <w:r w:rsidRPr="0076071B">
        <w:rPr>
          <w:rFonts w:cs="Times New Roman"/>
          <w:i/>
          <w:iCs/>
        </w:rPr>
        <w:t>28</w:t>
      </w:r>
      <w:r w:rsidRPr="0076071B">
        <w:rPr>
          <w:rFonts w:cs="Times New Roman"/>
        </w:rPr>
        <w:t>, 473–508.</w:t>
      </w:r>
    </w:p>
    <w:p w14:paraId="60688861" w14:textId="77777777" w:rsidR="0076071B" w:rsidRPr="0076071B" w:rsidRDefault="0076071B" w:rsidP="0076071B">
      <w:pPr>
        <w:pStyle w:val="Bibliography"/>
        <w:rPr>
          <w:rFonts w:cs="Times New Roman"/>
        </w:rPr>
      </w:pPr>
      <w:r w:rsidRPr="0076071B">
        <w:rPr>
          <w:rFonts w:cs="Times New Roman"/>
        </w:rPr>
        <w:t xml:space="preserve">Li, X., McHale, J., &amp; Zhou, X. (2017). Does Brain Drain Lead to Institutional Gain? </w:t>
      </w:r>
      <w:r w:rsidRPr="0076071B">
        <w:rPr>
          <w:rFonts w:cs="Times New Roman"/>
          <w:i/>
          <w:iCs/>
        </w:rPr>
        <w:t>The World Economy</w:t>
      </w:r>
      <w:r w:rsidRPr="0076071B">
        <w:rPr>
          <w:rFonts w:cs="Times New Roman"/>
        </w:rPr>
        <w:t xml:space="preserve">, </w:t>
      </w:r>
      <w:r w:rsidRPr="0076071B">
        <w:rPr>
          <w:rFonts w:cs="Times New Roman"/>
          <w:i/>
          <w:iCs/>
        </w:rPr>
        <w:t>40</w:t>
      </w:r>
      <w:r w:rsidRPr="0076071B">
        <w:rPr>
          <w:rFonts w:cs="Times New Roman"/>
        </w:rPr>
        <w:t>, 1454–1472.</w:t>
      </w:r>
    </w:p>
    <w:p w14:paraId="2544E6E1" w14:textId="77777777" w:rsidR="0076071B" w:rsidRPr="0076071B" w:rsidRDefault="0076071B" w:rsidP="0076071B">
      <w:pPr>
        <w:pStyle w:val="Bibliography"/>
        <w:rPr>
          <w:rFonts w:cs="Times New Roman"/>
        </w:rPr>
      </w:pPr>
      <w:r w:rsidRPr="0076071B">
        <w:rPr>
          <w:rFonts w:cs="Times New Roman"/>
        </w:rPr>
        <w:t xml:space="preserve">Light, M. T., &amp; Miller, T. (2018). Does Undocumented Immigration Increase Violent Crime? </w:t>
      </w:r>
      <w:r w:rsidRPr="0076071B">
        <w:rPr>
          <w:rFonts w:cs="Times New Roman"/>
          <w:i/>
          <w:iCs/>
        </w:rPr>
        <w:t>Criminology</w:t>
      </w:r>
      <w:r w:rsidRPr="0076071B">
        <w:rPr>
          <w:rFonts w:cs="Times New Roman"/>
        </w:rPr>
        <w:t xml:space="preserve">, </w:t>
      </w:r>
      <w:r w:rsidRPr="0076071B">
        <w:rPr>
          <w:rFonts w:cs="Times New Roman"/>
          <w:i/>
          <w:iCs/>
        </w:rPr>
        <w:t>56</w:t>
      </w:r>
      <w:r w:rsidRPr="0076071B">
        <w:rPr>
          <w:rFonts w:cs="Times New Roman"/>
        </w:rPr>
        <w:t>, 370–401.</w:t>
      </w:r>
    </w:p>
    <w:p w14:paraId="5F59FFF5" w14:textId="77777777" w:rsidR="0076071B" w:rsidRPr="0076071B" w:rsidRDefault="0076071B" w:rsidP="0076071B">
      <w:pPr>
        <w:pStyle w:val="Bibliography"/>
        <w:rPr>
          <w:rFonts w:cs="Times New Roman"/>
        </w:rPr>
      </w:pPr>
      <w:r w:rsidRPr="0076071B">
        <w:rPr>
          <w:rFonts w:cs="Times New Roman"/>
        </w:rPr>
        <w:lastRenderedPageBreak/>
        <w:t xml:space="preserve">MacKay, D. (2016). Are Skill-Selective Immigration Policies Just? </w:t>
      </w:r>
      <w:r w:rsidRPr="0076071B">
        <w:rPr>
          <w:rFonts w:cs="Times New Roman"/>
          <w:i/>
          <w:iCs/>
        </w:rPr>
        <w:t>Social Theory and Practice</w:t>
      </w:r>
      <w:r w:rsidRPr="0076071B">
        <w:rPr>
          <w:rFonts w:cs="Times New Roman"/>
        </w:rPr>
        <w:t xml:space="preserve">, </w:t>
      </w:r>
      <w:r w:rsidRPr="0076071B">
        <w:rPr>
          <w:rFonts w:cs="Times New Roman"/>
          <w:i/>
          <w:iCs/>
        </w:rPr>
        <w:t>42</w:t>
      </w:r>
      <w:r w:rsidRPr="0076071B">
        <w:rPr>
          <w:rFonts w:cs="Times New Roman"/>
        </w:rPr>
        <w:t>, 123–154.</w:t>
      </w:r>
    </w:p>
    <w:p w14:paraId="1ABD3904" w14:textId="77777777" w:rsidR="0076071B" w:rsidRPr="0076071B" w:rsidRDefault="0076071B" w:rsidP="0076071B">
      <w:pPr>
        <w:pStyle w:val="Bibliography"/>
        <w:rPr>
          <w:rFonts w:cs="Times New Roman"/>
        </w:rPr>
      </w:pPr>
      <w:r w:rsidRPr="0076071B">
        <w:rPr>
          <w:rFonts w:cs="Times New Roman"/>
        </w:rPr>
        <w:t xml:space="preserve">Miles, T. J., &amp; Cox, A. B. (2014). Does Immigration Enforcement Reduce Crime? Evidence from Secure Communities. </w:t>
      </w:r>
      <w:r w:rsidRPr="0076071B">
        <w:rPr>
          <w:rFonts w:cs="Times New Roman"/>
          <w:i/>
          <w:iCs/>
        </w:rPr>
        <w:t>The Journal of Law &amp; Economics</w:t>
      </w:r>
      <w:r w:rsidRPr="0076071B">
        <w:rPr>
          <w:rFonts w:cs="Times New Roman"/>
        </w:rPr>
        <w:t xml:space="preserve">, </w:t>
      </w:r>
      <w:r w:rsidRPr="0076071B">
        <w:rPr>
          <w:rFonts w:cs="Times New Roman"/>
          <w:i/>
          <w:iCs/>
        </w:rPr>
        <w:t>57</w:t>
      </w:r>
      <w:r w:rsidRPr="0076071B">
        <w:rPr>
          <w:rFonts w:cs="Times New Roman"/>
        </w:rPr>
        <w:t>, 937–973.</w:t>
      </w:r>
    </w:p>
    <w:p w14:paraId="68410E37" w14:textId="77777777" w:rsidR="0076071B" w:rsidRPr="0076071B" w:rsidRDefault="0076071B" w:rsidP="0076071B">
      <w:pPr>
        <w:pStyle w:val="Bibliography"/>
        <w:rPr>
          <w:rFonts w:cs="Times New Roman"/>
        </w:rPr>
      </w:pPr>
      <w:r w:rsidRPr="0076071B">
        <w:rPr>
          <w:rFonts w:cs="Times New Roman"/>
        </w:rPr>
        <w:t xml:space="preserve">Miller, D. (2008). Immigrants, Nations, and Citizenship*. </w:t>
      </w:r>
      <w:r w:rsidRPr="0076071B">
        <w:rPr>
          <w:rFonts w:cs="Times New Roman"/>
          <w:i/>
          <w:iCs/>
        </w:rPr>
        <w:t>Journal of Political Philosophy</w:t>
      </w:r>
      <w:r w:rsidRPr="0076071B">
        <w:rPr>
          <w:rFonts w:cs="Times New Roman"/>
        </w:rPr>
        <w:t xml:space="preserve">, </w:t>
      </w:r>
      <w:r w:rsidRPr="0076071B">
        <w:rPr>
          <w:rFonts w:cs="Times New Roman"/>
          <w:i/>
          <w:iCs/>
        </w:rPr>
        <w:t>16</w:t>
      </w:r>
      <w:r w:rsidRPr="0076071B">
        <w:rPr>
          <w:rFonts w:cs="Times New Roman"/>
        </w:rPr>
        <w:t>, 371–390.</w:t>
      </w:r>
    </w:p>
    <w:p w14:paraId="22CB43ED" w14:textId="77777777" w:rsidR="0076071B" w:rsidRPr="0076071B" w:rsidRDefault="0076071B" w:rsidP="0076071B">
      <w:pPr>
        <w:pStyle w:val="Bibliography"/>
        <w:rPr>
          <w:rFonts w:cs="Times New Roman"/>
        </w:rPr>
      </w:pPr>
      <w:r w:rsidRPr="0076071B">
        <w:rPr>
          <w:rFonts w:cs="Times New Roman"/>
        </w:rPr>
        <w:t xml:space="preserve">Mountford, A. (1997). Can A Brain Drain Be Good </w:t>
      </w:r>
      <w:proofErr w:type="gramStart"/>
      <w:r w:rsidRPr="0076071B">
        <w:rPr>
          <w:rFonts w:cs="Times New Roman"/>
        </w:rPr>
        <w:t>For</w:t>
      </w:r>
      <w:proofErr w:type="gramEnd"/>
      <w:r w:rsidRPr="0076071B">
        <w:rPr>
          <w:rFonts w:cs="Times New Roman"/>
        </w:rPr>
        <w:t xml:space="preserve"> Growth In The Source Economy? </w:t>
      </w:r>
      <w:r w:rsidRPr="0076071B">
        <w:rPr>
          <w:rFonts w:cs="Times New Roman"/>
          <w:i/>
          <w:iCs/>
        </w:rPr>
        <w:t>Journal of Development Economics</w:t>
      </w:r>
      <w:r w:rsidRPr="0076071B">
        <w:rPr>
          <w:rFonts w:cs="Times New Roman"/>
        </w:rPr>
        <w:t xml:space="preserve">, </w:t>
      </w:r>
      <w:r w:rsidRPr="0076071B">
        <w:rPr>
          <w:rFonts w:cs="Times New Roman"/>
          <w:i/>
          <w:iCs/>
        </w:rPr>
        <w:t>53</w:t>
      </w:r>
      <w:r w:rsidRPr="0076071B">
        <w:rPr>
          <w:rFonts w:cs="Times New Roman"/>
        </w:rPr>
        <w:t>, 287–303.</w:t>
      </w:r>
    </w:p>
    <w:p w14:paraId="6AF99CCF" w14:textId="77777777" w:rsidR="0076071B" w:rsidRPr="0076071B" w:rsidRDefault="0076071B" w:rsidP="0076071B">
      <w:pPr>
        <w:pStyle w:val="Bibliography"/>
        <w:rPr>
          <w:rFonts w:cs="Times New Roman"/>
        </w:rPr>
      </w:pPr>
      <w:r w:rsidRPr="0076071B">
        <w:rPr>
          <w:rFonts w:cs="Times New Roman"/>
        </w:rPr>
        <w:t xml:space="preserve">Ottaviano, G. I. P., Peri, G., &amp; Wright, G. C. (2013). Immigration, Offshoring, and American Jobs. </w:t>
      </w:r>
      <w:r w:rsidRPr="0076071B">
        <w:rPr>
          <w:rFonts w:cs="Times New Roman"/>
          <w:i/>
          <w:iCs/>
        </w:rPr>
        <w:t>American Economic Review</w:t>
      </w:r>
      <w:r w:rsidRPr="0076071B">
        <w:rPr>
          <w:rFonts w:cs="Times New Roman"/>
        </w:rPr>
        <w:t xml:space="preserve">, </w:t>
      </w:r>
      <w:r w:rsidRPr="0076071B">
        <w:rPr>
          <w:rFonts w:cs="Times New Roman"/>
          <w:i/>
          <w:iCs/>
        </w:rPr>
        <w:t>103</w:t>
      </w:r>
      <w:r w:rsidRPr="0076071B">
        <w:rPr>
          <w:rFonts w:cs="Times New Roman"/>
        </w:rPr>
        <w:t>, 1925–59.</w:t>
      </w:r>
    </w:p>
    <w:p w14:paraId="05019682" w14:textId="77777777" w:rsidR="0076071B" w:rsidRPr="0076071B" w:rsidRDefault="0076071B" w:rsidP="0076071B">
      <w:pPr>
        <w:pStyle w:val="Bibliography"/>
        <w:rPr>
          <w:rFonts w:cs="Times New Roman"/>
        </w:rPr>
      </w:pPr>
      <w:r w:rsidRPr="0076071B">
        <w:rPr>
          <w:rFonts w:cs="Times New Roman"/>
        </w:rPr>
        <w:t xml:space="preserve">Ottaviano, G. I., &amp; Peri, G. (2012). Rethinking the Effect of Immigration on Wages. </w:t>
      </w:r>
      <w:r w:rsidRPr="0076071B">
        <w:rPr>
          <w:rFonts w:cs="Times New Roman"/>
          <w:i/>
          <w:iCs/>
        </w:rPr>
        <w:t>Journal of the European Economic Association</w:t>
      </w:r>
      <w:r w:rsidRPr="0076071B">
        <w:rPr>
          <w:rFonts w:cs="Times New Roman"/>
        </w:rPr>
        <w:t xml:space="preserve">, </w:t>
      </w:r>
      <w:r w:rsidRPr="0076071B">
        <w:rPr>
          <w:rFonts w:cs="Times New Roman"/>
          <w:i/>
          <w:iCs/>
        </w:rPr>
        <w:t>10</w:t>
      </w:r>
      <w:r w:rsidRPr="0076071B">
        <w:rPr>
          <w:rFonts w:cs="Times New Roman"/>
        </w:rPr>
        <w:t>, 152–197.</w:t>
      </w:r>
    </w:p>
    <w:p w14:paraId="28F79C85" w14:textId="77777777" w:rsidR="0076071B" w:rsidRPr="0076071B" w:rsidRDefault="0076071B" w:rsidP="0076071B">
      <w:pPr>
        <w:pStyle w:val="Bibliography"/>
        <w:rPr>
          <w:rFonts w:cs="Times New Roman"/>
        </w:rPr>
      </w:pPr>
      <w:r w:rsidRPr="0076071B">
        <w:rPr>
          <w:rFonts w:cs="Times New Roman"/>
        </w:rPr>
        <w:t xml:space="preserve">Peri, G. (2016). Immigrants, Productivity, and Labor Markets. </w:t>
      </w:r>
      <w:r w:rsidRPr="0076071B">
        <w:rPr>
          <w:rFonts w:cs="Times New Roman"/>
          <w:i/>
          <w:iCs/>
        </w:rPr>
        <w:t>Journal of Economic Perspectives</w:t>
      </w:r>
      <w:r w:rsidRPr="0076071B">
        <w:rPr>
          <w:rFonts w:cs="Times New Roman"/>
        </w:rPr>
        <w:t xml:space="preserve">, </w:t>
      </w:r>
      <w:r w:rsidRPr="0076071B">
        <w:rPr>
          <w:rFonts w:cs="Times New Roman"/>
          <w:i/>
          <w:iCs/>
        </w:rPr>
        <w:t>30</w:t>
      </w:r>
      <w:r w:rsidRPr="0076071B">
        <w:rPr>
          <w:rFonts w:cs="Times New Roman"/>
        </w:rPr>
        <w:t>, 3–29.</w:t>
      </w:r>
    </w:p>
    <w:p w14:paraId="3E3C62FF" w14:textId="77777777" w:rsidR="0076071B" w:rsidRPr="0076071B" w:rsidRDefault="0076071B" w:rsidP="0076071B">
      <w:pPr>
        <w:pStyle w:val="Bibliography"/>
        <w:rPr>
          <w:rFonts w:cs="Times New Roman"/>
        </w:rPr>
      </w:pPr>
      <w:r w:rsidRPr="0076071B">
        <w:rPr>
          <w:rFonts w:cs="Times New Roman"/>
        </w:rPr>
        <w:t xml:space="preserve">Simon, J. (1999). </w:t>
      </w:r>
      <w:r w:rsidRPr="0076071B">
        <w:rPr>
          <w:rFonts w:cs="Times New Roman"/>
          <w:i/>
          <w:iCs/>
        </w:rPr>
        <w:t>The Economic Consequences of Immigration</w:t>
      </w:r>
      <w:r w:rsidRPr="0076071B">
        <w:rPr>
          <w:rFonts w:cs="Times New Roman"/>
        </w:rPr>
        <w:t>. Ann Arbor: University of Michigan Press. Retrieved from https://www.press.umich.edu/16002</w:t>
      </w:r>
    </w:p>
    <w:p w14:paraId="2DAEB1D2" w14:textId="77777777" w:rsidR="0076071B" w:rsidRPr="0076071B" w:rsidRDefault="0076071B" w:rsidP="0076071B">
      <w:pPr>
        <w:pStyle w:val="Bibliography"/>
        <w:rPr>
          <w:rFonts w:cs="Times New Roman"/>
        </w:rPr>
      </w:pPr>
      <w:r w:rsidRPr="0076071B">
        <w:rPr>
          <w:rFonts w:cs="Times New Roman"/>
        </w:rPr>
        <w:t xml:space="preserve">Stark, O., Helmenstein, C., &amp; Prskawetz, A. (1997). A Brain Gain with a Brain Drain. </w:t>
      </w:r>
      <w:r w:rsidRPr="0076071B">
        <w:rPr>
          <w:rFonts w:cs="Times New Roman"/>
          <w:i/>
          <w:iCs/>
        </w:rPr>
        <w:t>Economics Letters</w:t>
      </w:r>
      <w:r w:rsidRPr="0076071B">
        <w:rPr>
          <w:rFonts w:cs="Times New Roman"/>
        </w:rPr>
        <w:t xml:space="preserve">, </w:t>
      </w:r>
      <w:r w:rsidRPr="0076071B">
        <w:rPr>
          <w:rFonts w:cs="Times New Roman"/>
          <w:i/>
          <w:iCs/>
        </w:rPr>
        <w:t>55</w:t>
      </w:r>
      <w:r w:rsidRPr="0076071B">
        <w:rPr>
          <w:rFonts w:cs="Times New Roman"/>
        </w:rPr>
        <w:t>, 227–234.</w:t>
      </w:r>
    </w:p>
    <w:p w14:paraId="21E88F52" w14:textId="77777777" w:rsidR="0076071B" w:rsidRPr="0076071B" w:rsidRDefault="0076071B" w:rsidP="0076071B">
      <w:pPr>
        <w:pStyle w:val="Bibliography"/>
        <w:rPr>
          <w:rFonts w:cs="Times New Roman"/>
        </w:rPr>
      </w:pPr>
      <w:r w:rsidRPr="0076071B">
        <w:rPr>
          <w:rFonts w:cs="Times New Roman"/>
        </w:rPr>
        <w:t xml:space="preserve">Theoharides, C. (2018). Manila to Malaysia, Quezon to Qatar: International Migration and Its Effects on Origin-Country Human Capital. </w:t>
      </w:r>
      <w:r w:rsidRPr="0076071B">
        <w:rPr>
          <w:rFonts w:cs="Times New Roman"/>
          <w:i/>
          <w:iCs/>
        </w:rPr>
        <w:t>Journal of Human Resources</w:t>
      </w:r>
      <w:r w:rsidRPr="0076071B">
        <w:rPr>
          <w:rFonts w:cs="Times New Roman"/>
        </w:rPr>
        <w:t xml:space="preserve">, </w:t>
      </w:r>
      <w:r w:rsidRPr="0076071B">
        <w:rPr>
          <w:rFonts w:cs="Times New Roman"/>
          <w:i/>
          <w:iCs/>
        </w:rPr>
        <w:t>53</w:t>
      </w:r>
      <w:r w:rsidRPr="0076071B">
        <w:rPr>
          <w:rFonts w:cs="Times New Roman"/>
        </w:rPr>
        <w:t>, 1022–1049.</w:t>
      </w:r>
    </w:p>
    <w:p w14:paraId="71CF01F2" w14:textId="77777777" w:rsidR="0076071B" w:rsidRPr="0076071B" w:rsidRDefault="0076071B" w:rsidP="0076071B">
      <w:pPr>
        <w:pStyle w:val="Bibliography"/>
        <w:rPr>
          <w:rFonts w:cs="Times New Roman"/>
        </w:rPr>
      </w:pPr>
      <w:r w:rsidRPr="0076071B">
        <w:rPr>
          <w:rFonts w:cs="Times New Roman"/>
        </w:rPr>
        <w:t xml:space="preserve">Wellman, C. H. (2008). Immigration and Freedom of Association. </w:t>
      </w:r>
      <w:r w:rsidRPr="0076071B">
        <w:rPr>
          <w:rFonts w:cs="Times New Roman"/>
          <w:i/>
          <w:iCs/>
        </w:rPr>
        <w:t>Ethics</w:t>
      </w:r>
      <w:r w:rsidRPr="0076071B">
        <w:rPr>
          <w:rFonts w:cs="Times New Roman"/>
        </w:rPr>
        <w:t xml:space="preserve">, </w:t>
      </w:r>
      <w:r w:rsidRPr="0076071B">
        <w:rPr>
          <w:rFonts w:cs="Times New Roman"/>
          <w:i/>
          <w:iCs/>
        </w:rPr>
        <w:t>119</w:t>
      </w:r>
      <w:r w:rsidRPr="0076071B">
        <w:rPr>
          <w:rFonts w:cs="Times New Roman"/>
        </w:rPr>
        <w:t>, 109–141.</w:t>
      </w:r>
    </w:p>
    <w:p w14:paraId="4938D9E1" w14:textId="2D8A93DB" w:rsidR="0076071B" w:rsidRDefault="0076071B" w:rsidP="008C1580">
      <w:r>
        <w:fldChar w:fldCharType="end"/>
      </w:r>
    </w:p>
    <w:p w14:paraId="41990B5E" w14:textId="77777777" w:rsidR="0076071B" w:rsidRPr="008C1580" w:rsidRDefault="0076071B" w:rsidP="008C1580"/>
    <w:sectPr w:rsidR="0076071B" w:rsidRPr="008C1580" w:rsidSect="00F22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auto"/>
    <w:pitch w:val="variable"/>
    <w:sig w:usb0="E0002AFF" w:usb1="D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6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580"/>
    <w:rsid w:val="00002821"/>
    <w:rsid w:val="00005BA4"/>
    <w:rsid w:val="00012222"/>
    <w:rsid w:val="00012ADD"/>
    <w:rsid w:val="000161F6"/>
    <w:rsid w:val="0002044C"/>
    <w:rsid w:val="00022BD2"/>
    <w:rsid w:val="000324AC"/>
    <w:rsid w:val="0003300D"/>
    <w:rsid w:val="00051710"/>
    <w:rsid w:val="00054BD7"/>
    <w:rsid w:val="000576D4"/>
    <w:rsid w:val="00064F72"/>
    <w:rsid w:val="00072395"/>
    <w:rsid w:val="00083A78"/>
    <w:rsid w:val="00084C64"/>
    <w:rsid w:val="0008570C"/>
    <w:rsid w:val="00096681"/>
    <w:rsid w:val="000B0CD1"/>
    <w:rsid w:val="000B5642"/>
    <w:rsid w:val="000C25E8"/>
    <w:rsid w:val="000F3250"/>
    <w:rsid w:val="000F3D85"/>
    <w:rsid w:val="001061B2"/>
    <w:rsid w:val="001063BF"/>
    <w:rsid w:val="00106B40"/>
    <w:rsid w:val="001103DD"/>
    <w:rsid w:val="0011185A"/>
    <w:rsid w:val="001140F9"/>
    <w:rsid w:val="0011439B"/>
    <w:rsid w:val="00121632"/>
    <w:rsid w:val="00122296"/>
    <w:rsid w:val="0013114D"/>
    <w:rsid w:val="00131F31"/>
    <w:rsid w:val="00137380"/>
    <w:rsid w:val="001534AF"/>
    <w:rsid w:val="00161A3D"/>
    <w:rsid w:val="001638C2"/>
    <w:rsid w:val="00164D1E"/>
    <w:rsid w:val="001666C5"/>
    <w:rsid w:val="0016689A"/>
    <w:rsid w:val="00167E51"/>
    <w:rsid w:val="00174955"/>
    <w:rsid w:val="0019342F"/>
    <w:rsid w:val="001A1469"/>
    <w:rsid w:val="001A2F1A"/>
    <w:rsid w:val="001A5ECA"/>
    <w:rsid w:val="001C30DA"/>
    <w:rsid w:val="001D0DA4"/>
    <w:rsid w:val="001D7BE1"/>
    <w:rsid w:val="001E4ACA"/>
    <w:rsid w:val="001F2370"/>
    <w:rsid w:val="001F4101"/>
    <w:rsid w:val="001F468C"/>
    <w:rsid w:val="001F517A"/>
    <w:rsid w:val="002068CE"/>
    <w:rsid w:val="00212135"/>
    <w:rsid w:val="00212872"/>
    <w:rsid w:val="00214FF5"/>
    <w:rsid w:val="0023235B"/>
    <w:rsid w:val="002472F6"/>
    <w:rsid w:val="00253D29"/>
    <w:rsid w:val="002601B4"/>
    <w:rsid w:val="0026055B"/>
    <w:rsid w:val="00275F44"/>
    <w:rsid w:val="002A609D"/>
    <w:rsid w:val="002A6B66"/>
    <w:rsid w:val="002B0917"/>
    <w:rsid w:val="002B19BB"/>
    <w:rsid w:val="002C0B84"/>
    <w:rsid w:val="002C114B"/>
    <w:rsid w:val="002D4EA7"/>
    <w:rsid w:val="002E387B"/>
    <w:rsid w:val="002E3B3B"/>
    <w:rsid w:val="002F13AA"/>
    <w:rsid w:val="002F7425"/>
    <w:rsid w:val="00300402"/>
    <w:rsid w:val="0030508F"/>
    <w:rsid w:val="0030622B"/>
    <w:rsid w:val="003149FB"/>
    <w:rsid w:val="0033266C"/>
    <w:rsid w:val="00342FC5"/>
    <w:rsid w:val="00343475"/>
    <w:rsid w:val="0034362A"/>
    <w:rsid w:val="00345F68"/>
    <w:rsid w:val="00346564"/>
    <w:rsid w:val="00356D3E"/>
    <w:rsid w:val="0035742E"/>
    <w:rsid w:val="00363D8C"/>
    <w:rsid w:val="003750A0"/>
    <w:rsid w:val="00376C3A"/>
    <w:rsid w:val="0038030F"/>
    <w:rsid w:val="003854F0"/>
    <w:rsid w:val="00390332"/>
    <w:rsid w:val="003940B9"/>
    <w:rsid w:val="003963DB"/>
    <w:rsid w:val="003A2E4D"/>
    <w:rsid w:val="003A4F4F"/>
    <w:rsid w:val="003B571C"/>
    <w:rsid w:val="003B62BB"/>
    <w:rsid w:val="003B662E"/>
    <w:rsid w:val="003D290B"/>
    <w:rsid w:val="003D7569"/>
    <w:rsid w:val="003E0180"/>
    <w:rsid w:val="003F09C5"/>
    <w:rsid w:val="003F1B01"/>
    <w:rsid w:val="003F2F9D"/>
    <w:rsid w:val="00400883"/>
    <w:rsid w:val="004016CD"/>
    <w:rsid w:val="004023EB"/>
    <w:rsid w:val="00427D96"/>
    <w:rsid w:val="00445DD7"/>
    <w:rsid w:val="004464A3"/>
    <w:rsid w:val="004510AD"/>
    <w:rsid w:val="004526DF"/>
    <w:rsid w:val="00460352"/>
    <w:rsid w:val="004606DE"/>
    <w:rsid w:val="0046705D"/>
    <w:rsid w:val="00492276"/>
    <w:rsid w:val="004955DA"/>
    <w:rsid w:val="004967EC"/>
    <w:rsid w:val="004B1EBE"/>
    <w:rsid w:val="004B6A6D"/>
    <w:rsid w:val="004C3EA2"/>
    <w:rsid w:val="004C5759"/>
    <w:rsid w:val="004C5BFD"/>
    <w:rsid w:val="004C6E50"/>
    <w:rsid w:val="004C7F86"/>
    <w:rsid w:val="004C7FA7"/>
    <w:rsid w:val="004D10DB"/>
    <w:rsid w:val="004D4427"/>
    <w:rsid w:val="004D68DA"/>
    <w:rsid w:val="004E1530"/>
    <w:rsid w:val="004F4115"/>
    <w:rsid w:val="004F4A3B"/>
    <w:rsid w:val="004F53DC"/>
    <w:rsid w:val="004F680A"/>
    <w:rsid w:val="004F69BF"/>
    <w:rsid w:val="00506D07"/>
    <w:rsid w:val="00507FCD"/>
    <w:rsid w:val="005278E0"/>
    <w:rsid w:val="005314B2"/>
    <w:rsid w:val="00533552"/>
    <w:rsid w:val="005346E5"/>
    <w:rsid w:val="005361E9"/>
    <w:rsid w:val="00543E28"/>
    <w:rsid w:val="005602B3"/>
    <w:rsid w:val="0056421A"/>
    <w:rsid w:val="005702DD"/>
    <w:rsid w:val="00572292"/>
    <w:rsid w:val="0059315F"/>
    <w:rsid w:val="0059403F"/>
    <w:rsid w:val="00596092"/>
    <w:rsid w:val="005A4828"/>
    <w:rsid w:val="005A4B21"/>
    <w:rsid w:val="005A68FA"/>
    <w:rsid w:val="005B1D3E"/>
    <w:rsid w:val="005C22C6"/>
    <w:rsid w:val="005C3CE6"/>
    <w:rsid w:val="005C45D7"/>
    <w:rsid w:val="005C7893"/>
    <w:rsid w:val="005D3573"/>
    <w:rsid w:val="005E5C96"/>
    <w:rsid w:val="005E68E7"/>
    <w:rsid w:val="005E7350"/>
    <w:rsid w:val="005E7F11"/>
    <w:rsid w:val="005F0BD5"/>
    <w:rsid w:val="006074B3"/>
    <w:rsid w:val="00621F45"/>
    <w:rsid w:val="006320F4"/>
    <w:rsid w:val="006452A9"/>
    <w:rsid w:val="006464F6"/>
    <w:rsid w:val="00653D6A"/>
    <w:rsid w:val="00654E83"/>
    <w:rsid w:val="006553D8"/>
    <w:rsid w:val="0067263B"/>
    <w:rsid w:val="00674112"/>
    <w:rsid w:val="00684298"/>
    <w:rsid w:val="00684DEA"/>
    <w:rsid w:val="00687832"/>
    <w:rsid w:val="00687A79"/>
    <w:rsid w:val="00690882"/>
    <w:rsid w:val="006909F4"/>
    <w:rsid w:val="00697A4B"/>
    <w:rsid w:val="006A0878"/>
    <w:rsid w:val="006B020E"/>
    <w:rsid w:val="006B5D20"/>
    <w:rsid w:val="006C356A"/>
    <w:rsid w:val="006E3CDB"/>
    <w:rsid w:val="006E3CE2"/>
    <w:rsid w:val="006E6EEA"/>
    <w:rsid w:val="006F2FC1"/>
    <w:rsid w:val="006F35EE"/>
    <w:rsid w:val="006F3CBC"/>
    <w:rsid w:val="006F57E9"/>
    <w:rsid w:val="006F63D4"/>
    <w:rsid w:val="00700CFB"/>
    <w:rsid w:val="00702151"/>
    <w:rsid w:val="00707BCC"/>
    <w:rsid w:val="00707DE3"/>
    <w:rsid w:val="007103AC"/>
    <w:rsid w:val="00710582"/>
    <w:rsid w:val="00722B0C"/>
    <w:rsid w:val="00724DA1"/>
    <w:rsid w:val="007262D9"/>
    <w:rsid w:val="007325A9"/>
    <w:rsid w:val="007444A7"/>
    <w:rsid w:val="007469F9"/>
    <w:rsid w:val="0075186C"/>
    <w:rsid w:val="00753D6A"/>
    <w:rsid w:val="007553E6"/>
    <w:rsid w:val="00755566"/>
    <w:rsid w:val="0076071B"/>
    <w:rsid w:val="0076152F"/>
    <w:rsid w:val="00762C88"/>
    <w:rsid w:val="007646D9"/>
    <w:rsid w:val="007736B5"/>
    <w:rsid w:val="00773F0A"/>
    <w:rsid w:val="00774BF6"/>
    <w:rsid w:val="007809CD"/>
    <w:rsid w:val="00782F23"/>
    <w:rsid w:val="007949F7"/>
    <w:rsid w:val="0079563C"/>
    <w:rsid w:val="007A5827"/>
    <w:rsid w:val="007B0692"/>
    <w:rsid w:val="007B300E"/>
    <w:rsid w:val="007C075F"/>
    <w:rsid w:val="007C1B79"/>
    <w:rsid w:val="007C3D66"/>
    <w:rsid w:val="007C580D"/>
    <w:rsid w:val="007C6103"/>
    <w:rsid w:val="007D4E91"/>
    <w:rsid w:val="007F30C3"/>
    <w:rsid w:val="007F53D1"/>
    <w:rsid w:val="00802CCD"/>
    <w:rsid w:val="00826AEF"/>
    <w:rsid w:val="008423F3"/>
    <w:rsid w:val="0084614A"/>
    <w:rsid w:val="0084723D"/>
    <w:rsid w:val="0086166B"/>
    <w:rsid w:val="00861FC3"/>
    <w:rsid w:val="00865ED5"/>
    <w:rsid w:val="0087267B"/>
    <w:rsid w:val="008772AC"/>
    <w:rsid w:val="00881D17"/>
    <w:rsid w:val="00882715"/>
    <w:rsid w:val="008850B4"/>
    <w:rsid w:val="00896546"/>
    <w:rsid w:val="008A1297"/>
    <w:rsid w:val="008B0E5A"/>
    <w:rsid w:val="008B505F"/>
    <w:rsid w:val="008C1580"/>
    <w:rsid w:val="008C43FB"/>
    <w:rsid w:val="008C6B53"/>
    <w:rsid w:val="008D158C"/>
    <w:rsid w:val="008D2715"/>
    <w:rsid w:val="008D67E6"/>
    <w:rsid w:val="008D7E3D"/>
    <w:rsid w:val="008E44C6"/>
    <w:rsid w:val="008E6DAE"/>
    <w:rsid w:val="009018C6"/>
    <w:rsid w:val="009051F0"/>
    <w:rsid w:val="00912564"/>
    <w:rsid w:val="00913AFB"/>
    <w:rsid w:val="00913C5B"/>
    <w:rsid w:val="00915A54"/>
    <w:rsid w:val="00916BD3"/>
    <w:rsid w:val="00922CFA"/>
    <w:rsid w:val="00930EC8"/>
    <w:rsid w:val="009342EA"/>
    <w:rsid w:val="009345E3"/>
    <w:rsid w:val="00934BAF"/>
    <w:rsid w:val="00936202"/>
    <w:rsid w:val="00942B7C"/>
    <w:rsid w:val="00952BF2"/>
    <w:rsid w:val="00954D6A"/>
    <w:rsid w:val="0095757E"/>
    <w:rsid w:val="009601B6"/>
    <w:rsid w:val="00963419"/>
    <w:rsid w:val="00964C53"/>
    <w:rsid w:val="009655F5"/>
    <w:rsid w:val="0097300F"/>
    <w:rsid w:val="009746C2"/>
    <w:rsid w:val="009824BA"/>
    <w:rsid w:val="00987510"/>
    <w:rsid w:val="00992AE4"/>
    <w:rsid w:val="00993A0E"/>
    <w:rsid w:val="009970E0"/>
    <w:rsid w:val="009A303D"/>
    <w:rsid w:val="009A4F7E"/>
    <w:rsid w:val="009B1BEB"/>
    <w:rsid w:val="009B6399"/>
    <w:rsid w:val="009C5CA6"/>
    <w:rsid w:val="009D3AF7"/>
    <w:rsid w:val="009D7D0C"/>
    <w:rsid w:val="009E79D9"/>
    <w:rsid w:val="009F0C72"/>
    <w:rsid w:val="009F38FC"/>
    <w:rsid w:val="00A0412F"/>
    <w:rsid w:val="00A10749"/>
    <w:rsid w:val="00A139B4"/>
    <w:rsid w:val="00A14E41"/>
    <w:rsid w:val="00A20455"/>
    <w:rsid w:val="00A224EB"/>
    <w:rsid w:val="00A229FA"/>
    <w:rsid w:val="00A338AC"/>
    <w:rsid w:val="00A3638C"/>
    <w:rsid w:val="00A40DCA"/>
    <w:rsid w:val="00A41CE2"/>
    <w:rsid w:val="00A5115A"/>
    <w:rsid w:val="00A516A5"/>
    <w:rsid w:val="00A51F29"/>
    <w:rsid w:val="00A55A50"/>
    <w:rsid w:val="00A64222"/>
    <w:rsid w:val="00A8232F"/>
    <w:rsid w:val="00A82B2D"/>
    <w:rsid w:val="00A85013"/>
    <w:rsid w:val="00A910E0"/>
    <w:rsid w:val="00A91A4A"/>
    <w:rsid w:val="00AA0966"/>
    <w:rsid w:val="00AA3CB5"/>
    <w:rsid w:val="00AB0A6B"/>
    <w:rsid w:val="00AB2459"/>
    <w:rsid w:val="00AB5FE3"/>
    <w:rsid w:val="00AB6772"/>
    <w:rsid w:val="00AC16E6"/>
    <w:rsid w:val="00AC1FF4"/>
    <w:rsid w:val="00AC7033"/>
    <w:rsid w:val="00AD00B2"/>
    <w:rsid w:val="00AD2882"/>
    <w:rsid w:val="00AD3FCF"/>
    <w:rsid w:val="00AE2ED8"/>
    <w:rsid w:val="00AF324E"/>
    <w:rsid w:val="00AF5482"/>
    <w:rsid w:val="00AF680F"/>
    <w:rsid w:val="00B03718"/>
    <w:rsid w:val="00B03B0D"/>
    <w:rsid w:val="00B06D2F"/>
    <w:rsid w:val="00B073C7"/>
    <w:rsid w:val="00B207CB"/>
    <w:rsid w:val="00B33209"/>
    <w:rsid w:val="00B40B52"/>
    <w:rsid w:val="00B42A90"/>
    <w:rsid w:val="00B53E2B"/>
    <w:rsid w:val="00B5577B"/>
    <w:rsid w:val="00B73719"/>
    <w:rsid w:val="00B75B46"/>
    <w:rsid w:val="00B8153A"/>
    <w:rsid w:val="00B901CE"/>
    <w:rsid w:val="00B94494"/>
    <w:rsid w:val="00BA10E1"/>
    <w:rsid w:val="00BA355E"/>
    <w:rsid w:val="00BB2779"/>
    <w:rsid w:val="00BB32E7"/>
    <w:rsid w:val="00BB5030"/>
    <w:rsid w:val="00BC03B8"/>
    <w:rsid w:val="00BC0BDF"/>
    <w:rsid w:val="00BD6170"/>
    <w:rsid w:val="00BD7915"/>
    <w:rsid w:val="00BE5C97"/>
    <w:rsid w:val="00C129B9"/>
    <w:rsid w:val="00C13A1F"/>
    <w:rsid w:val="00C22338"/>
    <w:rsid w:val="00C2331D"/>
    <w:rsid w:val="00C237CE"/>
    <w:rsid w:val="00C301FA"/>
    <w:rsid w:val="00C417C7"/>
    <w:rsid w:val="00C41D97"/>
    <w:rsid w:val="00C45326"/>
    <w:rsid w:val="00C45998"/>
    <w:rsid w:val="00C47F60"/>
    <w:rsid w:val="00C517F7"/>
    <w:rsid w:val="00C56031"/>
    <w:rsid w:val="00C60FF2"/>
    <w:rsid w:val="00C74836"/>
    <w:rsid w:val="00C81371"/>
    <w:rsid w:val="00CA1376"/>
    <w:rsid w:val="00CB2C3D"/>
    <w:rsid w:val="00CB325F"/>
    <w:rsid w:val="00CB3D70"/>
    <w:rsid w:val="00CC0BE8"/>
    <w:rsid w:val="00CC1A55"/>
    <w:rsid w:val="00CC6C24"/>
    <w:rsid w:val="00CD6134"/>
    <w:rsid w:val="00CF0700"/>
    <w:rsid w:val="00CF42E2"/>
    <w:rsid w:val="00CF6789"/>
    <w:rsid w:val="00D01A4F"/>
    <w:rsid w:val="00D05BED"/>
    <w:rsid w:val="00D0686B"/>
    <w:rsid w:val="00D21179"/>
    <w:rsid w:val="00D41413"/>
    <w:rsid w:val="00D50AE8"/>
    <w:rsid w:val="00D5169D"/>
    <w:rsid w:val="00D53B3A"/>
    <w:rsid w:val="00D55143"/>
    <w:rsid w:val="00D64AD5"/>
    <w:rsid w:val="00D65F93"/>
    <w:rsid w:val="00D67352"/>
    <w:rsid w:val="00D82CCD"/>
    <w:rsid w:val="00D84B7F"/>
    <w:rsid w:val="00D87E9B"/>
    <w:rsid w:val="00D93388"/>
    <w:rsid w:val="00D93B35"/>
    <w:rsid w:val="00DA33CF"/>
    <w:rsid w:val="00DB3CDF"/>
    <w:rsid w:val="00DB504C"/>
    <w:rsid w:val="00DC058A"/>
    <w:rsid w:val="00DC21CD"/>
    <w:rsid w:val="00DD2B99"/>
    <w:rsid w:val="00DE5505"/>
    <w:rsid w:val="00DE56CB"/>
    <w:rsid w:val="00DE7C0E"/>
    <w:rsid w:val="00DF2982"/>
    <w:rsid w:val="00DF6654"/>
    <w:rsid w:val="00E05384"/>
    <w:rsid w:val="00E06EAA"/>
    <w:rsid w:val="00E165EA"/>
    <w:rsid w:val="00E17DB8"/>
    <w:rsid w:val="00E208E8"/>
    <w:rsid w:val="00E24570"/>
    <w:rsid w:val="00E2591F"/>
    <w:rsid w:val="00E25D41"/>
    <w:rsid w:val="00E32702"/>
    <w:rsid w:val="00E33E74"/>
    <w:rsid w:val="00E418BA"/>
    <w:rsid w:val="00E419B9"/>
    <w:rsid w:val="00E41ADA"/>
    <w:rsid w:val="00E42732"/>
    <w:rsid w:val="00E45711"/>
    <w:rsid w:val="00E51A17"/>
    <w:rsid w:val="00E54CE9"/>
    <w:rsid w:val="00E66036"/>
    <w:rsid w:val="00E80ECD"/>
    <w:rsid w:val="00E86897"/>
    <w:rsid w:val="00E969C2"/>
    <w:rsid w:val="00EA11B5"/>
    <w:rsid w:val="00EA13E3"/>
    <w:rsid w:val="00EA17F8"/>
    <w:rsid w:val="00EA2672"/>
    <w:rsid w:val="00EA76DD"/>
    <w:rsid w:val="00EB0472"/>
    <w:rsid w:val="00EB4A38"/>
    <w:rsid w:val="00EE3F37"/>
    <w:rsid w:val="00EF383B"/>
    <w:rsid w:val="00F03D6B"/>
    <w:rsid w:val="00F04269"/>
    <w:rsid w:val="00F07592"/>
    <w:rsid w:val="00F133C4"/>
    <w:rsid w:val="00F21323"/>
    <w:rsid w:val="00F222E2"/>
    <w:rsid w:val="00F23CAC"/>
    <w:rsid w:val="00F337CB"/>
    <w:rsid w:val="00F3679F"/>
    <w:rsid w:val="00F36AD6"/>
    <w:rsid w:val="00F37601"/>
    <w:rsid w:val="00F44201"/>
    <w:rsid w:val="00F532E1"/>
    <w:rsid w:val="00F65217"/>
    <w:rsid w:val="00F77D92"/>
    <w:rsid w:val="00F818A7"/>
    <w:rsid w:val="00F95D6E"/>
    <w:rsid w:val="00F9756C"/>
    <w:rsid w:val="00FA1D40"/>
    <w:rsid w:val="00FA3A87"/>
    <w:rsid w:val="00FA3CB3"/>
    <w:rsid w:val="00FB07D4"/>
    <w:rsid w:val="00FB271F"/>
    <w:rsid w:val="00FC2740"/>
    <w:rsid w:val="00FC3ECF"/>
    <w:rsid w:val="00FC65CA"/>
    <w:rsid w:val="00FC6FAA"/>
    <w:rsid w:val="00FD289C"/>
    <w:rsid w:val="00FD386E"/>
    <w:rsid w:val="00FD42E1"/>
    <w:rsid w:val="00FD4A3A"/>
    <w:rsid w:val="00FD7F6D"/>
    <w:rsid w:val="00FE0900"/>
    <w:rsid w:val="00FE0E4E"/>
    <w:rsid w:val="00FE54A5"/>
    <w:rsid w:val="00FF0595"/>
    <w:rsid w:val="00FF5A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750612"/>
  <w15:chartTrackingRefBased/>
  <w15:docId w15:val="{2107B0E2-F230-FC4E-B830-3E62C7917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C30DA"/>
    <w:pPr>
      <w:jc w:val="both"/>
    </w:pPr>
    <w:rPr>
      <w:rFonts w:ascii="Times New Roman" w:hAnsi="Times New Roman"/>
    </w:rPr>
  </w:style>
  <w:style w:type="paragraph" w:styleId="Heading1">
    <w:name w:val="heading 1"/>
    <w:basedOn w:val="Normal"/>
    <w:next w:val="Normal"/>
    <w:link w:val="Heading1Char"/>
    <w:uiPriority w:val="9"/>
    <w:qFormat/>
    <w:rsid w:val="006553D8"/>
    <w:pPr>
      <w:keepNext/>
      <w:keepLines/>
      <w:spacing w:before="240"/>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6553D8"/>
    <w:pPr>
      <w:keepNext/>
      <w:keepLines/>
      <w:spacing w:before="40"/>
      <w:outlineLvl w:val="1"/>
    </w:pPr>
    <w:rPr>
      <w:rFonts w:eastAsiaTheme="majorEastAsia" w:cstheme="majorBidi"/>
      <w:color w:val="000000" w:themeColor="text1"/>
      <w:szCs w:val="26"/>
    </w:rPr>
  </w:style>
  <w:style w:type="paragraph" w:styleId="Heading3">
    <w:name w:val="heading 3"/>
    <w:basedOn w:val="Normal"/>
    <w:next w:val="Normal"/>
    <w:link w:val="Heading3Char"/>
    <w:uiPriority w:val="9"/>
    <w:unhideWhenUsed/>
    <w:qFormat/>
    <w:rsid w:val="006553D8"/>
    <w:pPr>
      <w:keepNext/>
      <w:keepLines/>
      <w:spacing w:before="40"/>
      <w:outlineLvl w:val="2"/>
    </w:pPr>
    <w:rPr>
      <w:rFonts w:eastAsiaTheme="majorEastAsia" w:cstheme="majorBidi"/>
    </w:rPr>
  </w:style>
  <w:style w:type="paragraph" w:styleId="Heading4">
    <w:name w:val="heading 4"/>
    <w:basedOn w:val="Normal"/>
    <w:next w:val="Normal"/>
    <w:link w:val="Heading4Char"/>
    <w:uiPriority w:val="9"/>
    <w:unhideWhenUsed/>
    <w:qFormat/>
    <w:rsid w:val="006553D8"/>
    <w:pPr>
      <w:keepNext/>
      <w:keepLines/>
      <w:spacing w:before="40"/>
      <w:outlineLvl w:val="3"/>
    </w:pPr>
    <w:rPr>
      <w:rFonts w:eastAsiaTheme="majorEastAsia" w:cstheme="majorBidi"/>
      <w:i/>
      <w:iCs/>
    </w:rPr>
  </w:style>
  <w:style w:type="paragraph" w:styleId="Heading6">
    <w:name w:val="heading 6"/>
    <w:basedOn w:val="Normal"/>
    <w:next w:val="Normal"/>
    <w:link w:val="Heading6Char"/>
    <w:uiPriority w:val="9"/>
    <w:semiHidden/>
    <w:unhideWhenUsed/>
    <w:qFormat/>
    <w:rsid w:val="006553D8"/>
    <w:pPr>
      <w:keepNext/>
      <w:keepLines/>
      <w:spacing w:before="4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3D8"/>
    <w:rPr>
      <w:rFonts w:ascii="Times New Roman" w:eastAsiaTheme="majorEastAsia" w:hAnsi="Times New Roman" w:cstheme="majorBidi"/>
      <w:color w:val="000000" w:themeColor="text1"/>
      <w:szCs w:val="32"/>
    </w:rPr>
  </w:style>
  <w:style w:type="character" w:customStyle="1" w:styleId="Heading2Char">
    <w:name w:val="Heading 2 Char"/>
    <w:basedOn w:val="DefaultParagraphFont"/>
    <w:link w:val="Heading2"/>
    <w:uiPriority w:val="9"/>
    <w:rsid w:val="006553D8"/>
    <w:rPr>
      <w:rFonts w:ascii="Times New Roman" w:eastAsiaTheme="majorEastAsia" w:hAnsi="Times New Roman" w:cstheme="majorBidi"/>
      <w:color w:val="000000" w:themeColor="text1"/>
      <w:szCs w:val="26"/>
    </w:rPr>
  </w:style>
  <w:style w:type="character" w:customStyle="1" w:styleId="Heading3Char">
    <w:name w:val="Heading 3 Char"/>
    <w:basedOn w:val="DefaultParagraphFont"/>
    <w:link w:val="Heading3"/>
    <w:uiPriority w:val="9"/>
    <w:rsid w:val="006553D8"/>
    <w:rPr>
      <w:rFonts w:ascii="Times New Roman" w:eastAsiaTheme="majorEastAsia" w:hAnsi="Times New Roman" w:cstheme="majorBidi"/>
    </w:rPr>
  </w:style>
  <w:style w:type="character" w:customStyle="1" w:styleId="Heading4Char">
    <w:name w:val="Heading 4 Char"/>
    <w:basedOn w:val="DefaultParagraphFont"/>
    <w:link w:val="Heading4"/>
    <w:uiPriority w:val="9"/>
    <w:rsid w:val="006553D8"/>
    <w:rPr>
      <w:rFonts w:ascii="Times New Roman" w:eastAsiaTheme="majorEastAsia" w:hAnsi="Times New Roman" w:cstheme="majorBidi"/>
      <w:i/>
      <w:iCs/>
    </w:rPr>
  </w:style>
  <w:style w:type="character" w:customStyle="1" w:styleId="Heading6Char">
    <w:name w:val="Heading 6 Char"/>
    <w:basedOn w:val="DefaultParagraphFont"/>
    <w:link w:val="Heading6"/>
    <w:uiPriority w:val="9"/>
    <w:semiHidden/>
    <w:rsid w:val="006553D8"/>
    <w:rPr>
      <w:rFonts w:ascii="Times New Roman" w:eastAsiaTheme="majorEastAsia" w:hAnsi="Times New Roman" w:cstheme="majorBidi"/>
    </w:rPr>
  </w:style>
  <w:style w:type="paragraph" w:styleId="Title">
    <w:name w:val="Title"/>
    <w:basedOn w:val="Normal"/>
    <w:next w:val="Normal"/>
    <w:link w:val="TitleChar"/>
    <w:uiPriority w:val="10"/>
    <w:qFormat/>
    <w:rsid w:val="006553D8"/>
    <w:pPr>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553D8"/>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6553D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6553D8"/>
    <w:rPr>
      <w:rFonts w:ascii="Times New Roman" w:eastAsiaTheme="minorEastAsia" w:hAnsi="Times New Roman"/>
      <w:color w:val="5A5A5A" w:themeColor="text1" w:themeTint="A5"/>
      <w:spacing w:val="15"/>
      <w:sz w:val="22"/>
      <w:szCs w:val="22"/>
    </w:rPr>
  </w:style>
  <w:style w:type="paragraph" w:styleId="Bibliography">
    <w:name w:val="Bibliography"/>
    <w:basedOn w:val="Normal"/>
    <w:next w:val="Normal"/>
    <w:uiPriority w:val="37"/>
    <w:unhideWhenUsed/>
    <w:rsid w:val="008C1580"/>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7402</Words>
  <Characters>42196</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Assumpcao, Andre</dc:creator>
  <cp:keywords/>
  <dc:description/>
  <cp:lastModifiedBy>Assumpcao, Andre</cp:lastModifiedBy>
  <cp:revision>1</cp:revision>
  <dcterms:created xsi:type="dcterms:W3CDTF">2019-01-08T20:59:00Z</dcterms:created>
  <dcterms:modified xsi:type="dcterms:W3CDTF">2019-01-08T21:26:00Z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id="1BOZyoMT"/&gt;&lt;style id="http://www.zotero.org/styles/apa-no-doi-no-issue" locale="en-US" hasBibliography="1" bibliographyStyleHasBeenSet="1"/&gt;&lt;prefs&gt;&lt;pref name="fieldType" value="Field"/&gt;&lt;/prefs&gt;&lt;/</vt:lpwstr>
  </property>
  <property fmtid="{D5CDD505-2E9C-101B-9397-08002B2CF9AE}" pid="3" name="ZOTERO_PREF_2">
    <vt:lpwstr>data&gt;</vt:lpwstr>
  </property>
</Properties>
</file>