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firstLineChars="0"/>
        <w:rPr>
          <w:rFonts w:hint="default" w:ascii="Stencil" w:hAnsi="Stencil" w:cs="Stencil"/>
          <w:b/>
          <w:bCs/>
          <w:sz w:val="32"/>
          <w:szCs w:val="32"/>
        </w:rPr>
      </w:pPr>
      <w:r>
        <w:rPr>
          <w:rFonts w:hint="default" w:ascii="Stencil" w:hAnsi="Stencil" w:eastAsia="SimSun" w:cs="Stencil"/>
          <w:b/>
          <w:bCs/>
          <w:sz w:val="32"/>
          <w:szCs w:val="32"/>
        </w:rPr>
        <w:t>Latest advancement in the Field of AI</w:t>
      </w:r>
    </w:p>
    <w:p>
      <w:pPr>
        <w:rPr>
          <w:rFonts w:hint="default"/>
        </w:rPr>
      </w:pPr>
    </w:p>
    <w:p>
      <w:pPr>
        <w:rPr>
          <w:rFonts w:hint="default"/>
        </w:rPr>
      </w:pPr>
    </w:p>
    <w:p>
      <w:pPr>
        <w:rPr>
          <w:rFonts w:hint="default"/>
        </w:rPr>
      </w:pPr>
    </w:p>
    <w:p>
      <w:pPr>
        <w:rPr>
          <w:rFonts w:hint="default"/>
        </w:rPr>
      </w:pPr>
      <w:r>
        <w:rPr>
          <w:rFonts w:hint="default"/>
        </w:rPr>
        <w:t>Introduction:</w:t>
      </w:r>
    </w:p>
    <w:p>
      <w:pPr>
        <w:rPr>
          <w:rFonts w:hint="default"/>
        </w:rPr>
      </w:pPr>
      <w:r>
        <w:rPr>
          <w:rFonts w:hint="default"/>
        </w:rPr>
        <w:t>Artificial Intelligence (AI) is a rapidly advancin</w:t>
      </w:r>
      <w:r>
        <w:rPr>
          <w:rFonts w:hint="default"/>
          <w:lang w:val="en-IN"/>
        </w:rPr>
        <w:t>g</w:t>
      </w:r>
      <w:r>
        <w:rPr>
          <w:rFonts w:hint="default"/>
        </w:rPr>
        <w:t xml:space="preserve"> fiel</w:t>
      </w:r>
      <w:r>
        <w:rPr>
          <w:rFonts w:hint="default"/>
          <w:lang w:val="en-IN"/>
        </w:rPr>
        <w:t>d</w:t>
      </w:r>
      <w:r>
        <w:rPr>
          <w:rFonts w:hint="default"/>
        </w:rPr>
        <w:t xml:space="preserve"> th</w:t>
      </w:r>
      <w:r>
        <w:rPr>
          <w:rFonts w:hint="default"/>
          <w:lang w:val="en-IN"/>
        </w:rPr>
        <w:t>a</w:t>
      </w:r>
      <w:r>
        <w:rPr>
          <w:rFonts w:hint="default"/>
        </w:rPr>
        <w:t>t is revolutionizing industries and expanding the capabilities of machines. In this article, we will explore some of the latest advancements in AI that have emerged in recent years. These developments are reshaping the future of AI and have the potential to significantly impact society.</w:t>
      </w:r>
    </w:p>
    <w:p>
      <w:pPr>
        <w:rPr>
          <w:rFonts w:hint="default"/>
        </w:rPr>
      </w:pPr>
    </w:p>
    <w:p>
      <w:pPr>
        <w:rPr>
          <w:rFonts w:hint="default"/>
        </w:rPr>
      </w:pPr>
      <w:r>
        <w:rPr>
          <w:rFonts w:hint="default"/>
        </w:rPr>
        <w:t>1. Deep Reinforcement Learning:</w:t>
      </w:r>
    </w:p>
    <w:p>
      <w:pPr>
        <w:rPr>
          <w:rFonts w:hint="default"/>
        </w:rPr>
      </w:pPr>
      <w:r>
        <w:rPr>
          <w:rFonts w:hint="default"/>
        </w:rPr>
        <w:t>One exciting area of advancement is deep reinforcement learning. By combining deep learning and reinforcement learning techniques, researchers have developed powerful AI agents capable of learning complex tasks through trial and error. Notable breakthroughs include AlphaGo and AlphaZero by OpenAI, which defeated world champions in the games of Go, chess, and shogi using only reinforcement learning and self-play. Deep reinforcement learning has the potential to revolutionize domains such as robotics and autonomous vehicles, where intelligent decision-making in dynamic environments is crucial.</w:t>
      </w:r>
    </w:p>
    <w:p>
      <w:pPr>
        <w:rPr>
          <w:rFonts w:hint="default"/>
        </w:rPr>
      </w:pPr>
    </w:p>
    <w:p>
      <w:pPr>
        <w:rPr>
          <w:rFonts w:hint="default"/>
        </w:rPr>
      </w:pPr>
      <w:r>
        <w:rPr>
          <w:rFonts w:hint="default"/>
        </w:rPr>
        <w:t>2. Transformer Models and Language Understanding:</w:t>
      </w:r>
    </w:p>
    <w:p>
      <w:pPr>
        <w:rPr>
          <w:rFonts w:hint="default"/>
        </w:rPr>
      </w:pPr>
      <w:r>
        <w:rPr>
          <w:rFonts w:hint="default"/>
        </w:rPr>
        <w:t>Transformer models, exemplified by the remarkable GPT (Generative Pre-trained Transformer) series, have significantly advanced language understanding. These models utilize self-attention mechanisms to capture contextual relationships between words, leading to impressive performance in natural language processing tasks like machine translation, sentiment analysis, and question-answering. Recent advancements have focused on scaling up these models, achieving larger capacities and improved performance on challenging benchmarks.</w:t>
      </w:r>
    </w:p>
    <w:p>
      <w:pPr>
        <w:rPr>
          <w:rFonts w:hint="default"/>
        </w:rPr>
      </w:pPr>
    </w:p>
    <w:p>
      <w:pPr>
        <w:rPr>
          <w:rFonts w:hint="default"/>
        </w:rPr>
      </w:pPr>
      <w:r>
        <w:rPr>
          <w:rFonts w:hint="default"/>
        </w:rPr>
        <w:t>3. Meta-Learning and Few-Shot Learning:</w:t>
      </w:r>
    </w:p>
    <w:p>
      <w:pPr>
        <w:rPr>
          <w:rFonts w:hint="default"/>
        </w:rPr>
      </w:pPr>
      <w:r>
        <w:rPr>
          <w:rFonts w:hint="default"/>
        </w:rPr>
        <w:t>Another exciting area of research is meta-learning, which aims to enable AI systems to acquire new skills or adapt quickly to novel tasks with minimal data. Within meta-learning, few-shot learning has gained attention, focusing on training models to learn from a small number of examples. These advancements have the potential to enhance AI's ability to generalize and transfer knowledge across different domains, reducing the dependence on extensive labeled training data in various applications.</w:t>
      </w:r>
    </w:p>
    <w:p>
      <w:pPr>
        <w:rPr>
          <w:rFonts w:hint="default"/>
        </w:rPr>
      </w:pPr>
    </w:p>
    <w:p>
      <w:pPr>
        <w:rPr>
          <w:rFonts w:hint="default"/>
        </w:rPr>
      </w:pPr>
      <w:r>
        <w:rPr>
          <w:rFonts w:hint="default"/>
        </w:rPr>
        <w:t>4. Explainable AI and Ethical Considerations:</w:t>
      </w:r>
    </w:p>
    <w:p>
      <w:pPr>
        <w:rPr>
          <w:rFonts w:hint="default"/>
        </w:rPr>
      </w:pPr>
      <w:r>
        <w:rPr>
          <w:rFonts w:hint="default"/>
        </w:rPr>
        <w:t>The demand for explainable AI (XAI) has grown significantly. Researchers are actively developing techniques to make AI systems more transparent, interpretable, and accountable. XAI methods aim to provide understandable explanations for AI decisions, fostering user trust and comprehension of the underlying reasoning. Alongside XAI, ethical considerations have become increasingly important, as AI technologies raise concerns about bias, fairness, and potential social impacts. Efforts are underway to address these challenges and ensure the responsible deployment of AI systems.</w:t>
      </w:r>
    </w:p>
    <w:p>
      <w:pPr>
        <w:rPr>
          <w:rFonts w:hint="default"/>
        </w:rPr>
      </w:pPr>
    </w:p>
    <w:p>
      <w:pPr>
        <w:rPr>
          <w:rFonts w:hint="default"/>
        </w:rPr>
      </w:pPr>
      <w:r>
        <w:rPr>
          <w:rFonts w:hint="default"/>
        </w:rPr>
        <w:t>5. Edge Computing and AI:</w:t>
      </w:r>
    </w:p>
    <w:p>
      <w:pPr>
        <w:rPr>
          <w:rFonts w:hint="default"/>
        </w:rPr>
      </w:pPr>
      <w:r>
        <w:rPr>
          <w:rFonts w:hint="default"/>
        </w:rPr>
        <w:t>The convergence of AI and edge computing is gaining momentum, enabling AI models to be deployed directly on edge devices like smartphones, IoT devices, and autonomous vehicles. This approach offers several advantages, including reduced latency, enhanced privacy, improved security, and the ability to process data locally without heavy reliance on cloud infrastructure. Edge AI empowers real-time decision-making, making it ideal for applications that require quick responses or operate in resource-constrained environments.</w:t>
      </w:r>
    </w:p>
    <w:p>
      <w:pPr>
        <w:rPr>
          <w:rFonts w:hint="default"/>
        </w:rPr>
      </w:pPr>
    </w:p>
    <w:p>
      <w:pPr>
        <w:rPr>
          <w:rFonts w:hint="default"/>
        </w:rPr>
      </w:pPr>
      <w:r>
        <w:rPr>
          <w:rFonts w:hint="default"/>
        </w:rPr>
        <w:t>Conclusion:</w:t>
      </w:r>
    </w:p>
    <w:p>
      <w:pPr>
        <w:rPr>
          <w:rFonts w:hint="default"/>
        </w:rPr>
      </w:pPr>
      <w:r>
        <w:rPr>
          <w:rFonts w:hint="default"/>
        </w:rPr>
        <w:t>The field of AI is continuously evolving, with recent advancements pushing the boundaries of what AI systems can achieve. Deep reinforcement learning, transformer models, meta-learning, explainable AI, and edge computing are among the areas driving the future of AI. Embracing these advancements while addressing ethical considerations will be crucial in realizing the full potential of AI and leveraging its positive impact on society.</w:t>
      </w:r>
    </w:p>
    <w:p>
      <w:pPr>
        <w:rPr>
          <w:rFonts w:hint="default"/>
          <w:lang w:val="en-IN"/>
        </w:rPr>
      </w:pPr>
      <w:bookmarkStart w:id="0" w:name="_GoBack"/>
      <w:r>
        <w:rPr>
          <w:rFonts w:hint="default"/>
          <w:lang w:val="en-IN"/>
        </w:rPr>
        <w:t>Submitted by-</w:t>
      </w:r>
    </w:p>
    <w:bookmarkEnd w:id="0"/>
    <w:p>
      <w:pPr>
        <w:rPr>
          <w:rFonts w:hint="default"/>
          <w:lang w:val="en-IN"/>
        </w:rPr>
      </w:pPr>
      <w:r>
        <w:rPr>
          <w:rFonts w:hint="default"/>
          <w:lang w:val="en-IN"/>
        </w:rPr>
        <w:t>Aastha Sinha</w:t>
      </w:r>
    </w:p>
    <w:p>
      <w:pPr>
        <w:rPr>
          <w:rFonts w:hint="default" w:cs="Calibri" w:asciiTheme="minorAscii" w:hAnsiTheme="minorAscii"/>
          <w:color w:val="auto"/>
          <w:sz w:val="20"/>
          <w:szCs w:val="20"/>
          <w:lang w:val="en-IN"/>
        </w:rPr>
      </w:pPr>
      <w:r>
        <w:rPr>
          <w:rFonts w:hint="default" w:eastAsia="Segoe UI" w:cs="Calibri" w:asciiTheme="minorAscii" w:hAnsiTheme="minorAscii"/>
          <w:i w:val="0"/>
          <w:iCs w:val="0"/>
          <w:caps w:val="0"/>
          <w:color w:val="auto"/>
          <w:spacing w:val="0"/>
          <w:sz w:val="20"/>
          <w:szCs w:val="20"/>
          <w:shd w:val="clear" w:fill="FFFFFF"/>
        </w:rPr>
        <w:t>Intern ID- CC25517</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Text Light">
    <w:panose1 w:val="00000000000000000000"/>
    <w:charset w:val="00"/>
    <w:family w:val="auto"/>
    <w:pitch w:val="default"/>
    <w:sig w:usb0="A00002FF" w:usb1="0000000B" w:usb2="00000000" w:usb3="00000000" w:csb0="2000019F" w:csb1="00000000"/>
  </w:font>
  <w:font w:name="Simplex">
    <w:panose1 w:val="00000400000000000000"/>
    <w:charset w:val="00"/>
    <w:family w:val="auto"/>
    <w:pitch w:val="default"/>
    <w:sig w:usb0="00000287" w:usb1="00000000" w:usb2="00000000" w:usb3="00000000" w:csb0="000001FF" w:csb1="00000000"/>
  </w:font>
  <w:font w:name="Showcard Gothic">
    <w:panose1 w:val="04020904020102020604"/>
    <w:charset w:val="00"/>
    <w:family w:val="auto"/>
    <w:pitch w:val="default"/>
    <w:sig w:usb0="00000003" w:usb1="00000000" w:usb2="00000000" w:usb3="00000000" w:csb0="20000001" w:csb1="00000000"/>
  </w:font>
  <w:font w:name="Sitka Display">
    <w:panose1 w:val="00000000000000000000"/>
    <w:charset w:val="00"/>
    <w:family w:val="auto"/>
    <w:pitch w:val="default"/>
    <w:sig w:usb0="A00002EF" w:usb1="4000204B" w:usb2="00000000" w:usb3="00000000" w:csb0="2000019F" w:csb1="00000000"/>
  </w:font>
  <w:font w:name="Syastro">
    <w:panose1 w:val="00000400000000000000"/>
    <w:charset w:val="00"/>
    <w:family w:val="auto"/>
    <w:pitch w:val="default"/>
    <w:sig w:usb0="00000001" w:usb1="00000000" w:usb2="00000000" w:usb3="00000000" w:csb0="000001FF" w:csb1="00000000"/>
  </w:font>
  <w:font w:name="Stencil">
    <w:panose1 w:val="040409050D08020204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Script MT Bold">
    <w:panose1 w:val="03040602040607080904"/>
    <w:charset w:val="00"/>
    <w:family w:val="auto"/>
    <w:pitch w:val="default"/>
    <w:sig w:usb0="00000003" w:usb1="00000000" w:usb2="00000000" w:usb3="00000000" w:csb0="20000001" w:csb1="00000000"/>
  </w:font>
  <w:font w:name="Segoe Fluent Icons">
    <w:panose1 w:val="050A0102010101010101"/>
    <w:charset w:val="00"/>
    <w:family w:val="auto"/>
    <w:pitch w:val="default"/>
    <w:sig w:usb0="00000000" w:usb1="10000000" w:usb2="00000000" w:usb3="00000000" w:csb0="00000001" w:csb1="00000000"/>
  </w:font>
  <w:font w:name="Lucida Sans Typewriter">
    <w:panose1 w:val="020B0509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304427"/>
    <w:rsid w:val="20515ADA"/>
    <w:rsid w:val="547760E5"/>
    <w:rsid w:val="7F304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2023-05-30T17:59:00Z</dcterms:created>
  <dc:creator>KIIT</dc:creator>
  <cp:lastModifiedBy>5087_AASTHA SINHA</cp:lastModifiedBy>
  <dcterms:modified xsi:type="dcterms:W3CDTF">2023-05-30T18:20:15Z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FA0152DB30604C07A534A0BC3EC17694</vt:lpwstr>
  </property>
</Properties>
</file>