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FCE75D" w14:textId="0725BAC9" w:rsidR="008E02B3" w:rsidRDefault="008E02B3" w:rsidP="008E02B3">
      <w:pPr>
        <w:spacing w:line="480" w:lineRule="auto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8"/>
          <w:szCs w:val="28"/>
        </w:rPr>
        <w:t>Risk Register</w:t>
      </w:r>
      <w:r w:rsidRPr="00B15288">
        <w:rPr>
          <w:rFonts w:ascii="Calibri" w:hAnsi="Calibri" w:cs="Calibri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– </w:t>
      </w:r>
      <w:r w:rsidRPr="00B15288">
        <w:rPr>
          <w:rFonts w:ascii="Calibri" w:hAnsi="Calibri" w:cs="Calibri"/>
          <w:sz w:val="22"/>
          <w:szCs w:val="22"/>
        </w:rPr>
        <w:t>Integrated NPI Build Optimization Framework for Hardware Development</w:t>
      </w:r>
    </w:p>
    <w:p w14:paraId="6D44CC4D" w14:textId="77777777" w:rsidR="008E02B3" w:rsidRPr="00B07733" w:rsidRDefault="008E02B3" w:rsidP="008E02B3">
      <w:pPr>
        <w:jc w:val="center"/>
        <w:rPr>
          <w:rFonts w:ascii="Calibri" w:hAnsi="Calibri" w:cs="Calibri"/>
          <w:sz w:val="22"/>
          <w:szCs w:val="22"/>
        </w:rPr>
      </w:pPr>
      <w:r w:rsidRPr="00B07733">
        <w:rPr>
          <w:rFonts w:ascii="Calibri" w:hAnsi="Calibri" w:cs="Calibri"/>
          <w:sz w:val="22"/>
          <w:szCs w:val="22"/>
        </w:rPr>
        <w:t>By</w:t>
      </w:r>
    </w:p>
    <w:p w14:paraId="035E86EF" w14:textId="77777777" w:rsidR="008E02B3" w:rsidRPr="00B07733" w:rsidRDefault="008E02B3" w:rsidP="008E02B3">
      <w:pPr>
        <w:jc w:val="center"/>
        <w:rPr>
          <w:rFonts w:ascii="Calibri" w:hAnsi="Calibri" w:cs="Calibri"/>
          <w:sz w:val="22"/>
          <w:szCs w:val="22"/>
        </w:rPr>
      </w:pPr>
      <w:r w:rsidRPr="00B07733">
        <w:rPr>
          <w:rFonts w:ascii="Calibri" w:hAnsi="Calibri" w:cs="Calibri"/>
          <w:sz w:val="22"/>
          <w:szCs w:val="22"/>
        </w:rPr>
        <w:t>Aastha Lalit Motwani</w:t>
      </w:r>
    </w:p>
    <w:p w14:paraId="5C6B33F2" w14:textId="77777777" w:rsidR="008E02B3" w:rsidRPr="00C04567" w:rsidRDefault="008E02B3" w:rsidP="008E02B3">
      <w:pPr>
        <w:spacing w:line="480" w:lineRule="auto"/>
        <w:jc w:val="center"/>
        <w:rPr>
          <w:b/>
          <w:sz w:val="28"/>
          <w:szCs w:val="28"/>
        </w:rPr>
      </w:pPr>
    </w:p>
    <w:p w14:paraId="17B4C2CD" w14:textId="77777777" w:rsidR="008E02B3" w:rsidRPr="00B15288" w:rsidRDefault="008E02B3" w:rsidP="008E02B3">
      <w:pPr>
        <w:rPr>
          <w:rFonts w:ascii="Calibri" w:hAnsi="Calibri" w:cs="Calibri"/>
          <w:b/>
          <w:bCs/>
          <w:noProof/>
          <w:color w:val="000000" w:themeColor="text1"/>
        </w:rPr>
      </w:pPr>
      <w:r w:rsidRPr="00B15288">
        <w:rPr>
          <w:rFonts w:ascii="Calibri" w:hAnsi="Calibri" w:cs="Calibri"/>
          <w:b/>
          <w:bCs/>
          <w:noProof/>
          <w:color w:val="000000" w:themeColor="text1"/>
        </w:rPr>
        <w:t>Name of Project:</w:t>
      </w:r>
    </w:p>
    <w:p w14:paraId="0FD14493" w14:textId="1FA9A809" w:rsidR="008E02B3" w:rsidRDefault="008E02B3" w:rsidP="008E02B3">
      <w:pPr>
        <w:rPr>
          <w:rFonts w:ascii="Calibri" w:hAnsi="Calibri" w:cs="Calibri"/>
          <w:sz w:val="22"/>
          <w:szCs w:val="22"/>
        </w:rPr>
      </w:pPr>
      <w:r w:rsidRPr="00B15288">
        <w:rPr>
          <w:rFonts w:ascii="Calibri" w:hAnsi="Calibri" w:cs="Calibri"/>
          <w:sz w:val="22"/>
          <w:szCs w:val="22"/>
        </w:rPr>
        <w:t>Integrated NPI Build Optimization Framework for Hardware Development</w:t>
      </w:r>
    </w:p>
    <w:p w14:paraId="444F4665" w14:textId="35C7BD13" w:rsidR="008E02B3" w:rsidRDefault="008E02B3" w:rsidP="008E02B3">
      <w:pPr>
        <w:pStyle w:val="ListParagraph"/>
        <w:numPr>
          <w:ilvl w:val="0"/>
          <w:numId w:val="2"/>
        </w:numPr>
        <w:spacing w:before="120" w:after="0"/>
        <w:rPr>
          <w:rFonts w:ascii="Calibri" w:hAnsi="Calibri" w:cs="Calibri"/>
          <w:b/>
          <w:bCs/>
        </w:rPr>
      </w:pPr>
      <w:r w:rsidRPr="008E02B3">
        <w:rPr>
          <w:rFonts w:ascii="Calibri" w:hAnsi="Calibri" w:cs="Calibri"/>
          <w:b/>
          <w:bCs/>
        </w:rPr>
        <w:t>Risk Register:</w:t>
      </w:r>
    </w:p>
    <w:tbl>
      <w:tblPr>
        <w:tblStyle w:val="TableGrid"/>
        <w:tblW w:w="0" w:type="auto"/>
        <w:tblBorders>
          <w:top w:val="double" w:sz="4" w:space="0" w:color="156082" w:themeColor="accent1"/>
          <w:left w:val="double" w:sz="4" w:space="0" w:color="156082" w:themeColor="accent1"/>
          <w:bottom w:val="double" w:sz="4" w:space="0" w:color="156082" w:themeColor="accent1"/>
          <w:right w:val="double" w:sz="4" w:space="0" w:color="156082" w:themeColor="accent1"/>
          <w:insideH w:val="double" w:sz="4" w:space="0" w:color="156082" w:themeColor="accent1"/>
          <w:insideV w:val="double" w:sz="4" w:space="0" w:color="156082" w:themeColor="accent1"/>
        </w:tblBorders>
        <w:tblLook w:val="04A0" w:firstRow="1" w:lastRow="0" w:firstColumn="1" w:lastColumn="0" w:noHBand="0" w:noVBand="1"/>
      </w:tblPr>
      <w:tblGrid>
        <w:gridCol w:w="813"/>
        <w:gridCol w:w="1739"/>
        <w:gridCol w:w="1253"/>
        <w:gridCol w:w="1433"/>
        <w:gridCol w:w="1081"/>
        <w:gridCol w:w="1778"/>
        <w:gridCol w:w="1233"/>
      </w:tblGrid>
      <w:tr w:rsidR="002B5043" w14:paraId="30FB335D" w14:textId="77777777" w:rsidTr="002B5043">
        <w:tc>
          <w:tcPr>
            <w:tcW w:w="1335" w:type="dxa"/>
          </w:tcPr>
          <w:p w14:paraId="6BC6BCDE" w14:textId="260FFC74" w:rsidR="00D423D6" w:rsidRPr="002B5043" w:rsidRDefault="00D423D6" w:rsidP="002B5043">
            <w:pPr>
              <w:spacing w:before="12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B5043">
              <w:rPr>
                <w:rFonts w:ascii="Calibri" w:hAnsi="Calibri" w:cs="Calibri"/>
                <w:b/>
                <w:bCs/>
                <w:sz w:val="22"/>
                <w:szCs w:val="22"/>
              </w:rPr>
              <w:t>Risk ID</w:t>
            </w:r>
          </w:p>
        </w:tc>
        <w:tc>
          <w:tcPr>
            <w:tcW w:w="1335" w:type="dxa"/>
          </w:tcPr>
          <w:p w14:paraId="424885C3" w14:textId="1B252442" w:rsidR="00D423D6" w:rsidRPr="002B5043" w:rsidRDefault="00D423D6" w:rsidP="002B5043">
            <w:pPr>
              <w:spacing w:before="12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B5043">
              <w:rPr>
                <w:rFonts w:ascii="Calibri" w:hAnsi="Calibri" w:cs="Calibri"/>
                <w:b/>
                <w:bCs/>
                <w:sz w:val="22"/>
                <w:szCs w:val="22"/>
              </w:rPr>
              <w:t>Risk Description</w:t>
            </w:r>
          </w:p>
        </w:tc>
        <w:tc>
          <w:tcPr>
            <w:tcW w:w="1336" w:type="dxa"/>
          </w:tcPr>
          <w:p w14:paraId="73406B78" w14:textId="4ECCF244" w:rsidR="00D423D6" w:rsidRPr="002B5043" w:rsidRDefault="00D423D6" w:rsidP="002B5043">
            <w:pPr>
              <w:spacing w:before="12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B5043">
              <w:rPr>
                <w:rFonts w:ascii="Calibri" w:hAnsi="Calibri" w:cs="Calibri"/>
                <w:b/>
                <w:bCs/>
                <w:sz w:val="22"/>
                <w:szCs w:val="22"/>
              </w:rPr>
              <w:t>Probability</w:t>
            </w:r>
          </w:p>
        </w:tc>
        <w:tc>
          <w:tcPr>
            <w:tcW w:w="1336" w:type="dxa"/>
          </w:tcPr>
          <w:p w14:paraId="0967CE70" w14:textId="3535AB7E" w:rsidR="00D423D6" w:rsidRPr="002B5043" w:rsidRDefault="00D423D6" w:rsidP="002B5043">
            <w:pPr>
              <w:spacing w:before="12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B5043">
              <w:rPr>
                <w:rFonts w:ascii="Calibri" w:hAnsi="Calibri" w:cs="Calibri"/>
                <w:b/>
                <w:bCs/>
                <w:sz w:val="22"/>
                <w:szCs w:val="22"/>
              </w:rPr>
              <w:t>Impact</w:t>
            </w:r>
          </w:p>
        </w:tc>
        <w:tc>
          <w:tcPr>
            <w:tcW w:w="1336" w:type="dxa"/>
          </w:tcPr>
          <w:p w14:paraId="6E674B1E" w14:textId="2CB867D7" w:rsidR="00D423D6" w:rsidRPr="002B5043" w:rsidRDefault="00D423D6" w:rsidP="002B5043">
            <w:pPr>
              <w:spacing w:before="12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B5043">
              <w:rPr>
                <w:rFonts w:ascii="Calibri" w:hAnsi="Calibri" w:cs="Calibri"/>
                <w:b/>
                <w:bCs/>
                <w:sz w:val="22"/>
                <w:szCs w:val="22"/>
              </w:rPr>
              <w:t>Risk Level</w:t>
            </w:r>
          </w:p>
        </w:tc>
        <w:tc>
          <w:tcPr>
            <w:tcW w:w="1336" w:type="dxa"/>
          </w:tcPr>
          <w:p w14:paraId="0BB9B317" w14:textId="5DBBCDF8" w:rsidR="00D423D6" w:rsidRPr="002B5043" w:rsidRDefault="00D423D6" w:rsidP="002B5043">
            <w:pPr>
              <w:spacing w:before="12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B5043">
              <w:rPr>
                <w:rFonts w:ascii="Calibri" w:hAnsi="Calibri" w:cs="Calibri"/>
                <w:b/>
                <w:bCs/>
                <w:sz w:val="22"/>
                <w:szCs w:val="22"/>
              </w:rPr>
              <w:t>Mitigation Strategy</w:t>
            </w:r>
          </w:p>
        </w:tc>
        <w:tc>
          <w:tcPr>
            <w:tcW w:w="1336" w:type="dxa"/>
          </w:tcPr>
          <w:p w14:paraId="6E183020" w14:textId="5BCE4C16" w:rsidR="00D423D6" w:rsidRPr="002B5043" w:rsidRDefault="00D423D6" w:rsidP="002B5043">
            <w:pPr>
              <w:spacing w:before="12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B5043">
              <w:rPr>
                <w:rFonts w:ascii="Calibri" w:hAnsi="Calibri" w:cs="Calibri"/>
                <w:b/>
                <w:bCs/>
                <w:sz w:val="22"/>
                <w:szCs w:val="22"/>
              </w:rPr>
              <w:t>Owner</w:t>
            </w:r>
          </w:p>
        </w:tc>
      </w:tr>
      <w:tr w:rsidR="002B5043" w14:paraId="6E38D598" w14:textId="77777777" w:rsidTr="002B5043">
        <w:tc>
          <w:tcPr>
            <w:tcW w:w="1335" w:type="dxa"/>
          </w:tcPr>
          <w:p w14:paraId="2FEE344D" w14:textId="58117AB7" w:rsidR="00D423D6" w:rsidRPr="002B5043" w:rsidRDefault="00D423D6" w:rsidP="002B5043">
            <w:pPr>
              <w:spacing w:before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B5043">
              <w:rPr>
                <w:rFonts w:ascii="Calibri" w:hAnsi="Calibri" w:cs="Calibri"/>
                <w:sz w:val="22"/>
                <w:szCs w:val="22"/>
              </w:rPr>
              <w:t>R-001</w:t>
            </w:r>
          </w:p>
        </w:tc>
        <w:tc>
          <w:tcPr>
            <w:tcW w:w="1335" w:type="dxa"/>
          </w:tcPr>
          <w:p w14:paraId="60594CAE" w14:textId="5AFDF348" w:rsidR="00D423D6" w:rsidRPr="002B5043" w:rsidRDefault="00D423D6" w:rsidP="002B5043">
            <w:pPr>
              <w:spacing w:before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B5043">
              <w:rPr>
                <w:rFonts w:ascii="Calibri" w:hAnsi="Calibri" w:cs="Calibri"/>
                <w:sz w:val="22"/>
                <w:szCs w:val="22"/>
              </w:rPr>
              <w:t>Delays in project timeline</w:t>
            </w:r>
          </w:p>
        </w:tc>
        <w:tc>
          <w:tcPr>
            <w:tcW w:w="1336" w:type="dxa"/>
          </w:tcPr>
          <w:p w14:paraId="5CDF9FD4" w14:textId="4B130C9F" w:rsidR="00D423D6" w:rsidRPr="002B5043" w:rsidRDefault="00D423D6" w:rsidP="002B5043">
            <w:pPr>
              <w:spacing w:before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B5043">
              <w:rPr>
                <w:rFonts w:ascii="Calibri" w:hAnsi="Calibri" w:cs="Calibri"/>
                <w:sz w:val="22"/>
                <w:szCs w:val="22"/>
              </w:rPr>
              <w:t>High</w:t>
            </w:r>
          </w:p>
        </w:tc>
        <w:tc>
          <w:tcPr>
            <w:tcW w:w="1336" w:type="dxa"/>
          </w:tcPr>
          <w:p w14:paraId="0A036215" w14:textId="4B2F48E2" w:rsidR="00D423D6" w:rsidRPr="002B5043" w:rsidRDefault="00D423D6" w:rsidP="002B5043">
            <w:pPr>
              <w:spacing w:before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B5043">
              <w:rPr>
                <w:rFonts w:ascii="Calibri" w:hAnsi="Calibri" w:cs="Calibri"/>
                <w:sz w:val="22"/>
                <w:szCs w:val="22"/>
              </w:rPr>
              <w:t>Missed milestones</w:t>
            </w:r>
          </w:p>
        </w:tc>
        <w:tc>
          <w:tcPr>
            <w:tcW w:w="1336" w:type="dxa"/>
          </w:tcPr>
          <w:p w14:paraId="3ED67FD8" w14:textId="175EDA0D" w:rsidR="00D423D6" w:rsidRPr="002B5043" w:rsidRDefault="00D423D6" w:rsidP="002B5043">
            <w:pPr>
              <w:spacing w:before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B5043">
              <w:rPr>
                <w:rFonts w:ascii="Calibri" w:hAnsi="Calibri" w:cs="Calibri"/>
                <w:sz w:val="22"/>
                <w:szCs w:val="22"/>
              </w:rPr>
              <w:t>High</w:t>
            </w:r>
          </w:p>
        </w:tc>
        <w:tc>
          <w:tcPr>
            <w:tcW w:w="1336" w:type="dxa"/>
          </w:tcPr>
          <w:p w14:paraId="45F34E7F" w14:textId="53BEDE4A" w:rsidR="00D423D6" w:rsidRPr="002B5043" w:rsidRDefault="00D423D6" w:rsidP="002B5043">
            <w:pPr>
              <w:spacing w:before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B5043">
              <w:rPr>
                <w:rFonts w:ascii="Calibri" w:hAnsi="Calibri" w:cs="Calibri"/>
                <w:sz w:val="22"/>
                <w:szCs w:val="22"/>
              </w:rPr>
              <w:t>Develop a detailed project schedule with buffer time; conduct weekly reviews.</w:t>
            </w:r>
          </w:p>
        </w:tc>
        <w:tc>
          <w:tcPr>
            <w:tcW w:w="1336" w:type="dxa"/>
          </w:tcPr>
          <w:p w14:paraId="22172D7D" w14:textId="5CCF016F" w:rsidR="00D423D6" w:rsidRPr="002B5043" w:rsidRDefault="00D423D6" w:rsidP="002B5043">
            <w:pPr>
              <w:spacing w:before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B5043">
              <w:rPr>
                <w:rFonts w:ascii="Calibri" w:hAnsi="Calibri" w:cs="Calibri"/>
                <w:sz w:val="22"/>
                <w:szCs w:val="22"/>
              </w:rPr>
              <w:t>Project Manager</w:t>
            </w:r>
          </w:p>
        </w:tc>
      </w:tr>
      <w:tr w:rsidR="002B5043" w14:paraId="08D00759" w14:textId="77777777" w:rsidTr="002B5043">
        <w:tc>
          <w:tcPr>
            <w:tcW w:w="1335" w:type="dxa"/>
          </w:tcPr>
          <w:p w14:paraId="15672979" w14:textId="5E993075" w:rsidR="00D423D6" w:rsidRPr="002B5043" w:rsidRDefault="00D423D6" w:rsidP="002B5043">
            <w:pPr>
              <w:spacing w:before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B5043">
              <w:rPr>
                <w:rFonts w:ascii="Calibri" w:hAnsi="Calibri" w:cs="Calibri"/>
                <w:sz w:val="22"/>
                <w:szCs w:val="22"/>
              </w:rPr>
              <w:t>R-002</w:t>
            </w:r>
          </w:p>
        </w:tc>
        <w:tc>
          <w:tcPr>
            <w:tcW w:w="1335" w:type="dxa"/>
          </w:tcPr>
          <w:p w14:paraId="31AEC72C" w14:textId="35AA451E" w:rsidR="00D423D6" w:rsidRPr="002B5043" w:rsidRDefault="00D423D6" w:rsidP="002B5043">
            <w:pPr>
              <w:spacing w:before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B5043">
              <w:rPr>
                <w:rFonts w:ascii="Calibri" w:hAnsi="Calibri" w:cs="Calibri"/>
                <w:sz w:val="22"/>
                <w:szCs w:val="22"/>
              </w:rPr>
              <w:t>Limited data quality for simulations</w:t>
            </w:r>
          </w:p>
        </w:tc>
        <w:tc>
          <w:tcPr>
            <w:tcW w:w="1336" w:type="dxa"/>
          </w:tcPr>
          <w:p w14:paraId="191BB003" w14:textId="688FBE4F" w:rsidR="00D423D6" w:rsidRPr="002B5043" w:rsidRDefault="00D423D6" w:rsidP="002B5043">
            <w:pPr>
              <w:spacing w:before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B5043">
              <w:rPr>
                <w:rFonts w:ascii="Calibri" w:hAnsi="Calibri" w:cs="Calibri"/>
                <w:sz w:val="22"/>
                <w:szCs w:val="22"/>
              </w:rPr>
              <w:t>Medium</w:t>
            </w:r>
          </w:p>
        </w:tc>
        <w:tc>
          <w:tcPr>
            <w:tcW w:w="1336" w:type="dxa"/>
          </w:tcPr>
          <w:p w14:paraId="563C3270" w14:textId="49C2C772" w:rsidR="00D423D6" w:rsidRPr="002B5043" w:rsidRDefault="00D423D6" w:rsidP="002B5043">
            <w:pPr>
              <w:spacing w:before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B5043">
              <w:rPr>
                <w:rFonts w:ascii="Calibri" w:hAnsi="Calibri" w:cs="Calibri"/>
                <w:sz w:val="22"/>
                <w:szCs w:val="22"/>
              </w:rPr>
              <w:t>Inaccurate results</w:t>
            </w:r>
          </w:p>
        </w:tc>
        <w:tc>
          <w:tcPr>
            <w:tcW w:w="1336" w:type="dxa"/>
          </w:tcPr>
          <w:p w14:paraId="5E67DA3D" w14:textId="06D40B2A" w:rsidR="00D423D6" w:rsidRPr="002B5043" w:rsidRDefault="00D423D6" w:rsidP="002B5043">
            <w:pPr>
              <w:spacing w:before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B5043">
              <w:rPr>
                <w:rFonts w:ascii="Calibri" w:hAnsi="Calibri" w:cs="Calibri"/>
                <w:sz w:val="22"/>
                <w:szCs w:val="22"/>
              </w:rPr>
              <w:t>Medium</w:t>
            </w:r>
          </w:p>
        </w:tc>
        <w:tc>
          <w:tcPr>
            <w:tcW w:w="1336" w:type="dxa"/>
          </w:tcPr>
          <w:p w14:paraId="512C310C" w14:textId="1600F5EB" w:rsidR="00D423D6" w:rsidRPr="002B5043" w:rsidRDefault="00D423D6" w:rsidP="002B5043">
            <w:pPr>
              <w:spacing w:before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B5043">
              <w:rPr>
                <w:rFonts w:ascii="Calibri" w:hAnsi="Calibri" w:cs="Calibri"/>
                <w:sz w:val="22"/>
                <w:szCs w:val="22"/>
              </w:rPr>
              <w:t>Validate datasets before use; use multiple sources for simulated data.</w:t>
            </w:r>
          </w:p>
        </w:tc>
        <w:tc>
          <w:tcPr>
            <w:tcW w:w="1336" w:type="dxa"/>
          </w:tcPr>
          <w:p w14:paraId="27627FDD" w14:textId="3E2E53D0" w:rsidR="00D423D6" w:rsidRPr="002B5043" w:rsidRDefault="00D423D6" w:rsidP="002B5043">
            <w:pPr>
              <w:spacing w:before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B5043">
              <w:rPr>
                <w:rFonts w:ascii="Calibri" w:hAnsi="Calibri" w:cs="Calibri"/>
                <w:sz w:val="22"/>
                <w:szCs w:val="22"/>
              </w:rPr>
              <w:t>Data Analyst</w:t>
            </w:r>
          </w:p>
        </w:tc>
      </w:tr>
      <w:tr w:rsidR="002B5043" w14:paraId="3E21D8EC" w14:textId="77777777" w:rsidTr="002B5043">
        <w:tc>
          <w:tcPr>
            <w:tcW w:w="1335" w:type="dxa"/>
          </w:tcPr>
          <w:p w14:paraId="2FB68E71" w14:textId="0CB861C2" w:rsidR="00D423D6" w:rsidRPr="002B5043" w:rsidRDefault="00D423D6" w:rsidP="002B5043">
            <w:pPr>
              <w:spacing w:before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B5043">
              <w:rPr>
                <w:rFonts w:ascii="Calibri" w:hAnsi="Calibri" w:cs="Calibri"/>
                <w:sz w:val="22"/>
                <w:szCs w:val="22"/>
              </w:rPr>
              <w:t>R-00</w:t>
            </w:r>
            <w:r w:rsidRPr="002B5043"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1335" w:type="dxa"/>
          </w:tcPr>
          <w:p w14:paraId="098345DE" w14:textId="6594FB7D" w:rsidR="00D423D6" w:rsidRPr="002B5043" w:rsidRDefault="00D423D6" w:rsidP="002B5043">
            <w:pPr>
              <w:spacing w:before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B5043">
              <w:rPr>
                <w:rFonts w:ascii="Calibri" w:hAnsi="Calibri" w:cs="Calibri"/>
                <w:sz w:val="22"/>
                <w:szCs w:val="22"/>
              </w:rPr>
              <w:t>Stakeholder misalignment</w:t>
            </w:r>
          </w:p>
        </w:tc>
        <w:tc>
          <w:tcPr>
            <w:tcW w:w="1336" w:type="dxa"/>
          </w:tcPr>
          <w:p w14:paraId="0C1C0DB3" w14:textId="3E743B8B" w:rsidR="00D423D6" w:rsidRPr="002B5043" w:rsidRDefault="002B5043" w:rsidP="002B5043">
            <w:pPr>
              <w:spacing w:before="120"/>
              <w:rPr>
                <w:rFonts w:ascii="Calibri" w:hAnsi="Calibri" w:cs="Calibri"/>
                <w:sz w:val="22"/>
                <w:szCs w:val="22"/>
              </w:rPr>
            </w:pPr>
            <w:r w:rsidRPr="002B5043">
              <w:rPr>
                <w:rFonts w:ascii="Calibri" w:hAnsi="Calibri" w:cs="Calibri"/>
                <w:sz w:val="22"/>
                <w:szCs w:val="22"/>
              </w:rPr>
              <w:t>Medium</w:t>
            </w:r>
          </w:p>
        </w:tc>
        <w:tc>
          <w:tcPr>
            <w:tcW w:w="1336" w:type="dxa"/>
          </w:tcPr>
          <w:p w14:paraId="2B463A69" w14:textId="7CD180F8" w:rsidR="00D423D6" w:rsidRPr="002B5043" w:rsidRDefault="002B5043" w:rsidP="002B5043">
            <w:pPr>
              <w:spacing w:before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B5043">
              <w:rPr>
                <w:rFonts w:ascii="Calibri" w:hAnsi="Calibri" w:cs="Calibri"/>
                <w:sz w:val="22"/>
                <w:szCs w:val="22"/>
              </w:rPr>
              <w:t>Misaligned deliverables</w:t>
            </w:r>
          </w:p>
        </w:tc>
        <w:tc>
          <w:tcPr>
            <w:tcW w:w="1336" w:type="dxa"/>
          </w:tcPr>
          <w:p w14:paraId="403B9254" w14:textId="07DEDAFC" w:rsidR="00D423D6" w:rsidRPr="002B5043" w:rsidRDefault="002B5043" w:rsidP="002B5043">
            <w:pPr>
              <w:spacing w:before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B5043">
              <w:rPr>
                <w:rFonts w:ascii="Calibri" w:hAnsi="Calibri" w:cs="Calibri"/>
                <w:sz w:val="22"/>
                <w:szCs w:val="22"/>
              </w:rPr>
              <w:t>High</w:t>
            </w:r>
          </w:p>
        </w:tc>
        <w:tc>
          <w:tcPr>
            <w:tcW w:w="133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B5043" w:rsidRPr="002B5043" w14:paraId="6C884092" w14:textId="77777777" w:rsidTr="002B504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0B249B" w14:textId="77777777" w:rsidR="002B5043" w:rsidRPr="002B5043" w:rsidRDefault="002B5043" w:rsidP="002B5043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42222151" w14:textId="77777777" w:rsidR="002B5043" w:rsidRPr="002B5043" w:rsidRDefault="002B5043" w:rsidP="002B5043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62"/>
            </w:tblGrid>
            <w:tr w:rsidR="002B5043" w:rsidRPr="002B5043" w14:paraId="66B3D671" w14:textId="77777777" w:rsidTr="002B504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64F911" w14:textId="77777777" w:rsidR="002B5043" w:rsidRPr="002B5043" w:rsidRDefault="002B5043" w:rsidP="002B5043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2B5043">
                    <w:rPr>
                      <w:rFonts w:ascii="Calibri" w:hAnsi="Calibri" w:cs="Calibri"/>
                      <w:sz w:val="22"/>
                      <w:szCs w:val="22"/>
                    </w:rPr>
                    <w:t>Regular stakeholder reviews and approvals; ensure clear communication of expectations.</w:t>
                  </w:r>
                </w:p>
              </w:tc>
            </w:tr>
          </w:tbl>
          <w:p w14:paraId="48698598" w14:textId="77777777" w:rsidR="00D423D6" w:rsidRPr="002B5043" w:rsidRDefault="00D423D6" w:rsidP="002B5043">
            <w:pPr>
              <w:spacing w:before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336" w:type="dxa"/>
          </w:tcPr>
          <w:p w14:paraId="1336F356" w14:textId="4CA42702" w:rsidR="00D423D6" w:rsidRPr="002B5043" w:rsidRDefault="002B5043" w:rsidP="002B5043">
            <w:pPr>
              <w:spacing w:before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B5043">
              <w:rPr>
                <w:rFonts w:ascii="Calibri" w:hAnsi="Calibri" w:cs="Calibri"/>
                <w:sz w:val="22"/>
                <w:szCs w:val="22"/>
              </w:rPr>
              <w:t>Project Manager</w:t>
            </w:r>
          </w:p>
        </w:tc>
      </w:tr>
      <w:tr w:rsidR="002B5043" w14:paraId="5A290215" w14:textId="77777777" w:rsidTr="002B5043">
        <w:tc>
          <w:tcPr>
            <w:tcW w:w="1335" w:type="dxa"/>
          </w:tcPr>
          <w:p w14:paraId="338BB5CB" w14:textId="3FAB7F3C" w:rsidR="00D423D6" w:rsidRPr="002B5043" w:rsidRDefault="00D423D6" w:rsidP="002B5043">
            <w:pPr>
              <w:spacing w:before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B5043">
              <w:rPr>
                <w:rFonts w:ascii="Calibri" w:hAnsi="Calibri" w:cs="Calibri"/>
                <w:sz w:val="22"/>
                <w:szCs w:val="22"/>
              </w:rPr>
              <w:t>R-00</w:t>
            </w:r>
            <w:r w:rsidRPr="002B5043"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  <w:tc>
          <w:tcPr>
            <w:tcW w:w="1335" w:type="dxa"/>
          </w:tcPr>
          <w:p w14:paraId="11CA0158" w14:textId="6FC52F63" w:rsidR="00D423D6" w:rsidRPr="002B5043" w:rsidRDefault="00D423D6" w:rsidP="002B5043">
            <w:pPr>
              <w:spacing w:before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B5043">
              <w:rPr>
                <w:rFonts w:ascii="Calibri" w:hAnsi="Calibri" w:cs="Calibri"/>
                <w:sz w:val="22"/>
                <w:szCs w:val="22"/>
              </w:rPr>
              <w:t>Resource constraints (time/personnel)</w:t>
            </w:r>
          </w:p>
        </w:tc>
        <w:tc>
          <w:tcPr>
            <w:tcW w:w="1336" w:type="dxa"/>
          </w:tcPr>
          <w:p w14:paraId="0DA24338" w14:textId="7145B65E" w:rsidR="00D423D6" w:rsidRPr="002B5043" w:rsidRDefault="002B5043" w:rsidP="002B5043">
            <w:pPr>
              <w:spacing w:before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B5043">
              <w:rPr>
                <w:rFonts w:ascii="Calibri" w:hAnsi="Calibri" w:cs="Calibri"/>
                <w:sz w:val="22"/>
                <w:szCs w:val="22"/>
              </w:rPr>
              <w:t>High</w:t>
            </w:r>
          </w:p>
        </w:tc>
        <w:tc>
          <w:tcPr>
            <w:tcW w:w="1336" w:type="dxa"/>
          </w:tcPr>
          <w:p w14:paraId="24F9824E" w14:textId="25B0F721" w:rsidR="00D423D6" w:rsidRPr="002B5043" w:rsidRDefault="002B5043" w:rsidP="002B5043">
            <w:pPr>
              <w:spacing w:before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B5043">
              <w:rPr>
                <w:rFonts w:ascii="Calibri" w:hAnsi="Calibri" w:cs="Calibri"/>
                <w:sz w:val="22"/>
                <w:szCs w:val="22"/>
              </w:rPr>
              <w:t>Delayed deliverables</w:t>
            </w:r>
          </w:p>
        </w:tc>
        <w:tc>
          <w:tcPr>
            <w:tcW w:w="1336" w:type="dxa"/>
          </w:tcPr>
          <w:p w14:paraId="13089E57" w14:textId="1462482B" w:rsidR="00D423D6" w:rsidRPr="002B5043" w:rsidRDefault="002B5043" w:rsidP="002B5043">
            <w:pPr>
              <w:spacing w:before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B5043">
              <w:rPr>
                <w:rFonts w:ascii="Calibri" w:hAnsi="Calibri" w:cs="Calibri"/>
                <w:sz w:val="22"/>
                <w:szCs w:val="22"/>
              </w:rPr>
              <w:t>High</w:t>
            </w:r>
          </w:p>
        </w:tc>
        <w:tc>
          <w:tcPr>
            <w:tcW w:w="1336" w:type="dxa"/>
          </w:tcPr>
          <w:p w14:paraId="4CAF2554" w14:textId="36FD23A9" w:rsidR="00D423D6" w:rsidRPr="002B5043" w:rsidRDefault="002B5043" w:rsidP="002B5043">
            <w:pPr>
              <w:spacing w:before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B5043">
              <w:rPr>
                <w:rFonts w:ascii="Calibri" w:hAnsi="Calibri" w:cs="Calibri"/>
                <w:sz w:val="22"/>
                <w:szCs w:val="22"/>
              </w:rPr>
              <w:t>Prioritize tasks; allocate additional resources if necessary.</w:t>
            </w:r>
          </w:p>
        </w:tc>
        <w:tc>
          <w:tcPr>
            <w:tcW w:w="1336" w:type="dxa"/>
          </w:tcPr>
          <w:p w14:paraId="7637EA6B" w14:textId="1A0C588A" w:rsidR="00D423D6" w:rsidRPr="002B5043" w:rsidRDefault="002B5043" w:rsidP="002B5043">
            <w:pPr>
              <w:spacing w:before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B5043">
              <w:rPr>
                <w:rFonts w:ascii="Calibri" w:hAnsi="Calibri" w:cs="Calibri"/>
                <w:sz w:val="22"/>
                <w:szCs w:val="22"/>
              </w:rPr>
              <w:t>Project Sponsor</w:t>
            </w:r>
          </w:p>
        </w:tc>
      </w:tr>
      <w:tr w:rsidR="002B5043" w14:paraId="4951B88F" w14:textId="77777777" w:rsidTr="002B5043">
        <w:tc>
          <w:tcPr>
            <w:tcW w:w="1335" w:type="dxa"/>
          </w:tcPr>
          <w:p w14:paraId="7241B92A" w14:textId="3923AB1C" w:rsidR="00D423D6" w:rsidRPr="002B5043" w:rsidRDefault="00D423D6" w:rsidP="002B5043">
            <w:pPr>
              <w:spacing w:before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B5043">
              <w:rPr>
                <w:rFonts w:ascii="Calibri" w:hAnsi="Calibri" w:cs="Calibri"/>
                <w:sz w:val="22"/>
                <w:szCs w:val="22"/>
              </w:rPr>
              <w:t>R-00</w:t>
            </w:r>
            <w:r w:rsidRPr="002B5043"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1335" w:type="dxa"/>
          </w:tcPr>
          <w:p w14:paraId="5E6982C8" w14:textId="5D8E8644" w:rsidR="00D423D6" w:rsidRPr="002B5043" w:rsidRDefault="00D423D6" w:rsidP="002B5043">
            <w:pPr>
              <w:spacing w:before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B5043">
              <w:rPr>
                <w:rFonts w:ascii="Calibri" w:hAnsi="Calibri" w:cs="Calibri"/>
                <w:sz w:val="22"/>
                <w:szCs w:val="22"/>
              </w:rPr>
              <w:t>Tool limitations (e.g., Excel/Power BI)</w:t>
            </w:r>
          </w:p>
        </w:tc>
        <w:tc>
          <w:tcPr>
            <w:tcW w:w="1336" w:type="dxa"/>
          </w:tcPr>
          <w:p w14:paraId="10CB1C88" w14:textId="7154AB9B" w:rsidR="00D423D6" w:rsidRPr="002B5043" w:rsidRDefault="002B5043" w:rsidP="002B5043">
            <w:pPr>
              <w:spacing w:before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B5043">
              <w:rPr>
                <w:rFonts w:ascii="Calibri" w:hAnsi="Calibri" w:cs="Calibri"/>
                <w:sz w:val="22"/>
                <w:szCs w:val="22"/>
              </w:rPr>
              <w:t>Medium</w:t>
            </w:r>
          </w:p>
        </w:tc>
        <w:tc>
          <w:tcPr>
            <w:tcW w:w="133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B5043" w:rsidRPr="002B5043" w14:paraId="425B9F4A" w14:textId="77777777" w:rsidTr="002B504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298838" w14:textId="77777777" w:rsidR="002B5043" w:rsidRPr="002B5043" w:rsidRDefault="002B5043" w:rsidP="002B5043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4FFAB6A5" w14:textId="77777777" w:rsidR="002B5043" w:rsidRPr="002B5043" w:rsidRDefault="002B5043" w:rsidP="002B5043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7"/>
            </w:tblGrid>
            <w:tr w:rsidR="002B5043" w:rsidRPr="002B5043" w14:paraId="391C5FDD" w14:textId="77777777" w:rsidTr="002B504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3DACD5" w14:textId="77777777" w:rsidR="002B5043" w:rsidRPr="002B5043" w:rsidRDefault="002B5043" w:rsidP="002B5043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2B5043">
                    <w:rPr>
                      <w:rFonts w:ascii="Calibri" w:hAnsi="Calibri" w:cs="Calibri"/>
                      <w:sz w:val="22"/>
                      <w:szCs w:val="22"/>
                    </w:rPr>
                    <w:t>Reduced functionality</w:t>
                  </w:r>
                </w:p>
              </w:tc>
            </w:tr>
          </w:tbl>
          <w:p w14:paraId="5B125A22" w14:textId="77777777" w:rsidR="00D423D6" w:rsidRPr="002B5043" w:rsidRDefault="00D423D6" w:rsidP="002B5043">
            <w:pPr>
              <w:spacing w:before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336" w:type="dxa"/>
          </w:tcPr>
          <w:p w14:paraId="6A18A430" w14:textId="00F08C10" w:rsidR="00D423D6" w:rsidRPr="002B5043" w:rsidRDefault="002B5043" w:rsidP="002B5043">
            <w:pPr>
              <w:spacing w:before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B5043">
              <w:rPr>
                <w:rFonts w:ascii="Calibri" w:hAnsi="Calibri" w:cs="Calibri"/>
                <w:sz w:val="22"/>
                <w:szCs w:val="22"/>
              </w:rPr>
              <w:t>Medium</w:t>
            </w:r>
          </w:p>
        </w:tc>
        <w:tc>
          <w:tcPr>
            <w:tcW w:w="1336" w:type="dxa"/>
          </w:tcPr>
          <w:p w14:paraId="4E5FBD79" w14:textId="021D4498" w:rsidR="00D423D6" w:rsidRPr="002B5043" w:rsidRDefault="002B5043" w:rsidP="002B5043">
            <w:pPr>
              <w:spacing w:before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B5043">
              <w:rPr>
                <w:rFonts w:ascii="Calibri" w:hAnsi="Calibri" w:cs="Calibri"/>
                <w:sz w:val="22"/>
                <w:szCs w:val="22"/>
              </w:rPr>
              <w:t>Leverage additional tools (Python/Tableau) as needed; seek technical consultation.</w:t>
            </w:r>
          </w:p>
        </w:tc>
        <w:tc>
          <w:tcPr>
            <w:tcW w:w="1336" w:type="dxa"/>
          </w:tcPr>
          <w:p w14:paraId="49F4A459" w14:textId="386D3CA7" w:rsidR="00D423D6" w:rsidRPr="002B5043" w:rsidRDefault="002B5043" w:rsidP="002B5043">
            <w:pPr>
              <w:spacing w:before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B5043">
              <w:rPr>
                <w:rFonts w:ascii="Calibri" w:hAnsi="Calibri" w:cs="Calibri"/>
                <w:sz w:val="22"/>
                <w:szCs w:val="22"/>
              </w:rPr>
              <w:t>Dashboard Developer</w:t>
            </w:r>
          </w:p>
        </w:tc>
      </w:tr>
      <w:tr w:rsidR="002B5043" w14:paraId="4F09216F" w14:textId="77777777" w:rsidTr="002B5043">
        <w:tc>
          <w:tcPr>
            <w:tcW w:w="1335" w:type="dxa"/>
          </w:tcPr>
          <w:p w14:paraId="5F2211B3" w14:textId="303F981D" w:rsidR="00D423D6" w:rsidRPr="002B5043" w:rsidRDefault="00D423D6" w:rsidP="002B5043">
            <w:pPr>
              <w:spacing w:before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B5043">
              <w:rPr>
                <w:rFonts w:ascii="Calibri" w:hAnsi="Calibri" w:cs="Calibri"/>
                <w:sz w:val="22"/>
                <w:szCs w:val="22"/>
              </w:rPr>
              <w:t>R-00</w:t>
            </w:r>
            <w:r w:rsidRPr="002B5043">
              <w:rPr>
                <w:rFonts w:ascii="Calibri" w:hAnsi="Calibri" w:cs="Calibri"/>
                <w:sz w:val="22"/>
                <w:szCs w:val="22"/>
              </w:rPr>
              <w:t>6</w:t>
            </w:r>
          </w:p>
        </w:tc>
        <w:tc>
          <w:tcPr>
            <w:tcW w:w="1335" w:type="dxa"/>
          </w:tcPr>
          <w:p w14:paraId="390DF25E" w14:textId="5977710A" w:rsidR="00D423D6" w:rsidRPr="002B5043" w:rsidRDefault="00D423D6" w:rsidP="002B5043">
            <w:pPr>
              <w:spacing w:before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B5043">
              <w:rPr>
                <w:rFonts w:ascii="Calibri" w:hAnsi="Calibri" w:cs="Calibri"/>
                <w:sz w:val="22"/>
                <w:szCs w:val="22"/>
              </w:rPr>
              <w:t>Errors in risk framework predictions</w:t>
            </w:r>
          </w:p>
        </w:tc>
        <w:tc>
          <w:tcPr>
            <w:tcW w:w="1336" w:type="dxa"/>
          </w:tcPr>
          <w:p w14:paraId="6717E107" w14:textId="0670F48F" w:rsidR="00D423D6" w:rsidRPr="002B5043" w:rsidRDefault="002B5043" w:rsidP="002B5043">
            <w:pPr>
              <w:spacing w:before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B5043">
              <w:rPr>
                <w:rFonts w:ascii="Calibri" w:hAnsi="Calibri" w:cs="Calibri"/>
                <w:sz w:val="22"/>
                <w:szCs w:val="22"/>
              </w:rPr>
              <w:t>Medium</w:t>
            </w:r>
          </w:p>
        </w:tc>
        <w:tc>
          <w:tcPr>
            <w:tcW w:w="1336" w:type="dxa"/>
          </w:tcPr>
          <w:p w14:paraId="1A20C46E" w14:textId="3387F0FC" w:rsidR="00D423D6" w:rsidRPr="002B5043" w:rsidRDefault="002B5043" w:rsidP="002B5043">
            <w:pPr>
              <w:spacing w:before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B5043">
              <w:rPr>
                <w:rFonts w:ascii="Calibri" w:hAnsi="Calibri" w:cs="Calibri"/>
                <w:sz w:val="22"/>
                <w:szCs w:val="22"/>
              </w:rPr>
              <w:t>Poor risk mitigation</w:t>
            </w:r>
          </w:p>
        </w:tc>
        <w:tc>
          <w:tcPr>
            <w:tcW w:w="1336" w:type="dxa"/>
          </w:tcPr>
          <w:p w14:paraId="761C5F3D" w14:textId="1BC7E1F8" w:rsidR="00D423D6" w:rsidRPr="002B5043" w:rsidRDefault="002B5043" w:rsidP="002B5043">
            <w:pPr>
              <w:spacing w:before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B5043">
              <w:rPr>
                <w:rFonts w:ascii="Calibri" w:hAnsi="Calibri" w:cs="Calibri"/>
                <w:sz w:val="22"/>
                <w:szCs w:val="22"/>
              </w:rPr>
              <w:t>Medium</w:t>
            </w:r>
          </w:p>
        </w:tc>
        <w:tc>
          <w:tcPr>
            <w:tcW w:w="1336" w:type="dxa"/>
          </w:tcPr>
          <w:p w14:paraId="397E989A" w14:textId="1F4EEDD1" w:rsidR="00D423D6" w:rsidRPr="002B5043" w:rsidRDefault="002B5043" w:rsidP="002B5043">
            <w:pPr>
              <w:spacing w:before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B5043">
              <w:rPr>
                <w:rFonts w:ascii="Calibri" w:hAnsi="Calibri" w:cs="Calibri"/>
                <w:sz w:val="22"/>
                <w:szCs w:val="22"/>
              </w:rPr>
              <w:t>Test and refine the framework with iterative simulations and feedback.</w:t>
            </w:r>
          </w:p>
        </w:tc>
        <w:tc>
          <w:tcPr>
            <w:tcW w:w="1336" w:type="dxa"/>
          </w:tcPr>
          <w:p w14:paraId="48B125EF" w14:textId="16B5B467" w:rsidR="00D423D6" w:rsidRPr="002B5043" w:rsidRDefault="002B5043" w:rsidP="002B5043">
            <w:pPr>
              <w:spacing w:before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B5043">
              <w:rPr>
                <w:rFonts w:ascii="Calibri" w:hAnsi="Calibri" w:cs="Calibri"/>
                <w:sz w:val="22"/>
                <w:szCs w:val="22"/>
              </w:rPr>
              <w:t>Risk Manager</w:t>
            </w:r>
          </w:p>
        </w:tc>
      </w:tr>
      <w:tr w:rsidR="002B5043" w14:paraId="5A27B8C5" w14:textId="77777777" w:rsidTr="002B5043">
        <w:tc>
          <w:tcPr>
            <w:tcW w:w="1335" w:type="dxa"/>
          </w:tcPr>
          <w:p w14:paraId="2C547079" w14:textId="189855FD" w:rsidR="00D423D6" w:rsidRPr="002B5043" w:rsidRDefault="00D423D6" w:rsidP="002B5043">
            <w:pPr>
              <w:spacing w:before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B5043">
              <w:rPr>
                <w:rFonts w:ascii="Calibri" w:hAnsi="Calibri" w:cs="Calibri"/>
                <w:sz w:val="22"/>
                <w:szCs w:val="22"/>
              </w:rPr>
              <w:lastRenderedPageBreak/>
              <w:t>R-00</w:t>
            </w:r>
            <w:r w:rsidRPr="002B5043">
              <w:rPr>
                <w:rFonts w:ascii="Calibri" w:hAnsi="Calibri" w:cs="Calibri"/>
                <w:sz w:val="22"/>
                <w:szCs w:val="22"/>
              </w:rPr>
              <w:t>7</w:t>
            </w:r>
          </w:p>
        </w:tc>
        <w:tc>
          <w:tcPr>
            <w:tcW w:w="1335" w:type="dxa"/>
          </w:tcPr>
          <w:p w14:paraId="3E6BA0EF" w14:textId="65979F30" w:rsidR="00D423D6" w:rsidRPr="002B5043" w:rsidRDefault="00D423D6" w:rsidP="002B5043">
            <w:pPr>
              <w:spacing w:before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B5043">
              <w:rPr>
                <w:rFonts w:ascii="Calibri" w:hAnsi="Calibri" w:cs="Calibri"/>
                <w:sz w:val="22"/>
                <w:szCs w:val="22"/>
              </w:rPr>
              <w:t>Scope creep</w:t>
            </w:r>
          </w:p>
        </w:tc>
        <w:tc>
          <w:tcPr>
            <w:tcW w:w="1336" w:type="dxa"/>
          </w:tcPr>
          <w:p w14:paraId="4209B589" w14:textId="372EDB92" w:rsidR="00D423D6" w:rsidRPr="002B5043" w:rsidRDefault="002B5043" w:rsidP="002B5043">
            <w:pPr>
              <w:spacing w:before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B5043">
              <w:rPr>
                <w:rFonts w:ascii="Calibri" w:hAnsi="Calibri" w:cs="Calibri"/>
                <w:sz w:val="22"/>
                <w:szCs w:val="22"/>
              </w:rPr>
              <w:t>Low</w:t>
            </w:r>
          </w:p>
        </w:tc>
        <w:tc>
          <w:tcPr>
            <w:tcW w:w="1336" w:type="dxa"/>
          </w:tcPr>
          <w:p w14:paraId="098611E7" w14:textId="75508229" w:rsidR="00D423D6" w:rsidRPr="002B5043" w:rsidRDefault="002B5043" w:rsidP="002B5043">
            <w:pPr>
              <w:spacing w:before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B5043">
              <w:rPr>
                <w:rFonts w:ascii="Calibri" w:hAnsi="Calibri" w:cs="Calibri"/>
                <w:sz w:val="22"/>
                <w:szCs w:val="22"/>
              </w:rPr>
              <w:t>Increased workload</w:t>
            </w:r>
          </w:p>
        </w:tc>
        <w:tc>
          <w:tcPr>
            <w:tcW w:w="1336" w:type="dxa"/>
          </w:tcPr>
          <w:p w14:paraId="7769892E" w14:textId="2364ACC6" w:rsidR="00D423D6" w:rsidRPr="002B5043" w:rsidRDefault="002B5043" w:rsidP="002B5043">
            <w:pPr>
              <w:spacing w:before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B5043">
              <w:rPr>
                <w:rFonts w:ascii="Calibri" w:hAnsi="Calibri" w:cs="Calibri"/>
                <w:sz w:val="22"/>
                <w:szCs w:val="22"/>
              </w:rPr>
              <w:t>Medium</w:t>
            </w:r>
          </w:p>
        </w:tc>
        <w:tc>
          <w:tcPr>
            <w:tcW w:w="1336" w:type="dxa"/>
          </w:tcPr>
          <w:p w14:paraId="26C0A7BE" w14:textId="04A68821" w:rsidR="00D423D6" w:rsidRPr="002B5043" w:rsidRDefault="002B5043" w:rsidP="002B5043">
            <w:pPr>
              <w:spacing w:before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B5043">
              <w:rPr>
                <w:rFonts w:ascii="Calibri" w:hAnsi="Calibri" w:cs="Calibri"/>
                <w:sz w:val="22"/>
                <w:szCs w:val="22"/>
              </w:rPr>
              <w:t xml:space="preserve">Define and document scope clearly; get stakeholder </w:t>
            </w:r>
            <w:proofErr w:type="gramStart"/>
            <w:r w:rsidRPr="002B5043">
              <w:rPr>
                <w:rFonts w:ascii="Calibri" w:hAnsi="Calibri" w:cs="Calibri"/>
                <w:sz w:val="22"/>
                <w:szCs w:val="22"/>
              </w:rPr>
              <w:t>sign-offs</w:t>
            </w:r>
            <w:proofErr w:type="gramEnd"/>
            <w:r w:rsidRPr="002B5043">
              <w:rPr>
                <w:rFonts w:ascii="Calibri" w:hAnsi="Calibri" w:cs="Calibri"/>
                <w:sz w:val="22"/>
                <w:szCs w:val="22"/>
              </w:rPr>
              <w:t xml:space="preserve"> at every stage.</w:t>
            </w:r>
          </w:p>
        </w:tc>
        <w:tc>
          <w:tcPr>
            <w:tcW w:w="1336" w:type="dxa"/>
          </w:tcPr>
          <w:p w14:paraId="47EFEB6E" w14:textId="54FE778F" w:rsidR="00D423D6" w:rsidRPr="002B5043" w:rsidRDefault="002B5043" w:rsidP="002B5043">
            <w:pPr>
              <w:spacing w:before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B5043">
              <w:rPr>
                <w:rFonts w:ascii="Calibri" w:hAnsi="Calibri" w:cs="Calibri"/>
                <w:sz w:val="22"/>
                <w:szCs w:val="22"/>
              </w:rPr>
              <w:t>Project Manager</w:t>
            </w:r>
          </w:p>
        </w:tc>
      </w:tr>
      <w:tr w:rsidR="002B5043" w14:paraId="7EF61DF4" w14:textId="77777777" w:rsidTr="002B5043">
        <w:tc>
          <w:tcPr>
            <w:tcW w:w="1335" w:type="dxa"/>
          </w:tcPr>
          <w:p w14:paraId="7ED9DE6F" w14:textId="498EC269" w:rsidR="00D423D6" w:rsidRPr="002B5043" w:rsidRDefault="00D423D6" w:rsidP="002B5043">
            <w:pPr>
              <w:spacing w:before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B5043">
              <w:rPr>
                <w:rFonts w:ascii="Calibri" w:hAnsi="Calibri" w:cs="Calibri"/>
                <w:sz w:val="22"/>
                <w:szCs w:val="22"/>
              </w:rPr>
              <w:t>R-00</w:t>
            </w:r>
            <w:r w:rsidRPr="002B5043">
              <w:rPr>
                <w:rFonts w:ascii="Calibri" w:hAnsi="Calibri" w:cs="Calibri"/>
                <w:sz w:val="22"/>
                <w:szCs w:val="22"/>
              </w:rPr>
              <w:t>8</w:t>
            </w:r>
          </w:p>
        </w:tc>
        <w:tc>
          <w:tcPr>
            <w:tcW w:w="1335" w:type="dxa"/>
          </w:tcPr>
          <w:p w14:paraId="0737508C" w14:textId="7C2569C1" w:rsidR="00D423D6" w:rsidRPr="002B5043" w:rsidRDefault="00D423D6" w:rsidP="002B5043">
            <w:pPr>
              <w:spacing w:before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B5043">
              <w:rPr>
                <w:rFonts w:ascii="Calibri" w:hAnsi="Calibri" w:cs="Calibri"/>
                <w:sz w:val="22"/>
                <w:szCs w:val="22"/>
              </w:rPr>
              <w:t>Limited stakeholder engagement</w:t>
            </w:r>
          </w:p>
        </w:tc>
        <w:tc>
          <w:tcPr>
            <w:tcW w:w="1336" w:type="dxa"/>
          </w:tcPr>
          <w:p w14:paraId="7019C6E0" w14:textId="706E9E53" w:rsidR="00D423D6" w:rsidRPr="002B5043" w:rsidRDefault="002B5043" w:rsidP="002B5043">
            <w:pPr>
              <w:spacing w:before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B5043">
              <w:rPr>
                <w:rFonts w:ascii="Calibri" w:hAnsi="Calibri" w:cs="Calibri"/>
                <w:sz w:val="22"/>
                <w:szCs w:val="22"/>
              </w:rPr>
              <w:t>Medium</w:t>
            </w:r>
          </w:p>
        </w:tc>
        <w:tc>
          <w:tcPr>
            <w:tcW w:w="1336" w:type="dxa"/>
          </w:tcPr>
          <w:p w14:paraId="27EF6C2C" w14:textId="689477BB" w:rsidR="00D423D6" w:rsidRPr="002B5043" w:rsidRDefault="002B5043" w:rsidP="002B5043">
            <w:pPr>
              <w:spacing w:before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B5043">
              <w:rPr>
                <w:rFonts w:ascii="Calibri" w:hAnsi="Calibri" w:cs="Calibri"/>
                <w:sz w:val="22"/>
                <w:szCs w:val="22"/>
              </w:rPr>
              <w:t>Reduced buy-in</w:t>
            </w:r>
          </w:p>
        </w:tc>
        <w:tc>
          <w:tcPr>
            <w:tcW w:w="1336" w:type="dxa"/>
          </w:tcPr>
          <w:p w14:paraId="2715A3EF" w14:textId="014A5DA6" w:rsidR="00D423D6" w:rsidRPr="002B5043" w:rsidRDefault="002B5043" w:rsidP="002B5043">
            <w:pPr>
              <w:spacing w:before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B5043">
              <w:rPr>
                <w:rFonts w:ascii="Calibri" w:hAnsi="Calibri" w:cs="Calibri"/>
                <w:sz w:val="22"/>
                <w:szCs w:val="22"/>
              </w:rPr>
              <w:t>Medium</w:t>
            </w:r>
          </w:p>
        </w:tc>
        <w:tc>
          <w:tcPr>
            <w:tcW w:w="1336" w:type="dxa"/>
          </w:tcPr>
          <w:p w14:paraId="043EDA66" w14:textId="6EAB24D0" w:rsidR="00D423D6" w:rsidRPr="002B5043" w:rsidRDefault="002B5043" w:rsidP="002B5043">
            <w:pPr>
              <w:spacing w:before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B5043">
              <w:rPr>
                <w:rFonts w:ascii="Calibri" w:hAnsi="Calibri" w:cs="Calibri"/>
                <w:sz w:val="22"/>
                <w:szCs w:val="22"/>
              </w:rPr>
              <w:t>Schedule regular updates; involve stakeholders in key phases of the project.</w:t>
            </w:r>
          </w:p>
        </w:tc>
        <w:tc>
          <w:tcPr>
            <w:tcW w:w="1336" w:type="dxa"/>
          </w:tcPr>
          <w:p w14:paraId="7A4D34F9" w14:textId="1F0C9523" w:rsidR="00D423D6" w:rsidRPr="002B5043" w:rsidRDefault="002B5043" w:rsidP="002B5043">
            <w:pPr>
              <w:spacing w:before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B5043">
              <w:rPr>
                <w:rFonts w:ascii="Calibri" w:hAnsi="Calibri" w:cs="Calibri"/>
                <w:sz w:val="22"/>
                <w:szCs w:val="22"/>
              </w:rPr>
              <w:t>Project Manager</w:t>
            </w:r>
          </w:p>
        </w:tc>
      </w:tr>
      <w:tr w:rsidR="002B5043" w14:paraId="0A1A7627" w14:textId="77777777" w:rsidTr="002B5043">
        <w:tc>
          <w:tcPr>
            <w:tcW w:w="1335" w:type="dxa"/>
          </w:tcPr>
          <w:p w14:paraId="6E323E1F" w14:textId="7E632A76" w:rsidR="00D423D6" w:rsidRPr="002B5043" w:rsidRDefault="00D423D6" w:rsidP="002B5043">
            <w:pPr>
              <w:spacing w:before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B5043">
              <w:rPr>
                <w:rFonts w:ascii="Calibri" w:hAnsi="Calibri" w:cs="Calibri"/>
                <w:sz w:val="22"/>
                <w:szCs w:val="22"/>
              </w:rPr>
              <w:t>R-00</w:t>
            </w:r>
            <w:r w:rsidRPr="002B5043">
              <w:rPr>
                <w:rFonts w:ascii="Calibri" w:hAnsi="Calibri" w:cs="Calibri"/>
                <w:sz w:val="22"/>
                <w:szCs w:val="22"/>
              </w:rPr>
              <w:t>9</w:t>
            </w:r>
          </w:p>
        </w:tc>
        <w:tc>
          <w:tcPr>
            <w:tcW w:w="1335" w:type="dxa"/>
          </w:tcPr>
          <w:p w14:paraId="18860C12" w14:textId="0E705A77" w:rsidR="00D423D6" w:rsidRPr="002B5043" w:rsidRDefault="00D423D6" w:rsidP="002B5043">
            <w:pPr>
              <w:spacing w:before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B5043">
              <w:rPr>
                <w:rFonts w:ascii="Calibri" w:hAnsi="Calibri" w:cs="Calibri"/>
                <w:sz w:val="22"/>
                <w:szCs w:val="22"/>
              </w:rPr>
              <w:t>Integration challenges between workflows</w:t>
            </w:r>
          </w:p>
        </w:tc>
        <w:tc>
          <w:tcPr>
            <w:tcW w:w="1336" w:type="dxa"/>
          </w:tcPr>
          <w:p w14:paraId="6989DC16" w14:textId="60831165" w:rsidR="00D423D6" w:rsidRPr="002B5043" w:rsidRDefault="002B5043" w:rsidP="002B5043">
            <w:pPr>
              <w:spacing w:before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B5043">
              <w:rPr>
                <w:rFonts w:ascii="Calibri" w:hAnsi="Calibri" w:cs="Calibri"/>
                <w:sz w:val="22"/>
                <w:szCs w:val="22"/>
              </w:rPr>
              <w:t>Low</w:t>
            </w:r>
          </w:p>
        </w:tc>
        <w:tc>
          <w:tcPr>
            <w:tcW w:w="133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B5043" w:rsidRPr="002B5043" w14:paraId="75438DC9" w14:textId="77777777" w:rsidTr="002B504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783985" w14:textId="77777777" w:rsidR="002B5043" w:rsidRPr="002B5043" w:rsidRDefault="002B5043" w:rsidP="002B5043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3BA35C7E" w14:textId="77777777" w:rsidR="002B5043" w:rsidRPr="002B5043" w:rsidRDefault="002B5043" w:rsidP="002B5043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19"/>
            </w:tblGrid>
            <w:tr w:rsidR="002B5043" w:rsidRPr="002B5043" w14:paraId="3E6B7A65" w14:textId="77777777" w:rsidTr="002B504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202D03" w14:textId="77777777" w:rsidR="002B5043" w:rsidRPr="002B5043" w:rsidRDefault="002B5043" w:rsidP="002B5043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2B5043">
                    <w:rPr>
                      <w:rFonts w:ascii="Calibri" w:hAnsi="Calibri" w:cs="Calibri"/>
                      <w:sz w:val="22"/>
                      <w:szCs w:val="22"/>
                    </w:rPr>
                    <w:t>Failed workflows</w:t>
                  </w:r>
                </w:p>
              </w:tc>
            </w:tr>
          </w:tbl>
          <w:p w14:paraId="68CD381E" w14:textId="77777777" w:rsidR="00D423D6" w:rsidRPr="002B5043" w:rsidRDefault="00D423D6" w:rsidP="002B5043">
            <w:pPr>
              <w:spacing w:before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336" w:type="dxa"/>
          </w:tcPr>
          <w:p w14:paraId="23EEC7F8" w14:textId="5820F04A" w:rsidR="00D423D6" w:rsidRPr="002B5043" w:rsidRDefault="002B5043" w:rsidP="002B5043">
            <w:pPr>
              <w:spacing w:before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B5043">
              <w:rPr>
                <w:rFonts w:ascii="Calibri" w:hAnsi="Calibri" w:cs="Calibri"/>
                <w:sz w:val="22"/>
                <w:szCs w:val="22"/>
              </w:rPr>
              <w:t>Medium</w:t>
            </w:r>
          </w:p>
        </w:tc>
        <w:tc>
          <w:tcPr>
            <w:tcW w:w="1336" w:type="dxa"/>
          </w:tcPr>
          <w:p w14:paraId="1A7A2C3E" w14:textId="651CBD8A" w:rsidR="00D423D6" w:rsidRPr="002B5043" w:rsidRDefault="002B5043" w:rsidP="002B5043">
            <w:pPr>
              <w:spacing w:before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B5043">
              <w:rPr>
                <w:rFonts w:ascii="Calibri" w:hAnsi="Calibri" w:cs="Calibri"/>
                <w:sz w:val="22"/>
                <w:szCs w:val="22"/>
              </w:rPr>
              <w:t>Perform integration testing early in development; validate each workflow.</w:t>
            </w:r>
          </w:p>
        </w:tc>
        <w:tc>
          <w:tcPr>
            <w:tcW w:w="1336" w:type="dxa"/>
          </w:tcPr>
          <w:p w14:paraId="5C00145F" w14:textId="5A85937D" w:rsidR="00D423D6" w:rsidRPr="002B5043" w:rsidRDefault="002B5043" w:rsidP="002B5043">
            <w:pPr>
              <w:spacing w:before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B5043">
              <w:rPr>
                <w:rFonts w:ascii="Calibri" w:hAnsi="Calibri" w:cs="Calibri"/>
                <w:sz w:val="22"/>
                <w:szCs w:val="22"/>
              </w:rPr>
              <w:t>QA Team</w:t>
            </w:r>
          </w:p>
        </w:tc>
      </w:tr>
      <w:tr w:rsidR="002B5043" w14:paraId="5BAA4281" w14:textId="77777777" w:rsidTr="002B5043">
        <w:tc>
          <w:tcPr>
            <w:tcW w:w="1335" w:type="dxa"/>
          </w:tcPr>
          <w:p w14:paraId="110AF7EA" w14:textId="1F93D889" w:rsidR="00D423D6" w:rsidRPr="002B5043" w:rsidRDefault="00D423D6" w:rsidP="002B5043">
            <w:pPr>
              <w:spacing w:before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B5043">
              <w:rPr>
                <w:rFonts w:ascii="Calibri" w:hAnsi="Calibri" w:cs="Calibri"/>
                <w:sz w:val="22"/>
                <w:szCs w:val="22"/>
              </w:rPr>
              <w:t>R-0</w:t>
            </w:r>
            <w:r w:rsidRPr="002B5043">
              <w:rPr>
                <w:rFonts w:ascii="Calibri" w:hAnsi="Calibri" w:cs="Calibri"/>
                <w:sz w:val="22"/>
                <w:szCs w:val="22"/>
              </w:rPr>
              <w:t>10</w:t>
            </w:r>
          </w:p>
        </w:tc>
        <w:tc>
          <w:tcPr>
            <w:tcW w:w="1335" w:type="dxa"/>
          </w:tcPr>
          <w:p w14:paraId="6CD58733" w14:textId="10067D63" w:rsidR="00D423D6" w:rsidRPr="002B5043" w:rsidRDefault="00D423D6" w:rsidP="002B5043">
            <w:pPr>
              <w:spacing w:before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B5043">
              <w:rPr>
                <w:rFonts w:ascii="Calibri" w:hAnsi="Calibri" w:cs="Calibri"/>
                <w:sz w:val="22"/>
                <w:szCs w:val="22"/>
              </w:rPr>
              <w:t>Vendor collaboration issues (simulated)</w:t>
            </w:r>
          </w:p>
        </w:tc>
        <w:tc>
          <w:tcPr>
            <w:tcW w:w="1336" w:type="dxa"/>
          </w:tcPr>
          <w:p w14:paraId="56B09C66" w14:textId="12A8809D" w:rsidR="00D423D6" w:rsidRPr="002B5043" w:rsidRDefault="002B5043" w:rsidP="002B5043">
            <w:pPr>
              <w:spacing w:before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B5043">
              <w:rPr>
                <w:rFonts w:ascii="Calibri" w:hAnsi="Calibri" w:cs="Calibri"/>
                <w:sz w:val="22"/>
                <w:szCs w:val="22"/>
              </w:rPr>
              <w:t>Low</w:t>
            </w:r>
          </w:p>
        </w:tc>
        <w:tc>
          <w:tcPr>
            <w:tcW w:w="1336" w:type="dxa"/>
          </w:tcPr>
          <w:p w14:paraId="506CCC0C" w14:textId="20E16174" w:rsidR="00D423D6" w:rsidRPr="002B5043" w:rsidRDefault="002B5043" w:rsidP="002B5043">
            <w:pPr>
              <w:spacing w:before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B5043">
              <w:rPr>
                <w:rFonts w:ascii="Calibri" w:hAnsi="Calibri" w:cs="Calibri"/>
                <w:sz w:val="22"/>
                <w:szCs w:val="22"/>
              </w:rPr>
              <w:t>Delayed forecasts</w:t>
            </w:r>
          </w:p>
        </w:tc>
        <w:tc>
          <w:tcPr>
            <w:tcW w:w="1336" w:type="dxa"/>
          </w:tcPr>
          <w:p w14:paraId="78DCBDC6" w14:textId="7B9A7E7F" w:rsidR="00D423D6" w:rsidRPr="002B5043" w:rsidRDefault="002B5043" w:rsidP="002B5043">
            <w:pPr>
              <w:spacing w:before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B5043">
              <w:rPr>
                <w:rFonts w:ascii="Calibri" w:hAnsi="Calibri" w:cs="Calibri"/>
                <w:sz w:val="22"/>
                <w:szCs w:val="22"/>
              </w:rPr>
              <w:t>Low</w:t>
            </w:r>
          </w:p>
        </w:tc>
        <w:tc>
          <w:tcPr>
            <w:tcW w:w="1336" w:type="dxa"/>
          </w:tcPr>
          <w:p w14:paraId="476957D4" w14:textId="3143134C" w:rsidR="00D423D6" w:rsidRPr="002B5043" w:rsidRDefault="002B5043" w:rsidP="002B5043">
            <w:pPr>
              <w:spacing w:before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B5043">
              <w:rPr>
                <w:rFonts w:ascii="Calibri" w:hAnsi="Calibri" w:cs="Calibri"/>
                <w:sz w:val="22"/>
                <w:szCs w:val="22"/>
              </w:rPr>
              <w:t>Set clear expectations for vendors and align forecasts with realistic scenarios.</w:t>
            </w:r>
          </w:p>
        </w:tc>
        <w:tc>
          <w:tcPr>
            <w:tcW w:w="1336" w:type="dxa"/>
          </w:tcPr>
          <w:p w14:paraId="2F5B4672" w14:textId="68977FDB" w:rsidR="00D423D6" w:rsidRPr="002B5043" w:rsidRDefault="002B5043" w:rsidP="002B5043">
            <w:pPr>
              <w:spacing w:before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B5043">
              <w:rPr>
                <w:rFonts w:ascii="Calibri" w:hAnsi="Calibri" w:cs="Calibri"/>
                <w:sz w:val="22"/>
                <w:szCs w:val="22"/>
              </w:rPr>
              <w:t>Supply Chain Team</w:t>
            </w:r>
          </w:p>
        </w:tc>
      </w:tr>
    </w:tbl>
    <w:p w14:paraId="64CDD5AE" w14:textId="77777777" w:rsidR="008E02B3" w:rsidRPr="008E02B3" w:rsidRDefault="008E02B3" w:rsidP="008E02B3">
      <w:pPr>
        <w:spacing w:before="120"/>
        <w:rPr>
          <w:rFonts w:ascii="Calibri" w:hAnsi="Calibri" w:cs="Calibri"/>
          <w:b/>
          <w:bCs/>
        </w:rPr>
      </w:pPr>
    </w:p>
    <w:p w14:paraId="3D974391" w14:textId="77777777" w:rsidR="008E02B3" w:rsidRDefault="008E02B3" w:rsidP="008E02B3">
      <w:pPr>
        <w:rPr>
          <w:rFonts w:ascii="Calibri" w:hAnsi="Calibri" w:cs="Calibri"/>
          <w:sz w:val="22"/>
          <w:szCs w:val="22"/>
        </w:rPr>
      </w:pPr>
    </w:p>
    <w:p w14:paraId="7A90AF13" w14:textId="77777777" w:rsidR="008E02B3" w:rsidRDefault="008E02B3"/>
    <w:sectPr w:rsidR="008E02B3" w:rsidSect="008E02B3">
      <w:pgSz w:w="12240" w:h="15840"/>
      <w:pgMar w:top="61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5D31D2"/>
    <w:multiLevelType w:val="hybridMultilevel"/>
    <w:tmpl w:val="BD54F6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6BB05E8"/>
    <w:multiLevelType w:val="hybridMultilevel"/>
    <w:tmpl w:val="DE7E1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9459937">
    <w:abstractNumId w:val="1"/>
  </w:num>
  <w:num w:numId="2" w16cid:durableId="1431971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2B3"/>
    <w:rsid w:val="001E3158"/>
    <w:rsid w:val="002B5043"/>
    <w:rsid w:val="008E02B3"/>
    <w:rsid w:val="00D4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67E6D9"/>
  <w15:chartTrackingRefBased/>
  <w15:docId w15:val="{982E3276-6172-C844-852C-E0D8E9F31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2B3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02B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2B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2B3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2B3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2B3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2B3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2B3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2B3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2B3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2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2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2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2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2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2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2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2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2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02B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E02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2B3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E02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02B3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E02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02B3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E02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2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2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02B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423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94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Motwani</dc:creator>
  <cp:keywords/>
  <dc:description/>
  <cp:lastModifiedBy>Chirag Motwani</cp:lastModifiedBy>
  <cp:revision>1</cp:revision>
  <dcterms:created xsi:type="dcterms:W3CDTF">2025-01-09T18:49:00Z</dcterms:created>
  <dcterms:modified xsi:type="dcterms:W3CDTF">2025-01-09T19:18:00Z</dcterms:modified>
</cp:coreProperties>
</file>