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BOM Management Workflow with Version Control</w:t>
      </w:r>
    </w:p>
    <w:p>
      <w:pPr>
        <w:pStyle w:val="Heading2"/>
      </w:pPr>
      <w:r>
        <w:t>1. BOM Creation and Versioning Workflow</w:t>
      </w:r>
    </w:p>
    <w:p>
      <w:pPr>
        <w:pStyle w:val="Heading3"/>
      </w:pPr>
      <w:r>
        <w:t>Step 1: BOM Initiation</w:t>
      </w:r>
    </w:p>
    <w:p>
      <w:r>
        <w:t>- Engineering team designs the initial product structure.</w:t>
        <w:br/>
        <w:t>- Create the first BOM (Version 1.0) with detailed parts, assemblies, and materials.</w:t>
        <w:br/>
        <w:t>- Assign unique BOM ID and Version Number.</w:t>
      </w:r>
    </w:p>
    <w:p>
      <w:pPr>
        <w:pStyle w:val="Heading3"/>
      </w:pPr>
      <w:r>
        <w:t>Step 2: Automated Data Input</w:t>
      </w:r>
    </w:p>
    <w:p>
      <w:r>
        <w:t>- Integration with CAD Tools (AutoCAD, SolidWorks) auto-populates BOM with design data.</w:t>
        <w:br/>
        <w:t>- Pulls standard parts/components from existing libraries.</w:t>
        <w:br/>
        <w:t>- Validates the addition of new parts.</w:t>
      </w:r>
    </w:p>
    <w:p>
      <w:pPr>
        <w:pStyle w:val="Heading3"/>
      </w:pPr>
      <w:r>
        <w:t>Step 3: Approval Workflow</w:t>
      </w:r>
    </w:p>
    <w:p>
      <w:r>
        <w:t>- BOM is sent for automated approval routing to Engineering, Supply Chain, and Quality teams.</w:t>
        <w:br/>
        <w:t>- Conditional triggers notify approvers based on part types and criticality.</w:t>
      </w:r>
    </w:p>
    <w:p>
      <w:pPr>
        <w:pStyle w:val="Heading3"/>
      </w:pPr>
      <w:r>
        <w:t>Step 4: Version Control Management</w:t>
      </w:r>
    </w:p>
    <w:p>
      <w:r>
        <w:t>- Engineering Change Orders (ECO/ECN) are submitted for updates.</w:t>
        <w:br/>
        <w:t>- System auto-generates new versions, locking previous versions for audit purposes.</w:t>
        <w:br/>
        <w:t>- All changes are tracked in a Version History Log.</w:t>
      </w:r>
    </w:p>
    <w:p>
      <w:pPr>
        <w:pStyle w:val="Heading3"/>
      </w:pPr>
      <w:r>
        <w:t>Step 5: Integration with Supply Chain</w:t>
      </w:r>
    </w:p>
    <w:p>
      <w:r>
        <w:t>- Automated BOM syncs with Procurement and Inventory systems.</w:t>
        <w:br/>
        <w:t>- Triggers purchase orders (POs) based on BOM updates.</w:t>
        <w:br/>
        <w:t>- Alerts for parts with long lead times.</w:t>
      </w:r>
    </w:p>
    <w:p>
      <w:pPr>
        <w:pStyle w:val="Heading3"/>
      </w:pPr>
      <w:r>
        <w:t>Step 6: Real-Time BOM Tracking</w:t>
      </w:r>
    </w:p>
    <w:p>
      <w:r>
        <w:t>- Live dashboards display BOM statuses across design, procurement, and production stages.</w:t>
        <w:br/>
        <w:t>- Color-coded alerts for pending approvals, material shortages, and changes.</w:t>
      </w:r>
    </w:p>
    <w:p>
      <w:pPr>
        <w:pStyle w:val="Heading3"/>
      </w:pPr>
      <w:r>
        <w:t>Step 7: Compliance and Audit Trail</w:t>
      </w:r>
    </w:p>
    <w:p>
      <w:r>
        <w:t>- Every BOM version and change is recorded for regulatory compliance.</w:t>
        <w:br/>
        <w:t>- Full audit trail with timestamps, user logs, and approval history.</w:t>
      </w:r>
    </w:p>
    <w:p>
      <w:pPr>
        <w:pStyle w:val="Heading2"/>
      </w:pPr>
      <w:r>
        <w:t>2. Workflow Visualization</w:t>
      </w:r>
    </w:p>
    <w:p>
      <w:r>
        <w:t>[Start] → [BOM Drafting] → [Automated Data Input] → [Approval Workflow] → [Version Control] → [Supply Chain Integration] → [Real-Time Tracking] → [Compliance &amp; Audit]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