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43664" w14:textId="6C5E35D4" w:rsidR="008972BD" w:rsidRDefault="008972BD">
      <w:pPr>
        <w:rPr>
          <w:bCs/>
          <w:sz w:val="36"/>
          <w:szCs w:val="36"/>
        </w:rPr>
      </w:pPr>
    </w:p>
    <w:p w14:paraId="73917673" w14:textId="77777777" w:rsidR="005F0DAA" w:rsidRPr="00543186" w:rsidRDefault="005F0DAA" w:rsidP="005F0DAA">
      <w:pPr>
        <w:pStyle w:val="Heading1"/>
        <w:numPr>
          <w:ilvl w:val="0"/>
          <w:numId w:val="4"/>
        </w:numPr>
        <w:spacing w:before="240" w:after="0" w:line="240" w:lineRule="auto"/>
      </w:pPr>
      <w:bookmarkStart w:id="0" w:name="_Toc43024538"/>
      <w:proofErr w:type="spellStart"/>
      <w:r>
        <w:t>Medidas</w:t>
      </w:r>
      <w:proofErr w:type="spellEnd"/>
      <w:r>
        <w:t xml:space="preserve"> para </w:t>
      </w:r>
      <w:proofErr w:type="spellStart"/>
      <w:r>
        <w:t>Peatones</w:t>
      </w:r>
      <w:proofErr w:type="spellEnd"/>
      <w:r>
        <w:t xml:space="preserve"> y </w:t>
      </w:r>
      <w:proofErr w:type="spellStart"/>
      <w:r>
        <w:t>Bicicletas</w:t>
      </w:r>
      <w:bookmarkEnd w:id="0"/>
      <w:proofErr w:type="spellEnd"/>
    </w:p>
    <w:p w14:paraId="2E7A16AF" w14:textId="77777777" w:rsidR="005F0DAA" w:rsidRDefault="005F0DAA" w:rsidP="005F0DAA"/>
    <w:p w14:paraId="1CC509A0" w14:textId="77777777" w:rsidR="005F0DAA" w:rsidRDefault="005F0DAA" w:rsidP="005F0DAA">
      <w:pPr>
        <w:pStyle w:val="Heading2"/>
        <w:numPr>
          <w:ilvl w:val="1"/>
          <w:numId w:val="4"/>
        </w:numPr>
        <w:spacing w:before="120" w:line="240" w:lineRule="auto"/>
        <w:ind w:left="450"/>
      </w:pPr>
      <w:bookmarkStart w:id="1" w:name="_Toc43024539"/>
      <w:r>
        <w:t xml:space="preserve">¿Por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Promover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para </w:t>
      </w:r>
      <w:proofErr w:type="spellStart"/>
      <w:r>
        <w:t>Peatones</w:t>
      </w:r>
      <w:proofErr w:type="spellEnd"/>
      <w:r>
        <w:t xml:space="preserve"> y </w:t>
      </w:r>
      <w:proofErr w:type="spellStart"/>
      <w:r>
        <w:t>Bicicletas</w:t>
      </w:r>
      <w:proofErr w:type="spellEnd"/>
      <w:r>
        <w:t>?</w:t>
      </w:r>
      <w:bookmarkEnd w:id="1"/>
    </w:p>
    <w:p w14:paraId="4E0EEEA1" w14:textId="77777777" w:rsidR="005F0DAA" w:rsidRDefault="005F0DAA" w:rsidP="005F0DAA"/>
    <w:p w14:paraId="2DE57679" w14:textId="77777777" w:rsidR="005F0DAA" w:rsidRDefault="005F0DAA" w:rsidP="005F0DAA">
      <w:pPr>
        <w:spacing w:after="120"/>
        <w:jc w:val="both"/>
      </w:pPr>
      <w:r>
        <w:t xml:space="preserve">La </w:t>
      </w:r>
      <w:proofErr w:type="spellStart"/>
      <w:r>
        <w:t>caminata</w:t>
      </w:r>
      <w:proofErr w:type="spellEnd"/>
      <w:r>
        <w:t xml:space="preserve"> y la </w:t>
      </w:r>
      <w:proofErr w:type="spellStart"/>
      <w:r>
        <w:t>bicicleta</w:t>
      </w:r>
      <w:proofErr w:type="spellEnd"/>
      <w:r>
        <w:t xml:space="preserve"> son </w:t>
      </w:r>
      <w:proofErr w:type="spellStart"/>
      <w:r>
        <w:t>modos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sustentables</w:t>
      </w:r>
      <w:proofErr w:type="spellEnd"/>
      <w:r>
        <w:t xml:space="preserve">: no </w:t>
      </w:r>
      <w:proofErr w:type="spellStart"/>
      <w:r>
        <w:t>generan</w:t>
      </w:r>
      <w:proofErr w:type="spellEnd"/>
      <w:r>
        <w:t xml:space="preserve"> </w:t>
      </w:r>
      <w:proofErr w:type="spellStart"/>
      <w:r>
        <w:t>contaminación</w:t>
      </w:r>
      <w:proofErr w:type="spellEnd"/>
      <w:r>
        <w:t xml:space="preserve"> </w:t>
      </w:r>
      <w:proofErr w:type="spellStart"/>
      <w:r>
        <w:t>ambiental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ruido</w:t>
      </w:r>
      <w:proofErr w:type="spellEnd"/>
      <w:r>
        <w:t xml:space="preserve">, no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energéticas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, son </w:t>
      </w:r>
      <w:proofErr w:type="spellStart"/>
      <w:r>
        <w:t>económicos</w:t>
      </w:r>
      <w:proofErr w:type="spellEnd"/>
      <w:r>
        <w:t xml:space="preserve"> y </w:t>
      </w:r>
      <w:proofErr w:type="spellStart"/>
      <w:r>
        <w:t>generan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congestión</w:t>
      </w:r>
      <w:proofErr w:type="spellEnd"/>
      <w:r>
        <w:t xml:space="preserve">. Un </w:t>
      </w:r>
      <w:proofErr w:type="spellStart"/>
      <w:r>
        <w:t>aumento</w:t>
      </w:r>
      <w:proofErr w:type="spellEnd"/>
      <w:r>
        <w:t xml:space="preserve"> de la </w:t>
      </w:r>
      <w:proofErr w:type="spellStart"/>
      <w:r>
        <w:t>capacidad</w:t>
      </w:r>
      <w:proofErr w:type="spellEnd"/>
      <w:r>
        <w:t xml:space="preserve"> vial para </w:t>
      </w:r>
      <w:proofErr w:type="spellStart"/>
      <w:r>
        <w:t>peatones</w:t>
      </w:r>
      <w:proofErr w:type="spellEnd"/>
      <w:r>
        <w:t xml:space="preserve"> y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bicicleta</w:t>
      </w:r>
      <w:proofErr w:type="spellEnd"/>
      <w:r w:rsidRPr="00876219">
        <w:t xml:space="preserve"> </w:t>
      </w:r>
      <w:proofErr w:type="spellStart"/>
      <w:r w:rsidRPr="00876219">
        <w:t>puede</w:t>
      </w:r>
      <w:proofErr w:type="spellEnd"/>
      <w:r w:rsidRPr="00876219">
        <w:t xml:space="preserve"> </w:t>
      </w:r>
      <w:proofErr w:type="spellStart"/>
      <w:r w:rsidRPr="00876219">
        <w:t>habilitar</w:t>
      </w:r>
      <w:r>
        <w:t>se</w:t>
      </w:r>
      <w:proofErr w:type="spellEnd"/>
      <w:r>
        <w:t xml:space="preserve">,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provisoria</w:t>
      </w:r>
      <w:proofErr w:type="spellEnd"/>
      <w:r>
        <w:t>,</w:t>
      </w:r>
      <w:r w:rsidRPr="00876219">
        <w:t xml:space="preserve"> con un </w:t>
      </w:r>
      <w:proofErr w:type="spellStart"/>
      <w:r w:rsidRPr="00876219">
        <w:t>costo</w:t>
      </w:r>
      <w:proofErr w:type="spellEnd"/>
      <w:r w:rsidRPr="00876219">
        <w:t xml:space="preserve"> </w:t>
      </w:r>
      <w:proofErr w:type="spellStart"/>
      <w:r w:rsidRPr="00876219">
        <w:t>muy</w:t>
      </w:r>
      <w:proofErr w:type="spellEnd"/>
      <w:r w:rsidRPr="00876219">
        <w:t xml:space="preserve"> bajo (solo </w:t>
      </w:r>
      <w:proofErr w:type="spellStart"/>
      <w:r w:rsidRPr="00876219">
        <w:t>conos</w:t>
      </w:r>
      <w:proofErr w:type="spellEnd"/>
      <w:r w:rsidRPr="00876219">
        <w:t xml:space="preserve"> y </w:t>
      </w:r>
      <w:proofErr w:type="spellStart"/>
      <w:r w:rsidRPr="00876219">
        <w:t>alguna</w:t>
      </w:r>
      <w:proofErr w:type="spellEnd"/>
      <w:r w:rsidRPr="00876219">
        <w:t xml:space="preserve"> </w:t>
      </w:r>
      <w:proofErr w:type="spellStart"/>
      <w:r w:rsidRPr="00876219">
        <w:t>demarcación</w:t>
      </w:r>
      <w:proofErr w:type="spellEnd"/>
      <w:r w:rsidRPr="00876219">
        <w:t xml:space="preserve"> y </w:t>
      </w:r>
      <w:proofErr w:type="spellStart"/>
      <w:r w:rsidRPr="00876219">
        <w:t>señalética</w:t>
      </w:r>
      <w:proofErr w:type="spellEnd"/>
      <w:r w:rsidRPr="00876219">
        <w:t>)</w:t>
      </w:r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servir</w:t>
      </w:r>
      <w:proofErr w:type="spellEnd"/>
      <w:r w:rsidRPr="00876219">
        <w:t xml:space="preserve"> </w:t>
      </w:r>
      <w:proofErr w:type="spellStart"/>
      <w:r w:rsidRPr="00876219">
        <w:t>como</w:t>
      </w:r>
      <w:proofErr w:type="spellEnd"/>
      <w:r w:rsidRPr="00876219">
        <w:t xml:space="preserve"> </w:t>
      </w:r>
      <w:proofErr w:type="spellStart"/>
      <w:r w:rsidRPr="00876219">
        <w:t>experiencias</w:t>
      </w:r>
      <w:proofErr w:type="spellEnd"/>
      <w:r w:rsidRPr="00876219">
        <w:t xml:space="preserve"> </w:t>
      </w:r>
      <w:proofErr w:type="spellStart"/>
      <w:r w:rsidRPr="00876219">
        <w:t>piloto</w:t>
      </w:r>
      <w:proofErr w:type="spellEnd"/>
      <w:r w:rsidRPr="00876219">
        <w:t xml:space="preserve">, de </w:t>
      </w:r>
      <w:proofErr w:type="spellStart"/>
      <w:r w:rsidRPr="00876219">
        <w:t>tal</w:t>
      </w:r>
      <w:proofErr w:type="spellEnd"/>
      <w:r w:rsidRPr="00876219">
        <w:t xml:space="preserve"> modo que el </w:t>
      </w:r>
      <w:proofErr w:type="spellStart"/>
      <w:r w:rsidRPr="00876219">
        <w:t>en</w:t>
      </w:r>
      <w:proofErr w:type="spellEnd"/>
      <w:r w:rsidRPr="00876219">
        <w:t xml:space="preserve"> el </w:t>
      </w:r>
      <w:proofErr w:type="spellStart"/>
      <w:r>
        <w:t>mediano</w:t>
      </w:r>
      <w:proofErr w:type="spellEnd"/>
      <w:r>
        <w:t xml:space="preserve"> </w:t>
      </w:r>
      <w:proofErr w:type="spellStart"/>
      <w:r>
        <w:t>plazo</w:t>
      </w:r>
      <w:proofErr w:type="spellEnd"/>
      <w:r w:rsidRPr="00876219">
        <w:t xml:space="preserve"> se </w:t>
      </w:r>
      <w:proofErr w:type="spellStart"/>
      <w:r w:rsidRPr="00876219">
        <w:t>opte</w:t>
      </w:r>
      <w:proofErr w:type="spellEnd"/>
      <w:r w:rsidRPr="00876219">
        <w:t xml:space="preserve"> por </w:t>
      </w:r>
      <w:proofErr w:type="spellStart"/>
      <w:r w:rsidRPr="00876219">
        <w:t>intervenciones</w:t>
      </w:r>
      <w:proofErr w:type="spellEnd"/>
      <w:r w:rsidRPr="00876219">
        <w:t xml:space="preserve"> </w:t>
      </w:r>
      <w:proofErr w:type="spellStart"/>
      <w:r w:rsidRPr="00876219">
        <w:t>más</w:t>
      </w:r>
      <w:proofErr w:type="spellEnd"/>
      <w:r w:rsidRPr="00876219">
        <w:t xml:space="preserve"> </w:t>
      </w:r>
      <w:proofErr w:type="spellStart"/>
      <w:r w:rsidRPr="00876219">
        <w:t>costosas</w:t>
      </w:r>
      <w:proofErr w:type="spellEnd"/>
      <w:r w:rsidRPr="00876219">
        <w:t xml:space="preserve"> </w:t>
      </w:r>
      <w:proofErr w:type="spellStart"/>
      <w:r w:rsidRPr="00876219">
        <w:t>en</w:t>
      </w:r>
      <w:proofErr w:type="spellEnd"/>
      <w:r w:rsidRPr="00876219">
        <w:t xml:space="preserve"> los </w:t>
      </w:r>
      <w:proofErr w:type="spellStart"/>
      <w:r w:rsidRPr="00876219">
        <w:t>lugares</w:t>
      </w:r>
      <w:proofErr w:type="spellEnd"/>
      <w:r w:rsidRPr="00876219">
        <w:t xml:space="preserve"> que se </w:t>
      </w:r>
      <w:proofErr w:type="spellStart"/>
      <w:r w:rsidRPr="00876219">
        <w:t>han</w:t>
      </w:r>
      <w:proofErr w:type="spellEnd"/>
      <w:r w:rsidRPr="00876219">
        <w:t xml:space="preserve"> </w:t>
      </w:r>
      <w:proofErr w:type="spellStart"/>
      <w:r w:rsidRPr="00876219">
        <w:t>obtenido</w:t>
      </w:r>
      <w:proofErr w:type="spellEnd"/>
      <w:r w:rsidRPr="00876219">
        <w:t xml:space="preserve"> </w:t>
      </w:r>
      <w:proofErr w:type="spellStart"/>
      <w:r w:rsidRPr="00876219">
        <w:t>buenos</w:t>
      </w:r>
      <w:proofErr w:type="spellEnd"/>
      <w:r w:rsidRPr="00876219">
        <w:t xml:space="preserve"> </w:t>
      </w:r>
      <w:proofErr w:type="spellStart"/>
      <w:r w:rsidRPr="00876219">
        <w:t>resultados</w:t>
      </w:r>
      <w:proofErr w:type="spellEnd"/>
      <w:r>
        <w:t xml:space="preserve">. </w:t>
      </w:r>
    </w:p>
    <w:p w14:paraId="56FECD95" w14:textId="77777777" w:rsidR="005F0DAA" w:rsidRPr="00876219" w:rsidRDefault="005F0DAA" w:rsidP="005F0DAA">
      <w:pPr>
        <w:spacing w:after="120"/>
        <w:ind w:firstLine="708"/>
        <w:jc w:val="both"/>
      </w:pPr>
      <w:r>
        <w:t xml:space="preserve">La </w:t>
      </w:r>
      <w:proofErr w:type="spellStart"/>
      <w:r>
        <w:t>caminata</w:t>
      </w:r>
      <w:proofErr w:type="spellEnd"/>
      <w:r>
        <w:t xml:space="preserve"> es una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viajes</w:t>
      </w:r>
      <w:proofErr w:type="spellEnd"/>
      <w:r>
        <w:t xml:space="preserve"> </w:t>
      </w:r>
      <w:proofErr w:type="spellStart"/>
      <w:r>
        <w:t>cortos</w:t>
      </w:r>
      <w:proofErr w:type="spellEnd"/>
      <w:r>
        <w:t xml:space="preserve"> </w:t>
      </w:r>
      <w:proofErr w:type="spellStart"/>
      <w:r>
        <w:t>pues</w:t>
      </w:r>
      <w:proofErr w:type="spellEnd"/>
      <w:r>
        <w:t xml:space="preserve"> es un modo personal que es accessible a </w:t>
      </w:r>
      <w:proofErr w:type="spellStart"/>
      <w:r>
        <w:t>todos</w:t>
      </w:r>
      <w:proofErr w:type="spellEnd"/>
      <w:r>
        <w:t xml:space="preserve"> y </w:t>
      </w:r>
      <w:proofErr w:type="spellStart"/>
      <w:r>
        <w:t>todas</w:t>
      </w:r>
      <w:proofErr w:type="spellEnd"/>
      <w:r>
        <w:t xml:space="preserve">. Sin embargo, dada las </w:t>
      </w:r>
      <w:proofErr w:type="spellStart"/>
      <w:r>
        <w:t>limitaciones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 de </w:t>
      </w:r>
      <w:proofErr w:type="spellStart"/>
      <w:r>
        <w:t>distanciamiento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, los </w:t>
      </w:r>
      <w:proofErr w:type="spellStart"/>
      <w:r>
        <w:t>petaones</w:t>
      </w:r>
      <w:proofErr w:type="spellEnd"/>
      <w:r>
        <w:t xml:space="preserve">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recuperar</w:t>
      </w:r>
      <w:proofErr w:type="spellEnd"/>
      <w:r>
        <w:t xml:space="preserve">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ido</w:t>
      </w:r>
      <w:proofErr w:type="spellEnd"/>
      <w:r>
        <w:t xml:space="preserve"> </w:t>
      </w:r>
      <w:proofErr w:type="spellStart"/>
      <w:r>
        <w:t>perdiendo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</w:t>
      </w:r>
      <w:proofErr w:type="spellStart"/>
      <w:r>
        <w:t>diseñadas</w:t>
      </w:r>
      <w:proofErr w:type="spellEnd"/>
      <w:r>
        <w:t xml:space="preserve"> para los </w:t>
      </w:r>
      <w:proofErr w:type="spellStart"/>
      <w:r>
        <w:t>automóviles</w:t>
      </w:r>
      <w:proofErr w:type="spellEnd"/>
      <w:r>
        <w:t xml:space="preserve">. </w:t>
      </w:r>
    </w:p>
    <w:p w14:paraId="0821ADDD" w14:textId="77777777" w:rsidR="005F0DAA" w:rsidRPr="00876219" w:rsidRDefault="005F0DAA" w:rsidP="005F0DAA">
      <w:pPr>
        <w:ind w:firstLine="708"/>
        <w:jc w:val="both"/>
      </w:pPr>
      <w:r w:rsidRPr="00876219">
        <w:t xml:space="preserve">La </w:t>
      </w:r>
      <w:proofErr w:type="spellStart"/>
      <w:r w:rsidRPr="00876219">
        <w:t>bicicleta</w:t>
      </w:r>
      <w:proofErr w:type="spellEnd"/>
      <w:r w:rsidRPr="00876219">
        <w:t xml:space="preserve">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apta</w:t>
      </w:r>
      <w:proofErr w:type="spellEnd"/>
      <w:r w:rsidRPr="00876219">
        <w:t xml:space="preserve"> para </w:t>
      </w:r>
      <w:proofErr w:type="spellStart"/>
      <w:r w:rsidRPr="00876219">
        <w:t>viajes</w:t>
      </w:r>
      <w:proofErr w:type="spellEnd"/>
      <w:r w:rsidRPr="00876219">
        <w:t xml:space="preserve"> de </w:t>
      </w:r>
      <w:proofErr w:type="spellStart"/>
      <w:r w:rsidRPr="00876219">
        <w:t>menos</w:t>
      </w:r>
      <w:proofErr w:type="spellEnd"/>
      <w:r w:rsidRPr="00876219">
        <w:t xml:space="preserve"> de 7,5 KM, </w:t>
      </w:r>
      <w:proofErr w:type="spellStart"/>
      <w:r w:rsidRPr="00876219">
        <w:t>siendo</w:t>
      </w:r>
      <w:proofErr w:type="spellEnd"/>
      <w:r w:rsidRPr="00876219">
        <w:t xml:space="preserve"> </w:t>
      </w:r>
      <w:proofErr w:type="spellStart"/>
      <w:r w:rsidRPr="00876219">
        <w:t>incluso</w:t>
      </w:r>
      <w:proofErr w:type="spellEnd"/>
      <w:r w:rsidRPr="00876219">
        <w:t xml:space="preserve"> viable para </w:t>
      </w:r>
      <w:proofErr w:type="spellStart"/>
      <w:r w:rsidRPr="00876219">
        <w:t>viajes</w:t>
      </w:r>
      <w:proofErr w:type="spellEnd"/>
      <w:r w:rsidRPr="00876219">
        <w:t xml:space="preserve"> </w:t>
      </w:r>
      <w:proofErr w:type="spellStart"/>
      <w:r w:rsidRPr="00876219">
        <w:t>más</w:t>
      </w:r>
      <w:proofErr w:type="spellEnd"/>
      <w:r w:rsidRPr="00876219">
        <w:t xml:space="preserve"> largos (</w:t>
      </w:r>
      <w:proofErr w:type="spellStart"/>
      <w:r w:rsidRPr="00876219">
        <w:t>especialmente</w:t>
      </w:r>
      <w:proofErr w:type="spellEnd"/>
      <w:r w:rsidRPr="00876219">
        <w:t xml:space="preserve"> con </w:t>
      </w:r>
      <w:proofErr w:type="spellStart"/>
      <w:r w:rsidRPr="00876219">
        <w:t>biciclos</w:t>
      </w:r>
      <w:proofErr w:type="spellEnd"/>
      <w:r w:rsidRPr="00876219">
        <w:t xml:space="preserve"> </w:t>
      </w:r>
      <w:proofErr w:type="spellStart"/>
      <w:r w:rsidRPr="00876219">
        <w:t>motorizados</w:t>
      </w:r>
      <w:proofErr w:type="spellEnd"/>
      <w:r w:rsidRPr="00876219">
        <w:t>)</w:t>
      </w:r>
      <w:r>
        <w:t xml:space="preserve">. </w:t>
      </w:r>
      <w:proofErr w:type="spellStart"/>
      <w:r w:rsidRPr="00876219">
        <w:t>Su</w:t>
      </w:r>
      <w:proofErr w:type="spellEnd"/>
      <w:r w:rsidRPr="00876219">
        <w:t xml:space="preserve"> </w:t>
      </w:r>
      <w:proofErr w:type="spellStart"/>
      <w:r w:rsidRPr="00876219">
        <w:t>potencial</w:t>
      </w:r>
      <w:proofErr w:type="spellEnd"/>
      <w:r w:rsidRPr="00876219">
        <w:t xml:space="preserve"> es </w:t>
      </w:r>
      <w:proofErr w:type="spellStart"/>
      <w:r w:rsidRPr="00876219">
        <w:t>muy</w:t>
      </w:r>
      <w:proofErr w:type="spellEnd"/>
      <w:r w:rsidRPr="00876219">
        <w:t xml:space="preserve"> </w:t>
      </w:r>
      <w:proofErr w:type="spellStart"/>
      <w:r w:rsidRPr="00876219">
        <w:t>grande</w:t>
      </w:r>
      <w:proofErr w:type="spellEnd"/>
      <w:r w:rsidRPr="00876219">
        <w:t xml:space="preserve"> y </w:t>
      </w:r>
      <w:proofErr w:type="spellStart"/>
      <w:r w:rsidRPr="00876219">
        <w:t>representan</w:t>
      </w:r>
      <w:proofErr w:type="spellEnd"/>
      <w:r w:rsidRPr="00876219">
        <w:t xml:space="preserve"> una </w:t>
      </w:r>
      <w:proofErr w:type="spellStart"/>
      <w:r w:rsidRPr="00876219">
        <w:t>oportunidad</w:t>
      </w:r>
      <w:proofErr w:type="spellEnd"/>
      <w:r w:rsidRPr="00876219">
        <w:t xml:space="preserve"> </w:t>
      </w:r>
      <w:proofErr w:type="spellStart"/>
      <w:r w:rsidRPr="00876219">
        <w:t>única</w:t>
      </w:r>
      <w:proofErr w:type="spellEnd"/>
      <w:r w:rsidRPr="00876219">
        <w:t xml:space="preserve">, </w:t>
      </w:r>
      <w:proofErr w:type="spellStart"/>
      <w:r w:rsidRPr="00876219">
        <w:t>en</w:t>
      </w:r>
      <w:proofErr w:type="spellEnd"/>
      <w:r w:rsidRPr="00876219">
        <w:t xml:space="preserve"> </w:t>
      </w:r>
      <w:proofErr w:type="spellStart"/>
      <w:r w:rsidRPr="00876219">
        <w:t>este</w:t>
      </w:r>
      <w:proofErr w:type="spellEnd"/>
      <w:r w:rsidRPr="00876219">
        <w:t xml:space="preserve"> </w:t>
      </w:r>
      <w:proofErr w:type="spellStart"/>
      <w:r w:rsidRPr="00876219">
        <w:t>contexto</w:t>
      </w:r>
      <w:proofErr w:type="spellEnd"/>
      <w:r w:rsidRPr="00876219">
        <w:t xml:space="preserve">, para la </w:t>
      </w:r>
      <w:proofErr w:type="spellStart"/>
      <w:r w:rsidRPr="00876219">
        <w:t>movilidad</w:t>
      </w:r>
      <w:proofErr w:type="spellEnd"/>
      <w:r w:rsidRPr="00876219">
        <w:t xml:space="preserve"> de las </w:t>
      </w:r>
      <w:proofErr w:type="spellStart"/>
      <w:r w:rsidRPr="00876219">
        <w:t>ciudades</w:t>
      </w:r>
      <w:proofErr w:type="spellEnd"/>
      <w:r w:rsidRPr="00876219">
        <w:t xml:space="preserve"> de </w:t>
      </w:r>
      <w:proofErr w:type="spellStart"/>
      <w:r w:rsidRPr="00876219">
        <w:t>nuestro</w:t>
      </w:r>
      <w:proofErr w:type="spellEnd"/>
      <w:r w:rsidRPr="00876219">
        <w:t xml:space="preserve"> </w:t>
      </w:r>
      <w:proofErr w:type="spellStart"/>
      <w:r w:rsidRPr="00876219">
        <w:t>país</w:t>
      </w:r>
      <w:proofErr w:type="spellEnd"/>
      <w:r>
        <w:t xml:space="preserve">. Es un modo de </w:t>
      </w:r>
      <w:proofErr w:type="spellStart"/>
      <w:r>
        <w:t>transporte</w:t>
      </w:r>
      <w:proofErr w:type="spellEnd"/>
      <w:r>
        <w:t xml:space="preserve"> personal que </w:t>
      </w:r>
      <w:proofErr w:type="spellStart"/>
      <w:r>
        <w:t>además</w:t>
      </w:r>
      <w:proofErr w:type="spellEnd"/>
      <w:r>
        <w:t xml:space="preserve"> es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espacio</w:t>
      </w:r>
      <w:proofErr w:type="spellEnd"/>
      <w:r>
        <w:t>/</w:t>
      </w:r>
      <w:proofErr w:type="spellStart"/>
      <w:r>
        <w:t>tiempo</w:t>
      </w:r>
      <w:proofErr w:type="spellEnd"/>
      <w:r>
        <w:t xml:space="preserve"> y que </w:t>
      </w:r>
      <w:proofErr w:type="spellStart"/>
      <w:r>
        <w:t>puede</w:t>
      </w:r>
      <w:proofErr w:type="spellEnd"/>
      <w:r>
        <w:t xml:space="preserve"> ser una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descongestionar</w:t>
      </w:r>
      <w:proofErr w:type="spellEnd"/>
      <w:r>
        <w:t xml:space="preserve"> la ciudad y </w:t>
      </w:r>
      <w:proofErr w:type="spellStart"/>
      <w:r>
        <w:t>atraer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la </w:t>
      </w:r>
      <w:proofErr w:type="spellStart"/>
      <w:r>
        <w:t>demanda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.</w:t>
      </w:r>
    </w:p>
    <w:p w14:paraId="0F17BDDF" w14:textId="77777777" w:rsidR="005F0DAA" w:rsidRDefault="005F0DAA" w:rsidP="005F0DAA"/>
    <w:p w14:paraId="1CDBCB89" w14:textId="77777777" w:rsidR="005F0DAA" w:rsidRDefault="005F0DAA" w:rsidP="005F0DAA">
      <w:pPr>
        <w:pStyle w:val="Heading2"/>
        <w:numPr>
          <w:ilvl w:val="1"/>
          <w:numId w:val="4"/>
        </w:numPr>
        <w:spacing w:before="120" w:line="240" w:lineRule="auto"/>
        <w:ind w:left="450"/>
      </w:pPr>
      <w:bookmarkStart w:id="2" w:name="_Toc43024540"/>
      <w:proofErr w:type="spellStart"/>
      <w:r>
        <w:t>Medidas</w:t>
      </w:r>
      <w:proofErr w:type="spellEnd"/>
      <w:r>
        <w:t xml:space="preserve"> para </w:t>
      </w:r>
      <w:proofErr w:type="spellStart"/>
      <w:r>
        <w:t>Viajes</w:t>
      </w:r>
      <w:proofErr w:type="spellEnd"/>
      <w:r>
        <w:t xml:space="preserve"> </w:t>
      </w:r>
      <w:proofErr w:type="spellStart"/>
      <w:r>
        <w:t>Peatonales</w:t>
      </w:r>
      <w:bookmarkEnd w:id="2"/>
      <w:proofErr w:type="spellEnd"/>
    </w:p>
    <w:p w14:paraId="371C1119" w14:textId="77777777" w:rsidR="005F0DAA" w:rsidRDefault="005F0DAA" w:rsidP="005F0DAA"/>
    <w:p w14:paraId="4AC8CD1D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DB6C47">
        <w:t xml:space="preserve">Una </w:t>
      </w:r>
      <w:proofErr w:type="spellStart"/>
      <w:r w:rsidRPr="00DB6C47">
        <w:t>campaña</w:t>
      </w:r>
      <w:proofErr w:type="spellEnd"/>
      <w:r w:rsidRPr="00DB6C47">
        <w:t xml:space="preserve"> de </w:t>
      </w:r>
      <w:proofErr w:type="spellStart"/>
      <w:r w:rsidRPr="00DB6C47">
        <w:t>parte</w:t>
      </w:r>
      <w:proofErr w:type="spellEnd"/>
      <w:r w:rsidRPr="00DB6C47">
        <w:t xml:space="preserve"> del </w:t>
      </w:r>
      <w:proofErr w:type="spellStart"/>
      <w:r w:rsidRPr="00DB6C47">
        <w:t>ministerio</w:t>
      </w:r>
      <w:proofErr w:type="spellEnd"/>
      <w:r w:rsidRPr="00DB6C47">
        <w:t xml:space="preserve"> para </w:t>
      </w:r>
      <w:proofErr w:type="spellStart"/>
      <w:r w:rsidRPr="00DB6C47">
        <w:t>instruir</w:t>
      </w:r>
      <w:proofErr w:type="spellEnd"/>
      <w:r w:rsidRPr="00DB6C47">
        <w:t xml:space="preserve"> a las personas a </w:t>
      </w:r>
      <w:proofErr w:type="spellStart"/>
      <w:r w:rsidRPr="00DB6C47">
        <w:t>siempre</w:t>
      </w:r>
      <w:proofErr w:type="spellEnd"/>
      <w:r w:rsidRPr="00DB6C47">
        <w:t xml:space="preserve"> </w:t>
      </w:r>
      <w:proofErr w:type="spellStart"/>
      <w:r w:rsidRPr="00DB6C47">
        <w:t>caminar</w:t>
      </w:r>
      <w:proofErr w:type="spellEnd"/>
      <w:r w:rsidRPr="00DB6C47">
        <w:t xml:space="preserve"> por la </w:t>
      </w:r>
      <w:proofErr w:type="spellStart"/>
      <w:r w:rsidRPr="00DB6C47">
        <w:t>vereda</w:t>
      </w:r>
      <w:proofErr w:type="spellEnd"/>
      <w:r w:rsidRPr="00DB6C47">
        <w:t xml:space="preserve"> de la </w:t>
      </w:r>
      <w:proofErr w:type="spellStart"/>
      <w:r w:rsidRPr="00DB6C47">
        <w:t>derecha</w:t>
      </w:r>
      <w:proofErr w:type="spellEnd"/>
      <w:r w:rsidRPr="00DB6C47">
        <w:t xml:space="preserve"> </w:t>
      </w:r>
      <w:proofErr w:type="spellStart"/>
      <w:r w:rsidRPr="00DB6C47">
        <w:t>permitiría</w:t>
      </w:r>
      <w:proofErr w:type="spellEnd"/>
      <w:r w:rsidRPr="00DB6C47">
        <w:t xml:space="preserve"> </w:t>
      </w:r>
      <w:proofErr w:type="spellStart"/>
      <w:r w:rsidRPr="00DB6C47">
        <w:t>disminuir</w:t>
      </w:r>
      <w:proofErr w:type="spellEnd"/>
      <w:r w:rsidRPr="00DB6C47">
        <w:t xml:space="preserve"> la </w:t>
      </w:r>
      <w:proofErr w:type="spellStart"/>
      <w:r w:rsidRPr="00DB6C47">
        <w:t>probabilidad</w:t>
      </w:r>
      <w:proofErr w:type="spellEnd"/>
      <w:r w:rsidRPr="00DB6C47">
        <w:t xml:space="preserve"> de </w:t>
      </w:r>
      <w:proofErr w:type="spellStart"/>
      <w:r w:rsidRPr="00DB6C47">
        <w:t>contagio</w:t>
      </w:r>
      <w:proofErr w:type="spellEnd"/>
      <w:r w:rsidRPr="00DB6C47">
        <w:t xml:space="preserve"> </w:t>
      </w:r>
      <w:proofErr w:type="spellStart"/>
      <w:r w:rsidRPr="00DB6C47">
        <w:t>significativamente</w:t>
      </w:r>
      <w:proofErr w:type="spellEnd"/>
      <w:r w:rsidRPr="00DB6C47">
        <w:t xml:space="preserve"> con un </w:t>
      </w:r>
      <w:proofErr w:type="spellStart"/>
      <w:r w:rsidRPr="00DB6C47">
        <w:t>costo</w:t>
      </w:r>
      <w:proofErr w:type="spellEnd"/>
      <w:r w:rsidRPr="00DB6C47">
        <w:t xml:space="preserve"> </w:t>
      </w:r>
      <w:proofErr w:type="spellStart"/>
      <w:r w:rsidRPr="00DB6C47">
        <w:t>muy</w:t>
      </w:r>
      <w:proofErr w:type="spellEnd"/>
      <w:r w:rsidRPr="00DB6C47">
        <w:t xml:space="preserve"> bajo.</w:t>
      </w:r>
    </w:p>
    <w:p w14:paraId="1471B3FE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Aumentar</w:t>
      </w:r>
      <w:proofErr w:type="spellEnd"/>
      <w:r w:rsidRPr="00DB6C47">
        <w:t xml:space="preserve"> el </w:t>
      </w:r>
      <w:proofErr w:type="spellStart"/>
      <w:r w:rsidRPr="00DB6C47">
        <w:t>espacio</w:t>
      </w:r>
      <w:proofErr w:type="spellEnd"/>
      <w:r w:rsidRPr="00DB6C47">
        <w:t xml:space="preserve"> para los </w:t>
      </w:r>
      <w:proofErr w:type="spellStart"/>
      <w:r w:rsidRPr="00DB6C47">
        <w:t>peatones</w:t>
      </w:r>
      <w:proofErr w:type="spellEnd"/>
      <w:r w:rsidRPr="00DB6C47">
        <w:t xml:space="preserve"> es un </w:t>
      </w:r>
      <w:proofErr w:type="spellStart"/>
      <w:r w:rsidRPr="00DB6C47">
        <w:t>elemento</w:t>
      </w:r>
      <w:proofErr w:type="spellEnd"/>
      <w:r w:rsidRPr="00DB6C47">
        <w:t xml:space="preserve"> </w:t>
      </w:r>
      <w:proofErr w:type="spellStart"/>
      <w:r w:rsidRPr="00DB6C47">
        <w:t>esencial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</w:t>
      </w:r>
      <w:proofErr w:type="spellStart"/>
      <w:r w:rsidRPr="00DB6C47">
        <w:t>este</w:t>
      </w:r>
      <w:proofErr w:type="spellEnd"/>
      <w:r w:rsidRPr="00DB6C47">
        <w:t xml:space="preserve"> </w:t>
      </w:r>
      <w:proofErr w:type="spellStart"/>
      <w:r w:rsidRPr="00DB6C47">
        <w:t>contexto</w:t>
      </w:r>
      <w:proofErr w:type="spellEnd"/>
      <w:r w:rsidRPr="00DB6C47">
        <w:t xml:space="preserve"> y que se </w:t>
      </w:r>
      <w:proofErr w:type="spellStart"/>
      <w:r w:rsidRPr="00DB6C47">
        <w:t>puede</w:t>
      </w:r>
      <w:proofErr w:type="spellEnd"/>
      <w:r w:rsidRPr="00DB6C47">
        <w:t xml:space="preserve"> </w:t>
      </w:r>
      <w:proofErr w:type="spellStart"/>
      <w:r w:rsidRPr="00DB6C47">
        <w:t>hacer</w:t>
      </w:r>
      <w:proofErr w:type="spellEnd"/>
      <w:r w:rsidRPr="00DB6C47">
        <w:t xml:space="preserve">, al </w:t>
      </w:r>
      <w:proofErr w:type="spellStart"/>
      <w:r w:rsidRPr="00DB6C47">
        <w:t>igual</w:t>
      </w:r>
      <w:proofErr w:type="spellEnd"/>
      <w:r w:rsidRPr="00DB6C47">
        <w:t xml:space="preserve"> que </w:t>
      </w:r>
      <w:proofErr w:type="spellStart"/>
      <w:r w:rsidRPr="00DB6C47">
        <w:t>en</w:t>
      </w:r>
      <w:proofErr w:type="spellEnd"/>
      <w:r w:rsidRPr="00DB6C47">
        <w:t xml:space="preserve"> el </w:t>
      </w:r>
      <w:proofErr w:type="spellStart"/>
      <w:r w:rsidRPr="00DB6C47">
        <w:t>caso</w:t>
      </w:r>
      <w:proofErr w:type="spellEnd"/>
      <w:r w:rsidRPr="00DB6C47">
        <w:t xml:space="preserve"> de </w:t>
      </w:r>
      <w:proofErr w:type="spellStart"/>
      <w:r w:rsidRPr="00DB6C47">
        <w:t>ciclistas</w:t>
      </w:r>
      <w:proofErr w:type="spellEnd"/>
      <w:r w:rsidRPr="00DB6C47">
        <w:t xml:space="preserve">, con </w:t>
      </w:r>
      <w:proofErr w:type="spellStart"/>
      <w:r w:rsidRPr="00DB6C47">
        <w:t>opciones</w:t>
      </w:r>
      <w:proofErr w:type="spellEnd"/>
      <w:r w:rsidRPr="00DB6C47">
        <w:t xml:space="preserve"> de </w:t>
      </w:r>
      <w:proofErr w:type="spellStart"/>
      <w:r w:rsidRPr="00DB6C47">
        <w:t>diferentes</w:t>
      </w:r>
      <w:proofErr w:type="spellEnd"/>
      <w:r w:rsidRPr="00DB6C47">
        <w:t xml:space="preserve"> </w:t>
      </w:r>
      <w:proofErr w:type="spellStart"/>
      <w:r w:rsidRPr="00DB6C47">
        <w:t>costos</w:t>
      </w:r>
      <w:proofErr w:type="spellEnd"/>
      <w:r w:rsidRPr="00DB6C47">
        <w:t>.</w:t>
      </w:r>
    </w:p>
    <w:p w14:paraId="6912E4AC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DB6C47">
        <w:t xml:space="preserve">De </w:t>
      </w:r>
      <w:proofErr w:type="spellStart"/>
      <w:r w:rsidRPr="00DB6C47">
        <w:t>ninguna</w:t>
      </w:r>
      <w:proofErr w:type="spellEnd"/>
      <w:r w:rsidRPr="00DB6C47">
        <w:t xml:space="preserve"> </w:t>
      </w:r>
      <w:proofErr w:type="spellStart"/>
      <w:r w:rsidRPr="00DB6C47">
        <w:t>manera</w:t>
      </w:r>
      <w:proofErr w:type="spellEnd"/>
      <w:r w:rsidRPr="00DB6C47">
        <w:t xml:space="preserve"> se debe </w:t>
      </w:r>
      <w:proofErr w:type="spellStart"/>
      <w:r w:rsidRPr="00DB6C47">
        <w:t>aumentar</w:t>
      </w:r>
      <w:proofErr w:type="spellEnd"/>
      <w:r w:rsidRPr="00DB6C47">
        <w:t xml:space="preserve"> el </w:t>
      </w:r>
      <w:proofErr w:type="spellStart"/>
      <w:r w:rsidRPr="00DB6C47">
        <w:t>espacio</w:t>
      </w:r>
      <w:proofErr w:type="spellEnd"/>
      <w:r w:rsidRPr="00DB6C47">
        <w:t xml:space="preserve"> </w:t>
      </w:r>
      <w:proofErr w:type="spellStart"/>
      <w:r w:rsidRPr="00DB6C47">
        <w:t>dedicado</w:t>
      </w:r>
      <w:proofErr w:type="spellEnd"/>
      <w:r w:rsidRPr="00DB6C47">
        <w:t xml:space="preserve"> a </w:t>
      </w:r>
      <w:proofErr w:type="spellStart"/>
      <w:r w:rsidRPr="00DB6C47">
        <w:t>ciclistas</w:t>
      </w:r>
      <w:proofErr w:type="spellEnd"/>
      <w:r w:rsidRPr="00DB6C47">
        <w:t xml:space="preserve"> a costa del </w:t>
      </w:r>
      <w:proofErr w:type="spellStart"/>
      <w:r w:rsidRPr="00DB6C47">
        <w:t>espacio</w:t>
      </w:r>
      <w:proofErr w:type="spellEnd"/>
      <w:r w:rsidRPr="00DB6C47">
        <w:t xml:space="preserve"> </w:t>
      </w:r>
      <w:proofErr w:type="spellStart"/>
      <w:r w:rsidRPr="00DB6C47">
        <w:t>dedicado</w:t>
      </w:r>
      <w:proofErr w:type="spellEnd"/>
      <w:r w:rsidRPr="00DB6C47">
        <w:t xml:space="preserve"> a </w:t>
      </w:r>
      <w:proofErr w:type="spellStart"/>
      <w:r w:rsidRPr="00DB6C47">
        <w:t>peatones</w:t>
      </w:r>
      <w:proofErr w:type="spellEnd"/>
      <w:r w:rsidRPr="00DB6C47">
        <w:t>.</w:t>
      </w:r>
    </w:p>
    <w:p w14:paraId="14DB8CAE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Ampliación</w:t>
      </w:r>
      <w:proofErr w:type="spellEnd"/>
      <w:r w:rsidRPr="00DB6C47">
        <w:t xml:space="preserve"> de </w:t>
      </w:r>
      <w:proofErr w:type="spellStart"/>
      <w:r w:rsidRPr="00DB6C47">
        <w:t>aceras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>
        <w:t xml:space="preserve"> </w:t>
      </w:r>
      <w:r w:rsidRPr="00DB6C47">
        <w:t xml:space="preserve">zonas </w:t>
      </w:r>
      <w:proofErr w:type="spellStart"/>
      <w:r w:rsidRPr="00DB6C47">
        <w:t>alta</w:t>
      </w:r>
      <w:proofErr w:type="spellEnd"/>
      <w:r w:rsidRPr="00DB6C47">
        <w:t xml:space="preserve"> </w:t>
      </w:r>
      <w:proofErr w:type="spellStart"/>
      <w:r w:rsidRPr="00DB6C47">
        <w:t>demanda</w:t>
      </w:r>
      <w:proofErr w:type="spellEnd"/>
      <w:r w:rsidRPr="00DB6C47">
        <w:t xml:space="preserve"> </w:t>
      </w:r>
      <w:proofErr w:type="spellStart"/>
      <w:r w:rsidRPr="00DB6C47">
        <w:t>peatonal</w:t>
      </w:r>
      <w:proofErr w:type="spellEnd"/>
      <w:r w:rsidRPr="00DB6C47">
        <w:t xml:space="preserve">, con </w:t>
      </w:r>
      <w:proofErr w:type="spellStart"/>
      <w:r w:rsidRPr="00DB6C47">
        <w:t>medidas</w:t>
      </w:r>
      <w:proofErr w:type="spellEnd"/>
      <w:r w:rsidRPr="00DB6C47">
        <w:t xml:space="preserve"> de </w:t>
      </w:r>
      <w:proofErr w:type="spellStart"/>
      <w:r w:rsidRPr="00DB6C47">
        <w:t>Urbanismo</w:t>
      </w:r>
      <w:proofErr w:type="spellEnd"/>
      <w:r w:rsidRPr="00DB6C47">
        <w:t xml:space="preserve"> </w:t>
      </w:r>
      <w:proofErr w:type="spellStart"/>
      <w:r w:rsidRPr="00DB6C47">
        <w:t>Táctico</w:t>
      </w:r>
      <w:proofErr w:type="spellEnd"/>
    </w:p>
    <w:p w14:paraId="45B09BCB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DB6C47">
        <w:t xml:space="preserve">Al </w:t>
      </w:r>
      <w:proofErr w:type="spellStart"/>
      <w:r w:rsidRPr="00DB6C47">
        <w:t>igual</w:t>
      </w:r>
      <w:proofErr w:type="spellEnd"/>
      <w:r w:rsidRPr="00DB6C47">
        <w:t xml:space="preserve"> que los </w:t>
      </w:r>
      <w:proofErr w:type="spellStart"/>
      <w:r w:rsidRPr="00DB6C47">
        <w:t>ciclistas</w:t>
      </w:r>
      <w:proofErr w:type="spellEnd"/>
      <w:r w:rsidRPr="00DB6C47">
        <w:t xml:space="preserve">, los </w:t>
      </w:r>
      <w:proofErr w:type="spellStart"/>
      <w:r w:rsidRPr="00DB6C47">
        <w:t>peatones</w:t>
      </w:r>
      <w:proofErr w:type="spellEnd"/>
      <w:r w:rsidRPr="00DB6C47">
        <w:t xml:space="preserve"> </w:t>
      </w:r>
      <w:proofErr w:type="spellStart"/>
      <w:r w:rsidRPr="00DB6C47">
        <w:t>también</w:t>
      </w:r>
      <w:proofErr w:type="spellEnd"/>
      <w:r w:rsidRPr="00DB6C47">
        <w:t xml:space="preserve"> se </w:t>
      </w:r>
      <w:proofErr w:type="spellStart"/>
      <w:r w:rsidRPr="00DB6C47">
        <w:t>beneficiarían</w:t>
      </w:r>
      <w:proofErr w:type="spellEnd"/>
      <w:r w:rsidRPr="00DB6C47">
        <w:t xml:space="preserve"> con una </w:t>
      </w:r>
      <w:proofErr w:type="spellStart"/>
      <w:r w:rsidRPr="00DB6C47">
        <w:t>reducción</w:t>
      </w:r>
      <w:proofErr w:type="spellEnd"/>
      <w:r w:rsidRPr="00DB6C47">
        <w:t xml:space="preserve"> de </w:t>
      </w:r>
      <w:proofErr w:type="spellStart"/>
      <w:r w:rsidRPr="00DB6C47">
        <w:t>velocidad</w:t>
      </w:r>
      <w:proofErr w:type="spellEnd"/>
      <w:r w:rsidRPr="00DB6C47">
        <w:t xml:space="preserve"> </w:t>
      </w:r>
      <w:proofErr w:type="spellStart"/>
      <w:r w:rsidRPr="00DB6C47">
        <w:t>máxima</w:t>
      </w:r>
      <w:proofErr w:type="spellEnd"/>
      <w:r w:rsidRPr="00DB6C47">
        <w:t xml:space="preserve"> para </w:t>
      </w:r>
      <w:proofErr w:type="spellStart"/>
      <w:r w:rsidRPr="00DB6C47">
        <w:t>automovilistas</w:t>
      </w:r>
      <w:proofErr w:type="spellEnd"/>
      <w:r w:rsidRPr="00DB6C47">
        <w:t xml:space="preserve"> (o </w:t>
      </w:r>
      <w:proofErr w:type="spellStart"/>
      <w:r w:rsidRPr="00DB6C47">
        <w:t>incluso</w:t>
      </w:r>
      <w:proofErr w:type="spellEnd"/>
      <w:r w:rsidRPr="00DB6C47">
        <w:t xml:space="preserve"> la </w:t>
      </w:r>
      <w:proofErr w:type="spellStart"/>
      <w:r w:rsidRPr="00DB6C47">
        <w:t>correcta</w:t>
      </w:r>
      <w:proofErr w:type="spellEnd"/>
      <w:r w:rsidRPr="00DB6C47">
        <w:t xml:space="preserve"> </w:t>
      </w:r>
      <w:proofErr w:type="spellStart"/>
      <w:r w:rsidRPr="00DB6C47">
        <w:t>fiscalización</w:t>
      </w:r>
      <w:proofErr w:type="spellEnd"/>
      <w:r w:rsidRPr="00DB6C47">
        <w:t xml:space="preserve"> de </w:t>
      </w:r>
      <w:proofErr w:type="spellStart"/>
      <w:r w:rsidRPr="00DB6C47">
        <w:t>límites</w:t>
      </w:r>
      <w:proofErr w:type="spellEnd"/>
      <w:r w:rsidRPr="00DB6C47">
        <w:t xml:space="preserve"> de </w:t>
      </w:r>
      <w:proofErr w:type="spellStart"/>
      <w:r w:rsidRPr="00DB6C47">
        <w:t>velocidades</w:t>
      </w:r>
      <w:proofErr w:type="spellEnd"/>
      <w:r w:rsidRPr="00DB6C47">
        <w:t xml:space="preserve"> </w:t>
      </w:r>
      <w:proofErr w:type="spellStart"/>
      <w:r w:rsidRPr="00DB6C47">
        <w:t>ya</w:t>
      </w:r>
      <w:proofErr w:type="spellEnd"/>
      <w:r w:rsidRPr="00DB6C47">
        <w:t xml:space="preserve"> </w:t>
      </w:r>
      <w:proofErr w:type="spellStart"/>
      <w:r w:rsidRPr="00DB6C47">
        <w:t>existentes</w:t>
      </w:r>
      <w:proofErr w:type="spellEnd"/>
      <w:r w:rsidRPr="00DB6C47">
        <w:t>).</w:t>
      </w:r>
    </w:p>
    <w:p w14:paraId="23559782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Programaciones</w:t>
      </w:r>
      <w:proofErr w:type="spellEnd"/>
      <w:r w:rsidRPr="00DB6C47">
        <w:t xml:space="preserve"> de </w:t>
      </w:r>
      <w:proofErr w:type="spellStart"/>
      <w:r w:rsidRPr="00DB6C47">
        <w:t>semáforos</w:t>
      </w:r>
      <w:proofErr w:type="spellEnd"/>
      <w:r w:rsidRPr="00DB6C47">
        <w:t xml:space="preserve">, </w:t>
      </w:r>
      <w:proofErr w:type="spellStart"/>
      <w:r w:rsidRPr="00DB6C47">
        <w:t>evitando</w:t>
      </w:r>
      <w:proofErr w:type="spellEnd"/>
      <w:r w:rsidRPr="00DB6C47">
        <w:t xml:space="preserve"> </w:t>
      </w:r>
      <w:proofErr w:type="spellStart"/>
      <w:r w:rsidRPr="00DB6C47">
        <w:t>priorización</w:t>
      </w:r>
      <w:proofErr w:type="spellEnd"/>
      <w:r w:rsidRPr="00DB6C47">
        <w:t xml:space="preserve"> </w:t>
      </w:r>
      <w:proofErr w:type="spellStart"/>
      <w:r w:rsidRPr="00DB6C47">
        <w:t>única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</w:t>
      </w:r>
      <w:proofErr w:type="spellStart"/>
      <w:r w:rsidRPr="00DB6C47">
        <w:t>cuanto</w:t>
      </w:r>
      <w:proofErr w:type="spellEnd"/>
      <w:r w:rsidRPr="00DB6C47">
        <w:t xml:space="preserve"> a </w:t>
      </w:r>
      <w:proofErr w:type="spellStart"/>
      <w:r w:rsidRPr="00DB6C47">
        <w:t>beneficio</w:t>
      </w:r>
      <w:proofErr w:type="spellEnd"/>
      <w:r w:rsidRPr="00DB6C47">
        <w:t xml:space="preserve"> </w:t>
      </w:r>
      <w:proofErr w:type="spellStart"/>
      <w:r w:rsidRPr="00DB6C47">
        <w:t>motorizados</w:t>
      </w:r>
      <w:proofErr w:type="spellEnd"/>
    </w:p>
    <w:p w14:paraId="25A22B1F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DB6C47">
        <w:t>¿</w:t>
      </w:r>
      <w:proofErr w:type="spellStart"/>
      <w:r w:rsidRPr="00DB6C47">
        <w:t>Apoyo</w:t>
      </w:r>
      <w:proofErr w:type="spellEnd"/>
      <w:r w:rsidRPr="00DB6C47">
        <w:t xml:space="preserve"> temporal de Carabineros o </w:t>
      </w:r>
      <w:proofErr w:type="spellStart"/>
      <w:r w:rsidRPr="00DB6C47">
        <w:t>Semáforos</w:t>
      </w:r>
      <w:proofErr w:type="spellEnd"/>
      <w:r w:rsidRPr="00DB6C47">
        <w:t xml:space="preserve"> </w:t>
      </w:r>
      <w:proofErr w:type="spellStart"/>
      <w:r w:rsidRPr="00DB6C47">
        <w:t>móviles</w:t>
      </w:r>
      <w:proofErr w:type="spellEnd"/>
      <w:r w:rsidRPr="00DB6C47">
        <w:t>?</w:t>
      </w:r>
    </w:p>
    <w:p w14:paraId="595D1662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Sentidos</w:t>
      </w:r>
      <w:proofErr w:type="spellEnd"/>
      <w:r w:rsidRPr="00DB6C47">
        <w:t xml:space="preserve"> de </w:t>
      </w:r>
      <w:proofErr w:type="spellStart"/>
      <w:r w:rsidRPr="00DB6C47">
        <w:t>circulación</w:t>
      </w:r>
      <w:proofErr w:type="spellEnd"/>
      <w:r w:rsidRPr="00DB6C47">
        <w:t xml:space="preserve"> </w:t>
      </w:r>
      <w:proofErr w:type="spellStart"/>
      <w:r w:rsidRPr="00DB6C47">
        <w:t>unidireccionales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</w:t>
      </w:r>
      <w:proofErr w:type="spellStart"/>
      <w:r w:rsidRPr="00DB6C47">
        <w:t>supermercados</w:t>
      </w:r>
      <w:proofErr w:type="spellEnd"/>
      <w:r w:rsidRPr="00DB6C47">
        <w:t>.</w:t>
      </w:r>
    </w:p>
    <w:p w14:paraId="63308A70" w14:textId="77777777" w:rsidR="005F0DAA" w:rsidRDefault="005F0DAA" w:rsidP="005F0DAA"/>
    <w:p w14:paraId="583BC68C" w14:textId="77777777" w:rsidR="005F0DAA" w:rsidRPr="0093610A" w:rsidRDefault="005F0DAA" w:rsidP="005F0DAA">
      <w:pPr>
        <w:pStyle w:val="Heading2"/>
        <w:numPr>
          <w:ilvl w:val="1"/>
          <w:numId w:val="4"/>
        </w:numPr>
        <w:spacing w:before="120" w:line="240" w:lineRule="auto"/>
        <w:ind w:left="450"/>
      </w:pPr>
      <w:bookmarkStart w:id="3" w:name="_Toc43024541"/>
      <w:proofErr w:type="spellStart"/>
      <w:r>
        <w:t>Medidas</w:t>
      </w:r>
      <w:proofErr w:type="spellEnd"/>
      <w:r>
        <w:t xml:space="preserve"> para </w:t>
      </w:r>
      <w:proofErr w:type="spellStart"/>
      <w:r>
        <w:t>Viajes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Bicicleta</w:t>
      </w:r>
      <w:bookmarkEnd w:id="3"/>
    </w:p>
    <w:p w14:paraId="083CDD3A" w14:textId="77777777" w:rsidR="005F0DAA" w:rsidRPr="00742596" w:rsidRDefault="005F0DAA" w:rsidP="005F0DAA">
      <w:pPr>
        <w:pStyle w:val="Heading3"/>
        <w:numPr>
          <w:ilvl w:val="2"/>
          <w:numId w:val="4"/>
        </w:numPr>
        <w:spacing w:before="0" w:after="120" w:line="240" w:lineRule="auto"/>
        <w:ind w:left="540"/>
      </w:pPr>
      <w:bookmarkStart w:id="4" w:name="_Toc43024542"/>
      <w:proofErr w:type="spellStart"/>
      <w:r>
        <w:t>Medidas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pandemia</w:t>
      </w:r>
      <w:proofErr w:type="spellEnd"/>
      <w:r>
        <w:t xml:space="preserve"> y para la </w:t>
      </w:r>
      <w:proofErr w:type="spellStart"/>
      <w:r>
        <w:t>vuelta</w:t>
      </w:r>
      <w:proofErr w:type="spellEnd"/>
      <w:r>
        <w:t xml:space="preserve"> a la </w:t>
      </w:r>
      <w:proofErr w:type="spellStart"/>
      <w:r>
        <w:t>normalidad</w:t>
      </w:r>
      <w:bookmarkEnd w:id="4"/>
      <w:proofErr w:type="spellEnd"/>
    </w:p>
    <w:p w14:paraId="21FFB0EC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Partir</w:t>
      </w:r>
      <w:proofErr w:type="spellEnd"/>
      <w:r w:rsidRPr="00DB6C47">
        <w:t xml:space="preserve"> por zonas </w:t>
      </w:r>
      <w:proofErr w:type="spellStart"/>
      <w:r w:rsidRPr="00DB6C47">
        <w:t>centrales</w:t>
      </w:r>
      <w:proofErr w:type="spellEnd"/>
      <w:r w:rsidRPr="00DB6C47">
        <w:t xml:space="preserve"> de </w:t>
      </w:r>
      <w:proofErr w:type="spellStart"/>
      <w:r w:rsidRPr="00DB6C47">
        <w:t>ciudades</w:t>
      </w:r>
      <w:proofErr w:type="spellEnd"/>
    </w:p>
    <w:p w14:paraId="6932FFB6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DB6C47">
        <w:t xml:space="preserve">Para </w:t>
      </w:r>
      <w:proofErr w:type="spellStart"/>
      <w:r w:rsidRPr="00DB6C47">
        <w:t>calle</w:t>
      </w:r>
      <w:proofErr w:type="spellEnd"/>
      <w:r w:rsidRPr="00DB6C47">
        <w:t xml:space="preserve"> de dos </w:t>
      </w:r>
      <w:proofErr w:type="spellStart"/>
      <w:r w:rsidRPr="00DB6C47">
        <w:t>pistas</w:t>
      </w:r>
      <w:proofErr w:type="spellEnd"/>
      <w:r w:rsidRPr="00DB6C47">
        <w:t xml:space="preserve">, </w:t>
      </w:r>
      <w:proofErr w:type="spellStart"/>
      <w:r w:rsidRPr="00DB6C47">
        <w:t>destinar</w:t>
      </w:r>
      <w:proofErr w:type="spellEnd"/>
      <w:r w:rsidRPr="00DB6C47">
        <w:t xml:space="preserve"> la </w:t>
      </w:r>
      <w:proofErr w:type="spellStart"/>
      <w:r w:rsidRPr="00DB6C47">
        <w:t>derecha</w:t>
      </w:r>
      <w:proofErr w:type="spellEnd"/>
      <w:r w:rsidRPr="00DB6C47">
        <w:t xml:space="preserve"> a </w:t>
      </w:r>
      <w:proofErr w:type="spellStart"/>
      <w:r w:rsidRPr="00DB6C47">
        <w:t>bicicletas</w:t>
      </w:r>
      <w:proofErr w:type="spellEnd"/>
      <w:r w:rsidRPr="00DB6C47">
        <w:t xml:space="preserve"> y </w:t>
      </w:r>
      <w:proofErr w:type="spellStart"/>
      <w:r w:rsidRPr="00DB6C47">
        <w:t>scootres</w:t>
      </w:r>
      <w:proofErr w:type="spellEnd"/>
      <w:r w:rsidRPr="00DB6C47">
        <w:t xml:space="preserve">, </w:t>
      </w:r>
      <w:proofErr w:type="spellStart"/>
      <w:r w:rsidRPr="00DB6C47">
        <w:t>compartiendo</w:t>
      </w:r>
      <w:proofErr w:type="spellEnd"/>
      <w:r w:rsidRPr="00DB6C47">
        <w:t xml:space="preserve"> con autos y buses. Pero, </w:t>
      </w:r>
      <w:proofErr w:type="spellStart"/>
      <w:r w:rsidRPr="00DB6C47">
        <w:t>como</w:t>
      </w:r>
      <w:proofErr w:type="spellEnd"/>
      <w:r w:rsidRPr="00DB6C47">
        <w:t xml:space="preserve"> Zona 30 </w:t>
      </w:r>
      <w:proofErr w:type="spellStart"/>
      <w:r w:rsidRPr="00DB6C47">
        <w:t>demarcada</w:t>
      </w:r>
      <w:proofErr w:type="spellEnd"/>
      <w:r w:rsidRPr="00DB6C47">
        <w:t xml:space="preserve"> y </w:t>
      </w:r>
      <w:proofErr w:type="spellStart"/>
      <w:r w:rsidRPr="00DB6C47">
        <w:t>señalizada</w:t>
      </w:r>
      <w:proofErr w:type="spellEnd"/>
      <w:r w:rsidRPr="00DB6C47">
        <w:t xml:space="preserve"> (</w:t>
      </w:r>
      <w:proofErr w:type="spellStart"/>
      <w:r w:rsidRPr="00DB6C47">
        <w:t>análogo</w:t>
      </w:r>
      <w:proofErr w:type="spellEnd"/>
      <w:r w:rsidRPr="00DB6C47">
        <w:t xml:space="preserve"> a</w:t>
      </w:r>
      <w:r>
        <w:t>l</w:t>
      </w:r>
      <w:r w:rsidRPr="00DB6C47">
        <w:t xml:space="preserve"> Plan </w:t>
      </w:r>
      <w:proofErr w:type="spellStart"/>
      <w:r w:rsidRPr="00DB6C47">
        <w:t>Holanda</w:t>
      </w:r>
      <w:proofErr w:type="spellEnd"/>
      <w:r w:rsidRPr="00DB6C47">
        <w:t xml:space="preserve"> de Las Condes).</w:t>
      </w:r>
    </w:p>
    <w:p w14:paraId="6488C8E0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Acoger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forma </w:t>
      </w:r>
      <w:proofErr w:type="spellStart"/>
      <w:r w:rsidRPr="00DB6C47">
        <w:t>provisoria</w:t>
      </w:r>
      <w:proofErr w:type="spellEnd"/>
      <w:r w:rsidRPr="00DB6C47">
        <w:t xml:space="preserve"> (solo con </w:t>
      </w:r>
      <w:proofErr w:type="spellStart"/>
      <w:r w:rsidRPr="00DB6C47">
        <w:t>conos</w:t>
      </w:r>
      <w:proofErr w:type="spellEnd"/>
      <w:r w:rsidRPr="00DB6C47">
        <w:t xml:space="preserve"> y </w:t>
      </w:r>
      <w:proofErr w:type="spellStart"/>
      <w:r w:rsidRPr="00DB6C47">
        <w:t>alguna</w:t>
      </w:r>
      <w:proofErr w:type="spellEnd"/>
      <w:r w:rsidRPr="00DB6C47">
        <w:t xml:space="preserve"> </w:t>
      </w:r>
      <w:proofErr w:type="spellStart"/>
      <w:r w:rsidRPr="00DB6C47">
        <w:t>señalética</w:t>
      </w:r>
      <w:proofErr w:type="spellEnd"/>
      <w:r w:rsidRPr="00DB6C47">
        <w:t xml:space="preserve">) los </w:t>
      </w:r>
      <w:proofErr w:type="spellStart"/>
      <w:r w:rsidRPr="00DB6C47">
        <w:t>proyectos</w:t>
      </w:r>
      <w:proofErr w:type="spellEnd"/>
      <w:r w:rsidRPr="00DB6C47">
        <w:t xml:space="preserve"> de los Planes Maestros.</w:t>
      </w:r>
    </w:p>
    <w:p w14:paraId="6E8F1875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Todo</w:t>
      </w:r>
      <w:proofErr w:type="spellEnd"/>
      <w:r w:rsidRPr="00DB6C47">
        <w:t xml:space="preserve"> lo anterior </w:t>
      </w:r>
      <w:proofErr w:type="spellStart"/>
      <w:r w:rsidRPr="00DB6C47">
        <w:t>servirá</w:t>
      </w:r>
      <w:proofErr w:type="spellEnd"/>
      <w:r w:rsidRPr="00DB6C47">
        <w:t xml:space="preserve"> </w:t>
      </w:r>
      <w:proofErr w:type="spellStart"/>
      <w:r w:rsidRPr="00DB6C47">
        <w:t>posteriormente</w:t>
      </w:r>
      <w:proofErr w:type="spellEnd"/>
      <w:r w:rsidRPr="00DB6C47">
        <w:t xml:space="preserve"> </w:t>
      </w:r>
      <w:proofErr w:type="spellStart"/>
      <w:r w:rsidRPr="00DB6C47">
        <w:t>como</w:t>
      </w:r>
      <w:proofErr w:type="spellEnd"/>
      <w:r w:rsidRPr="00DB6C47">
        <w:t xml:space="preserve"> </w:t>
      </w:r>
      <w:proofErr w:type="spellStart"/>
      <w:r w:rsidRPr="00DB6C47">
        <w:t>Pruebas</w:t>
      </w:r>
      <w:proofErr w:type="spellEnd"/>
      <w:r w:rsidRPr="00DB6C47">
        <w:t xml:space="preserve"> </w:t>
      </w:r>
      <w:proofErr w:type="spellStart"/>
      <w:r w:rsidRPr="00DB6C47">
        <w:t>Piloto</w:t>
      </w:r>
      <w:proofErr w:type="spellEnd"/>
      <w:r w:rsidRPr="00DB6C47">
        <w:t xml:space="preserve">, para </w:t>
      </w:r>
      <w:proofErr w:type="spellStart"/>
      <w:r w:rsidRPr="00DB6C47">
        <w:t>mejorar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el </w:t>
      </w:r>
      <w:proofErr w:type="spellStart"/>
      <w:r w:rsidRPr="00DB6C47">
        <w:t>mediano</w:t>
      </w:r>
      <w:proofErr w:type="spellEnd"/>
      <w:r w:rsidRPr="00DB6C47">
        <w:t xml:space="preserve"> </w:t>
      </w:r>
      <w:proofErr w:type="spellStart"/>
      <w:r w:rsidRPr="00DB6C47">
        <w:t>plazo</w:t>
      </w:r>
      <w:proofErr w:type="spellEnd"/>
      <w:r w:rsidRPr="00DB6C47">
        <w:t>.</w:t>
      </w:r>
    </w:p>
    <w:p w14:paraId="02AA2D9B" w14:textId="77777777" w:rsidR="005F0DAA" w:rsidRDefault="005F0DAA" w:rsidP="005F0DAA"/>
    <w:p w14:paraId="55A43267" w14:textId="77777777" w:rsidR="005F0DAA" w:rsidRDefault="005F0DAA" w:rsidP="005F0DAA">
      <w:proofErr w:type="spellStart"/>
      <w:r>
        <w:t>Presupuestos</w:t>
      </w:r>
      <w:proofErr w:type="spellEnd"/>
      <w:r>
        <w:t xml:space="preserve"> </w:t>
      </w:r>
      <w:proofErr w:type="spellStart"/>
      <w:r>
        <w:t>Referenciales</w:t>
      </w:r>
      <w:proofErr w:type="spellEnd"/>
      <w:r>
        <w:t xml:space="preserve"> para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Ciclovías</w:t>
      </w:r>
      <w:proofErr w:type="spellEnd"/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5958"/>
        <w:gridCol w:w="2700"/>
      </w:tblGrid>
      <w:tr w:rsidR="005F0DAA" w:rsidRPr="00DB6C47" w14:paraId="1FB7E6AC" w14:textId="77777777" w:rsidTr="00BE28F5">
        <w:tc>
          <w:tcPr>
            <w:tcW w:w="5958" w:type="dxa"/>
          </w:tcPr>
          <w:p w14:paraId="172E81E0" w14:textId="77777777" w:rsidR="005F0DAA" w:rsidRPr="00DB6C47" w:rsidRDefault="005F0DAA" w:rsidP="00BE28F5">
            <w:pPr>
              <w:rPr>
                <w:b/>
                <w:sz w:val="20"/>
                <w:szCs w:val="20"/>
              </w:rPr>
            </w:pPr>
            <w:r w:rsidRPr="00DB6C47">
              <w:rPr>
                <w:b/>
                <w:sz w:val="20"/>
                <w:szCs w:val="20"/>
              </w:rPr>
              <w:t>Estándar</w:t>
            </w:r>
          </w:p>
        </w:tc>
        <w:tc>
          <w:tcPr>
            <w:tcW w:w="2700" w:type="dxa"/>
          </w:tcPr>
          <w:p w14:paraId="6E391A6E" w14:textId="77777777" w:rsidR="005F0DAA" w:rsidRPr="00DB6C47" w:rsidRDefault="005F0DAA" w:rsidP="00BE28F5">
            <w:pPr>
              <w:rPr>
                <w:b/>
                <w:sz w:val="20"/>
                <w:szCs w:val="20"/>
              </w:rPr>
            </w:pPr>
            <w:r w:rsidRPr="00DB6C47">
              <w:rPr>
                <w:b/>
                <w:sz w:val="20"/>
                <w:szCs w:val="20"/>
              </w:rPr>
              <w:t>Costo (millones $/km)</w:t>
            </w:r>
          </w:p>
        </w:tc>
      </w:tr>
      <w:tr w:rsidR="005F0DAA" w:rsidRPr="00DB6C47" w14:paraId="0FEAC830" w14:textId="77777777" w:rsidTr="00BE28F5">
        <w:tc>
          <w:tcPr>
            <w:tcW w:w="5958" w:type="dxa"/>
          </w:tcPr>
          <w:p w14:paraId="6D191FEF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DB6C47">
              <w:rPr>
                <w:sz w:val="20"/>
                <w:szCs w:val="20"/>
              </w:rPr>
              <w:t>obre aceras (bidireccional, infraestruct</w:t>
            </w:r>
            <w:r>
              <w:rPr>
                <w:sz w:val="20"/>
                <w:szCs w:val="20"/>
              </w:rPr>
              <w:t>ura, iluminación, semáforos</w:t>
            </w:r>
            <w:r w:rsidRPr="00DB6C47">
              <w:rPr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77EB10A7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 w:rsidRPr="00DB6C47">
              <w:rPr>
                <w:sz w:val="20"/>
                <w:szCs w:val="20"/>
              </w:rPr>
              <w:t>200</w:t>
            </w:r>
          </w:p>
        </w:tc>
      </w:tr>
      <w:tr w:rsidR="005F0DAA" w:rsidRPr="00DB6C47" w14:paraId="1347A81B" w14:textId="77777777" w:rsidTr="00BE28F5">
        <w:tc>
          <w:tcPr>
            <w:tcW w:w="5958" w:type="dxa"/>
          </w:tcPr>
          <w:p w14:paraId="3D0E941B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6C47">
              <w:rPr>
                <w:sz w:val="20"/>
                <w:szCs w:val="20"/>
              </w:rPr>
              <w:t>iclovías en calzada (bidireccional segregada, sin ob</w:t>
            </w:r>
            <w:r>
              <w:rPr>
                <w:sz w:val="20"/>
                <w:szCs w:val="20"/>
              </w:rPr>
              <w:t>ras</w:t>
            </w:r>
            <w:r w:rsidRPr="00DB6C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6C47">
              <w:rPr>
                <w:sz w:val="20"/>
                <w:szCs w:val="20"/>
              </w:rPr>
              <w:t>iviles, con semáforos)</w:t>
            </w:r>
          </w:p>
        </w:tc>
        <w:tc>
          <w:tcPr>
            <w:tcW w:w="2700" w:type="dxa"/>
          </w:tcPr>
          <w:p w14:paraId="7354B243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 w:rsidRPr="00DB6C47">
              <w:rPr>
                <w:sz w:val="20"/>
                <w:szCs w:val="20"/>
              </w:rPr>
              <w:t>25</w:t>
            </w:r>
          </w:p>
        </w:tc>
      </w:tr>
      <w:tr w:rsidR="005F0DAA" w:rsidRPr="00DB6C47" w14:paraId="58FBC28C" w14:textId="77777777" w:rsidTr="00BE28F5">
        <w:tc>
          <w:tcPr>
            <w:tcW w:w="5958" w:type="dxa"/>
          </w:tcPr>
          <w:p w14:paraId="3F08DFB6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6C47">
              <w:rPr>
                <w:sz w:val="20"/>
                <w:szCs w:val="20"/>
              </w:rPr>
              <w:t>iclovías en calzada (unidireccional segregada, sin ob</w:t>
            </w:r>
            <w:r>
              <w:rPr>
                <w:sz w:val="20"/>
                <w:szCs w:val="20"/>
              </w:rPr>
              <w:t>ras</w:t>
            </w:r>
            <w:r w:rsidRPr="00DB6C47">
              <w:rPr>
                <w:sz w:val="20"/>
                <w:szCs w:val="20"/>
              </w:rPr>
              <w:t xml:space="preserve"> civiles, sin semáforos)</w:t>
            </w:r>
          </w:p>
        </w:tc>
        <w:tc>
          <w:tcPr>
            <w:tcW w:w="2700" w:type="dxa"/>
          </w:tcPr>
          <w:p w14:paraId="527B2308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 w:rsidRPr="00DB6C47">
              <w:rPr>
                <w:sz w:val="20"/>
                <w:szCs w:val="20"/>
              </w:rPr>
              <w:t>10</w:t>
            </w:r>
          </w:p>
        </w:tc>
      </w:tr>
      <w:tr w:rsidR="005F0DAA" w:rsidRPr="00DB6C47" w14:paraId="59AD4316" w14:textId="77777777" w:rsidTr="00BE28F5">
        <w:tc>
          <w:tcPr>
            <w:tcW w:w="5958" w:type="dxa"/>
          </w:tcPr>
          <w:p w14:paraId="4D634A21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6C47">
              <w:rPr>
                <w:sz w:val="20"/>
                <w:szCs w:val="20"/>
              </w:rPr>
              <w:t>iclovías en calzada (unidireccional, sin segr</w:t>
            </w:r>
            <w:r>
              <w:rPr>
                <w:sz w:val="20"/>
                <w:szCs w:val="20"/>
              </w:rPr>
              <w:t>egación, demarcación, sin semáforos</w:t>
            </w:r>
            <w:r w:rsidRPr="00DB6C47">
              <w:rPr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751FA296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 w:rsidRPr="00DB6C47">
              <w:rPr>
                <w:sz w:val="20"/>
                <w:szCs w:val="20"/>
              </w:rPr>
              <w:t>1</w:t>
            </w:r>
          </w:p>
        </w:tc>
      </w:tr>
    </w:tbl>
    <w:p w14:paraId="66F380BA" w14:textId="77777777" w:rsidR="005F0DAA" w:rsidRPr="00DB6C47" w:rsidRDefault="005F0DAA" w:rsidP="005F0DAA">
      <w:pPr>
        <w:rPr>
          <w:sz w:val="18"/>
          <w:szCs w:val="18"/>
        </w:rPr>
      </w:pPr>
      <w:r w:rsidRPr="00DB6C47">
        <w:rPr>
          <w:sz w:val="18"/>
          <w:szCs w:val="18"/>
        </w:rPr>
        <w:t xml:space="preserve">Fuente: </w:t>
      </w:r>
      <w:hyperlink r:id="rId6" w:tgtFrame="_blank" w:history="1">
        <w:r w:rsidRPr="00DB6C47">
          <w:rPr>
            <w:rStyle w:val="Hyperlink"/>
            <w:sz w:val="18"/>
            <w:szCs w:val="18"/>
          </w:rPr>
          <w:t>https://youtu.be/3YExdKkdLB8</w:t>
        </w:r>
      </w:hyperlink>
    </w:p>
    <w:p w14:paraId="269E4254" w14:textId="77777777" w:rsidR="005F0DAA" w:rsidRPr="00DB6C47" w:rsidRDefault="005F0DAA" w:rsidP="005F0DAA"/>
    <w:p w14:paraId="2063536E" w14:textId="77777777" w:rsidR="005F0DAA" w:rsidRPr="00742596" w:rsidRDefault="005F0DAA" w:rsidP="005F0DAA">
      <w:pPr>
        <w:pStyle w:val="Heading3"/>
        <w:numPr>
          <w:ilvl w:val="2"/>
          <w:numId w:val="4"/>
        </w:numPr>
        <w:spacing w:before="0" w:after="120" w:line="240" w:lineRule="auto"/>
        <w:ind w:left="540"/>
      </w:pPr>
      <w:bookmarkStart w:id="5" w:name="_Toc43024543"/>
      <w:proofErr w:type="spellStart"/>
      <w:r>
        <w:t>Ejemplos</w:t>
      </w:r>
      <w:proofErr w:type="spellEnd"/>
      <w:r>
        <w:t xml:space="preserve"> </w:t>
      </w:r>
      <w:proofErr w:type="spellStart"/>
      <w:r>
        <w:t>prácticos</w:t>
      </w:r>
      <w:bookmarkEnd w:id="5"/>
      <w:proofErr w:type="spellEnd"/>
    </w:p>
    <w:p w14:paraId="1D845E4E" w14:textId="77777777" w:rsidR="005F0DAA" w:rsidRPr="00742596" w:rsidRDefault="005F0DAA" w:rsidP="005F0DAA">
      <w:proofErr w:type="spellStart"/>
      <w:r>
        <w:t>Mostrar</w:t>
      </w:r>
      <w:proofErr w:type="spellEnd"/>
      <w:r>
        <w:t xml:space="preserve"> un par de </w:t>
      </w:r>
      <w:proofErr w:type="spellStart"/>
      <w:r>
        <w:t>casos</w:t>
      </w:r>
      <w:proofErr w:type="spellEnd"/>
      <w:r>
        <w:t xml:space="preserve"> … o </w:t>
      </w:r>
      <w:proofErr w:type="spellStart"/>
      <w:r>
        <w:t>si</w:t>
      </w:r>
      <w:proofErr w:type="spellEnd"/>
      <w:r>
        <w:t xml:space="preserve"> </w:t>
      </w:r>
      <w:proofErr w:type="gramStart"/>
      <w:r>
        <w:t>no</w:t>
      </w:r>
      <w:proofErr w:type="gramEnd"/>
      <w:r>
        <w:t xml:space="preserve"> al </w:t>
      </w:r>
      <w:proofErr w:type="spellStart"/>
      <w:r>
        <w:t>anexo</w:t>
      </w:r>
      <w:proofErr w:type="spellEnd"/>
      <w:r>
        <w:t>?</w:t>
      </w:r>
    </w:p>
    <w:p w14:paraId="7A22AAC7" w14:textId="77777777" w:rsidR="005F0DAA" w:rsidRPr="00742596" w:rsidRDefault="005F0DAA" w:rsidP="005F0DAA"/>
    <w:p w14:paraId="1EFE8955" w14:textId="77777777" w:rsidR="005F0DAA" w:rsidRDefault="005F0DAA" w:rsidP="005F0DAA"/>
    <w:p w14:paraId="25E7513B" w14:textId="77777777" w:rsidR="005F0DAA" w:rsidRPr="00742596" w:rsidRDefault="005F0DAA" w:rsidP="005F0DAA">
      <w:pPr>
        <w:pStyle w:val="Heading3"/>
        <w:numPr>
          <w:ilvl w:val="2"/>
          <w:numId w:val="4"/>
        </w:numPr>
        <w:spacing w:before="0" w:after="120" w:line="240" w:lineRule="auto"/>
        <w:ind w:left="540"/>
      </w:pPr>
      <w:bookmarkStart w:id="6" w:name="_Toc43024544"/>
      <w:proofErr w:type="spellStart"/>
      <w:r>
        <w:t>Herramientas</w:t>
      </w:r>
      <w:proofErr w:type="spellEnd"/>
      <w:r>
        <w:t xml:space="preserve"> para la </w:t>
      </w:r>
      <w:proofErr w:type="spellStart"/>
      <w:r>
        <w:t>Implementación</w:t>
      </w:r>
      <w:bookmarkEnd w:id="6"/>
      <w:proofErr w:type="spellEnd"/>
    </w:p>
    <w:p w14:paraId="3624059F" w14:textId="77777777" w:rsidR="005F0DAA" w:rsidRPr="00742596" w:rsidRDefault="005F0DAA" w:rsidP="005F0DAA">
      <w:r>
        <w:t xml:space="preserve">Para </w:t>
      </w:r>
      <w:proofErr w:type="spellStart"/>
      <w:r>
        <w:t>implementar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para </w:t>
      </w:r>
      <w:proofErr w:type="spellStart"/>
      <w:r>
        <w:t>bicicletas</w:t>
      </w:r>
      <w:proofErr w:type="spellEnd"/>
      <w:r>
        <w:t xml:space="preserve">,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considerar</w:t>
      </w:r>
      <w:proofErr w:type="spellEnd"/>
      <w:r w:rsidRPr="00742596">
        <w:t xml:space="preserve"> las </w:t>
      </w:r>
      <w:proofErr w:type="spellStart"/>
      <w:r w:rsidRPr="00742596">
        <w:t>siguientes</w:t>
      </w:r>
      <w:proofErr w:type="spellEnd"/>
      <w:r w:rsidRPr="00742596">
        <w:t xml:space="preserve"> </w:t>
      </w:r>
      <w:proofErr w:type="spellStart"/>
      <w:r w:rsidRPr="00742596">
        <w:t>leyes</w:t>
      </w:r>
      <w:proofErr w:type="spellEnd"/>
      <w:r w:rsidRPr="00742596">
        <w:t xml:space="preserve">, </w:t>
      </w:r>
      <w:proofErr w:type="spellStart"/>
      <w:r w:rsidRPr="00742596">
        <w:t>guías</w:t>
      </w:r>
      <w:proofErr w:type="spellEnd"/>
      <w:r w:rsidRPr="00742596">
        <w:t xml:space="preserve"> de </w:t>
      </w:r>
      <w:proofErr w:type="spellStart"/>
      <w:r w:rsidRPr="00742596">
        <w:t>diseño</w:t>
      </w:r>
      <w:proofErr w:type="spellEnd"/>
      <w:r w:rsidRPr="00742596">
        <w:t xml:space="preserve"> y </w:t>
      </w:r>
      <w:proofErr w:type="spellStart"/>
      <w:r w:rsidRPr="00742596">
        <w:t>manuales</w:t>
      </w:r>
      <w:proofErr w:type="spellEnd"/>
      <w:r w:rsidRPr="00742596">
        <w:t xml:space="preserve">, </w:t>
      </w:r>
      <w:proofErr w:type="spellStart"/>
      <w:r w:rsidRPr="00742596">
        <w:t>cuyo</w:t>
      </w:r>
      <w:proofErr w:type="spellEnd"/>
      <w:r w:rsidRPr="00742596">
        <w:t xml:space="preserve"> </w:t>
      </w:r>
      <w:proofErr w:type="spellStart"/>
      <w:r w:rsidRPr="00742596">
        <w:t>alcance</w:t>
      </w:r>
      <w:proofErr w:type="spellEnd"/>
      <w:r w:rsidRPr="00742596">
        <w:t xml:space="preserve"> se </w:t>
      </w:r>
      <w:proofErr w:type="spellStart"/>
      <w:r w:rsidRPr="00742596">
        <w:t>sintetiza</w:t>
      </w:r>
      <w:proofErr w:type="spellEnd"/>
      <w:r w:rsidRPr="00742596">
        <w:t xml:space="preserve"> </w:t>
      </w:r>
      <w:r>
        <w:t xml:space="preserve">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cronoló</w:t>
      </w:r>
      <w:r w:rsidRPr="00742596">
        <w:t>gico</w:t>
      </w:r>
      <w:proofErr w:type="spellEnd"/>
      <w:r w:rsidRPr="00742596">
        <w:t xml:space="preserve">: </w:t>
      </w:r>
    </w:p>
    <w:p w14:paraId="1EF87FA7" w14:textId="77777777" w:rsidR="005F0DAA" w:rsidRDefault="005F0DAA" w:rsidP="005F0DAA">
      <w:pPr>
        <w:pStyle w:val="ListParagraph"/>
        <w:jc w:val="both"/>
      </w:pPr>
    </w:p>
    <w:p w14:paraId="3E45E9CF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01 - </w:t>
      </w:r>
      <w:proofErr w:type="spellStart"/>
      <w:r w:rsidRPr="00742596">
        <w:t>Documento</w:t>
      </w:r>
      <w:proofErr w:type="spellEnd"/>
      <w:r w:rsidRPr="00742596">
        <w:t xml:space="preserve"> </w:t>
      </w:r>
      <w:proofErr w:type="spellStart"/>
      <w:r w:rsidRPr="00742596">
        <w:t>Vialidad</w:t>
      </w:r>
      <w:proofErr w:type="spellEnd"/>
      <w:r w:rsidRPr="00742596">
        <w:t xml:space="preserve"> </w:t>
      </w:r>
      <w:proofErr w:type="spellStart"/>
      <w:r w:rsidRPr="00742596">
        <w:t>Ciclo-Inclusiva</w:t>
      </w:r>
      <w:proofErr w:type="spellEnd"/>
      <w:r w:rsidRPr="00742596">
        <w:t xml:space="preserve"> del MINVU</w:t>
      </w:r>
    </w:p>
    <w:p w14:paraId="1B277042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02- Ley 21.088 del MTT </w:t>
      </w:r>
      <w:proofErr w:type="spellStart"/>
      <w:r w:rsidRPr="00742596">
        <w:t>publicada</w:t>
      </w:r>
      <w:proofErr w:type="spellEnd"/>
      <w:r w:rsidRPr="00742596">
        <w:t xml:space="preserve"> el 10.05.2018 “</w:t>
      </w:r>
      <w:proofErr w:type="spellStart"/>
      <w:r w:rsidRPr="00742596">
        <w:t>Modifica</w:t>
      </w:r>
      <w:proofErr w:type="spellEnd"/>
      <w:r w:rsidRPr="00742596">
        <w:t xml:space="preserve"> Ley de </w:t>
      </w:r>
      <w:proofErr w:type="spellStart"/>
      <w:r w:rsidRPr="00742596">
        <w:t>Tránsito</w:t>
      </w:r>
      <w:proofErr w:type="spellEnd"/>
      <w:r w:rsidRPr="00742596">
        <w:t xml:space="preserve"> para </w:t>
      </w:r>
      <w:proofErr w:type="spellStart"/>
      <w:r w:rsidRPr="00742596">
        <w:t>incorporar</w:t>
      </w:r>
      <w:proofErr w:type="spellEnd"/>
      <w:r w:rsidRPr="00742596">
        <w:t xml:space="preserve"> </w:t>
      </w:r>
      <w:proofErr w:type="spellStart"/>
      <w:r w:rsidRPr="00742596">
        <w:t>Disposiciones</w:t>
      </w:r>
      <w:proofErr w:type="spellEnd"/>
      <w:r w:rsidRPr="00742596">
        <w:t xml:space="preserve"> </w:t>
      </w:r>
      <w:proofErr w:type="spellStart"/>
      <w:r w:rsidRPr="00742596">
        <w:t>sobre</w:t>
      </w:r>
      <w:proofErr w:type="spellEnd"/>
      <w:r w:rsidRPr="00742596">
        <w:t xml:space="preserve"> Convivencia de los </w:t>
      </w:r>
      <w:proofErr w:type="spellStart"/>
      <w:r w:rsidRPr="00742596">
        <w:t>Distintos</w:t>
      </w:r>
      <w:proofErr w:type="spellEnd"/>
      <w:r w:rsidRPr="00742596">
        <w:t xml:space="preserve"> </w:t>
      </w:r>
      <w:proofErr w:type="spellStart"/>
      <w:r w:rsidRPr="00742596">
        <w:t>Medios</w:t>
      </w:r>
      <w:proofErr w:type="spellEnd"/>
      <w:r w:rsidRPr="00742596">
        <w:t xml:space="preserve"> de </w:t>
      </w:r>
      <w:proofErr w:type="spellStart"/>
      <w:r w:rsidRPr="00742596">
        <w:t>Transporte</w:t>
      </w:r>
      <w:proofErr w:type="spellEnd"/>
      <w:r w:rsidRPr="00742596">
        <w:t xml:space="preserve">”. </w:t>
      </w:r>
      <w:proofErr w:type="spellStart"/>
      <w:r w:rsidRPr="00742596">
        <w:t>Inicio</w:t>
      </w:r>
      <w:proofErr w:type="spellEnd"/>
      <w:r w:rsidRPr="00742596">
        <w:t xml:space="preserve"> de </w:t>
      </w:r>
      <w:proofErr w:type="spellStart"/>
      <w:r w:rsidRPr="00742596">
        <w:t>vigencia</w:t>
      </w:r>
      <w:proofErr w:type="spellEnd"/>
      <w:r w:rsidRPr="00742596">
        <w:t xml:space="preserve"> 11.11.2018. </w:t>
      </w:r>
      <w:proofErr w:type="spellStart"/>
      <w:r w:rsidRPr="00742596">
        <w:t>Excluyó</w:t>
      </w:r>
      <w:proofErr w:type="spellEnd"/>
      <w:r w:rsidRPr="00742596">
        <w:t xml:space="preserve"> el </w:t>
      </w:r>
      <w:proofErr w:type="spellStart"/>
      <w:r w:rsidRPr="00742596">
        <w:t>Artículo</w:t>
      </w:r>
      <w:proofErr w:type="spellEnd"/>
      <w:r w:rsidRPr="00742596">
        <w:t xml:space="preserve"> 145 </w:t>
      </w:r>
      <w:proofErr w:type="spellStart"/>
      <w:r w:rsidRPr="00742596">
        <w:t>referido</w:t>
      </w:r>
      <w:proofErr w:type="spellEnd"/>
      <w:r w:rsidRPr="00742596">
        <w:t xml:space="preserve"> a la </w:t>
      </w:r>
      <w:proofErr w:type="spellStart"/>
      <w:r w:rsidRPr="00742596">
        <w:t>reducción</w:t>
      </w:r>
      <w:proofErr w:type="spellEnd"/>
      <w:r w:rsidRPr="00742596">
        <w:t xml:space="preserve"> de </w:t>
      </w:r>
      <w:proofErr w:type="spellStart"/>
      <w:r w:rsidRPr="00742596">
        <w:t>velocidad</w:t>
      </w:r>
      <w:proofErr w:type="spellEnd"/>
      <w:r w:rsidRPr="00742596">
        <w:t xml:space="preserve"> </w:t>
      </w:r>
      <w:proofErr w:type="spellStart"/>
      <w:r w:rsidRPr="00742596">
        <w:t>urbano</w:t>
      </w:r>
      <w:proofErr w:type="spellEnd"/>
      <w:r w:rsidRPr="00742596">
        <w:t xml:space="preserve">, </w:t>
      </w:r>
      <w:proofErr w:type="spellStart"/>
      <w:r w:rsidRPr="00742596">
        <w:t>ya</w:t>
      </w:r>
      <w:proofErr w:type="spellEnd"/>
      <w:r w:rsidRPr="00742596">
        <w:t xml:space="preserve"> que </w:t>
      </w:r>
      <w:proofErr w:type="spellStart"/>
      <w:r w:rsidRPr="00742596">
        <w:t>fue</w:t>
      </w:r>
      <w:proofErr w:type="spellEnd"/>
      <w:r w:rsidRPr="00742596">
        <w:t xml:space="preserve"> </w:t>
      </w:r>
      <w:proofErr w:type="spellStart"/>
      <w:r w:rsidRPr="00742596">
        <w:t>rechazado</w:t>
      </w:r>
      <w:proofErr w:type="spellEnd"/>
      <w:r w:rsidRPr="00742596">
        <w:t xml:space="preserve"> dos </w:t>
      </w:r>
      <w:proofErr w:type="spellStart"/>
      <w:r w:rsidRPr="00742596">
        <w:t>veces</w:t>
      </w:r>
      <w:proofErr w:type="spellEnd"/>
      <w:r w:rsidRPr="00742596">
        <w:t xml:space="preserve"> por el </w:t>
      </w:r>
      <w:proofErr w:type="spellStart"/>
      <w:r w:rsidRPr="00742596">
        <w:t>Senado</w:t>
      </w:r>
      <w:proofErr w:type="spellEnd"/>
    </w:p>
    <w:p w14:paraId="530A6772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03- Ley 21.103 MTT </w:t>
      </w:r>
      <w:proofErr w:type="spellStart"/>
      <w:r w:rsidRPr="00742596">
        <w:t>publicada</w:t>
      </w:r>
      <w:proofErr w:type="spellEnd"/>
      <w:r w:rsidRPr="00742596">
        <w:t xml:space="preserve"> el 4 de </w:t>
      </w:r>
      <w:proofErr w:type="spellStart"/>
      <w:r w:rsidRPr="00742596">
        <w:t>agosto</w:t>
      </w:r>
      <w:proofErr w:type="spellEnd"/>
      <w:r w:rsidRPr="00742596">
        <w:t xml:space="preserve"> de 2018 </w:t>
      </w:r>
      <w:proofErr w:type="spellStart"/>
      <w:r w:rsidRPr="00742596">
        <w:t>modifica</w:t>
      </w:r>
      <w:proofErr w:type="spellEnd"/>
      <w:r w:rsidRPr="00742596">
        <w:t xml:space="preserve"> </w:t>
      </w:r>
      <w:proofErr w:type="spellStart"/>
      <w:r w:rsidRPr="00742596">
        <w:t>Límite</w:t>
      </w:r>
      <w:proofErr w:type="spellEnd"/>
      <w:r w:rsidRPr="00742596">
        <w:t xml:space="preserve"> de </w:t>
      </w:r>
      <w:proofErr w:type="spellStart"/>
      <w:r w:rsidRPr="00742596">
        <w:t>Velocidad</w:t>
      </w:r>
      <w:proofErr w:type="spellEnd"/>
      <w:r w:rsidRPr="00742596">
        <w:t xml:space="preserve"> </w:t>
      </w:r>
      <w:proofErr w:type="spellStart"/>
      <w:r w:rsidRPr="00742596">
        <w:t>en</w:t>
      </w:r>
      <w:proofErr w:type="spellEnd"/>
      <w:r w:rsidRPr="00742596">
        <w:t xml:space="preserve"> las Zonas </w:t>
      </w:r>
      <w:proofErr w:type="spellStart"/>
      <w:r w:rsidRPr="00742596">
        <w:t>Urbanas</w:t>
      </w:r>
      <w:proofErr w:type="spellEnd"/>
      <w:r w:rsidRPr="00742596">
        <w:t xml:space="preserve"> de las </w:t>
      </w:r>
      <w:proofErr w:type="spellStart"/>
      <w:r w:rsidRPr="00742596">
        <w:t>ciudades</w:t>
      </w:r>
      <w:proofErr w:type="spellEnd"/>
      <w:r w:rsidRPr="00742596">
        <w:t xml:space="preserve"> </w:t>
      </w:r>
      <w:proofErr w:type="spellStart"/>
      <w:r w:rsidRPr="00742596">
        <w:t>chilenas</w:t>
      </w:r>
      <w:proofErr w:type="spellEnd"/>
      <w:r w:rsidRPr="00742596">
        <w:t xml:space="preserve">. Cabe </w:t>
      </w:r>
      <w:proofErr w:type="spellStart"/>
      <w:r w:rsidRPr="00742596">
        <w:t>destacar</w:t>
      </w:r>
      <w:proofErr w:type="spellEnd"/>
      <w:r w:rsidRPr="00742596">
        <w:t xml:space="preserve"> que </w:t>
      </w:r>
      <w:proofErr w:type="spellStart"/>
      <w:r w:rsidRPr="00742596">
        <w:t>este</w:t>
      </w:r>
      <w:proofErr w:type="spellEnd"/>
      <w:r w:rsidRPr="00742596">
        <w:t xml:space="preserve"> </w:t>
      </w:r>
      <w:proofErr w:type="spellStart"/>
      <w:r w:rsidRPr="00742596">
        <w:t>proceso</w:t>
      </w:r>
      <w:proofErr w:type="spellEnd"/>
      <w:r w:rsidRPr="00742596">
        <w:t xml:space="preserve"> </w:t>
      </w:r>
      <w:proofErr w:type="spellStart"/>
      <w:r w:rsidRPr="00742596">
        <w:t>culminó</w:t>
      </w:r>
      <w:proofErr w:type="spellEnd"/>
      <w:r w:rsidRPr="00742596">
        <w:t xml:space="preserve"> </w:t>
      </w:r>
      <w:proofErr w:type="spellStart"/>
      <w:r w:rsidRPr="00742596">
        <w:t>en</w:t>
      </w:r>
      <w:proofErr w:type="spellEnd"/>
      <w:r w:rsidRPr="00742596">
        <w:t xml:space="preserve"> forma favorable gracias al </w:t>
      </w:r>
      <w:proofErr w:type="spellStart"/>
      <w:r w:rsidRPr="00742596">
        <w:t>apoyo</w:t>
      </w:r>
      <w:proofErr w:type="spellEnd"/>
      <w:r w:rsidRPr="00742596">
        <w:t xml:space="preserve"> </w:t>
      </w:r>
      <w:proofErr w:type="spellStart"/>
      <w:r w:rsidRPr="00742596">
        <w:t>técnico</w:t>
      </w:r>
      <w:proofErr w:type="spellEnd"/>
      <w:r w:rsidRPr="00742596">
        <w:t xml:space="preserve"> de </w:t>
      </w:r>
      <w:proofErr w:type="spellStart"/>
      <w:r w:rsidRPr="00742596">
        <w:t>profesionales</w:t>
      </w:r>
      <w:proofErr w:type="spellEnd"/>
      <w:r w:rsidRPr="00742596">
        <w:t xml:space="preserve"> del sector, </w:t>
      </w:r>
      <w:proofErr w:type="spellStart"/>
      <w:r w:rsidRPr="00742596">
        <w:t>muchos</w:t>
      </w:r>
      <w:proofErr w:type="spellEnd"/>
      <w:r w:rsidRPr="00742596">
        <w:t xml:space="preserve"> de </w:t>
      </w:r>
      <w:proofErr w:type="spellStart"/>
      <w:r w:rsidRPr="00742596">
        <w:t>ellos</w:t>
      </w:r>
      <w:proofErr w:type="spellEnd"/>
      <w:r w:rsidRPr="00742596">
        <w:t xml:space="preserve"> </w:t>
      </w:r>
      <w:proofErr w:type="spellStart"/>
      <w:r w:rsidRPr="00742596">
        <w:t>miembros</w:t>
      </w:r>
      <w:proofErr w:type="spellEnd"/>
      <w:r w:rsidRPr="00742596">
        <w:t xml:space="preserve"> de </w:t>
      </w:r>
      <w:proofErr w:type="spellStart"/>
      <w:r w:rsidRPr="00742596">
        <w:t>Sochitran</w:t>
      </w:r>
      <w:proofErr w:type="spellEnd"/>
      <w:r w:rsidRPr="00742596">
        <w:t>.</w:t>
      </w:r>
    </w:p>
    <w:p w14:paraId="512F6797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04 - OGUC, </w:t>
      </w:r>
      <w:proofErr w:type="spellStart"/>
      <w:r w:rsidRPr="00742596">
        <w:t>última</w:t>
      </w:r>
      <w:proofErr w:type="spellEnd"/>
      <w:r w:rsidRPr="00742596">
        <w:t xml:space="preserve"> </w:t>
      </w:r>
      <w:proofErr w:type="spellStart"/>
      <w:r w:rsidRPr="00742596">
        <w:t>versión</w:t>
      </w:r>
      <w:proofErr w:type="spellEnd"/>
    </w:p>
    <w:p w14:paraId="22A5EA44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05 - </w:t>
      </w:r>
      <w:proofErr w:type="spellStart"/>
      <w:r w:rsidRPr="00742596">
        <w:t>Reglamento</w:t>
      </w:r>
      <w:proofErr w:type="spellEnd"/>
      <w:r w:rsidRPr="00742596">
        <w:t xml:space="preserve"> (¿</w:t>
      </w:r>
      <w:proofErr w:type="spellStart"/>
      <w:r w:rsidRPr="00742596">
        <w:t>ya</w:t>
      </w:r>
      <w:proofErr w:type="spellEnd"/>
      <w:r w:rsidRPr="00742596">
        <w:t xml:space="preserve"> se </w:t>
      </w:r>
      <w:proofErr w:type="spellStart"/>
      <w:r w:rsidRPr="00742596">
        <w:t>reingreso</w:t>
      </w:r>
      <w:proofErr w:type="spellEnd"/>
      <w:r w:rsidRPr="00742596">
        <w:t xml:space="preserve"> a la </w:t>
      </w:r>
      <w:proofErr w:type="spellStart"/>
      <w:r w:rsidRPr="00742596">
        <w:t>Contraloría</w:t>
      </w:r>
      <w:proofErr w:type="spellEnd"/>
      <w:r w:rsidRPr="00742596">
        <w:t>? O bien, ¿</w:t>
      </w:r>
      <w:proofErr w:type="spellStart"/>
      <w:r w:rsidRPr="00742596">
        <w:t>ya</w:t>
      </w:r>
      <w:proofErr w:type="spellEnd"/>
      <w:r w:rsidRPr="00742596">
        <w:t xml:space="preserve"> es </w:t>
      </w:r>
      <w:proofErr w:type="spellStart"/>
      <w:r w:rsidRPr="00742596">
        <w:t>oficial</w:t>
      </w:r>
      <w:proofErr w:type="spellEnd"/>
      <w:r w:rsidRPr="00742596">
        <w:t xml:space="preserve"> con Toma de </w:t>
      </w:r>
      <w:proofErr w:type="spellStart"/>
      <w:r w:rsidRPr="00742596">
        <w:t>Razón</w:t>
      </w:r>
      <w:proofErr w:type="spellEnd"/>
      <w:r w:rsidRPr="00742596">
        <w:t>?</w:t>
      </w:r>
    </w:p>
    <w:p w14:paraId="52190772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06 - </w:t>
      </w:r>
      <w:proofErr w:type="spellStart"/>
      <w:r w:rsidRPr="00742596">
        <w:t>Guia</w:t>
      </w:r>
      <w:proofErr w:type="spellEnd"/>
      <w:r w:rsidRPr="00742596">
        <w:t xml:space="preserve"> </w:t>
      </w:r>
      <w:proofErr w:type="spellStart"/>
      <w:r w:rsidRPr="00742596">
        <w:t>Ciclovias</w:t>
      </w:r>
      <w:proofErr w:type="spellEnd"/>
      <w:r w:rsidRPr="00742596">
        <w:t xml:space="preserve"> de Sectra- MTT</w:t>
      </w:r>
    </w:p>
    <w:p w14:paraId="253F8AF7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lastRenderedPageBreak/>
        <w:t xml:space="preserve">07 - </w:t>
      </w:r>
      <w:proofErr w:type="spellStart"/>
      <w:r w:rsidRPr="00742596">
        <w:t>Recomendaciones</w:t>
      </w:r>
      <w:proofErr w:type="spellEnd"/>
      <w:r w:rsidRPr="00742596">
        <w:t xml:space="preserve"> CNDU </w:t>
      </w:r>
      <w:proofErr w:type="spellStart"/>
      <w:r w:rsidRPr="00742596">
        <w:t>Pandemia</w:t>
      </w:r>
      <w:proofErr w:type="spellEnd"/>
    </w:p>
    <w:p w14:paraId="11C2E473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t>08 - Agenda Social CNDU</w:t>
      </w:r>
    </w:p>
    <w:p w14:paraId="7CC2C486" w14:textId="77777777" w:rsidR="005F0DAA" w:rsidRDefault="005F0DAA" w:rsidP="005F0DAA"/>
    <w:p w14:paraId="56FA4416" w14:textId="77777777" w:rsidR="005F0DAA" w:rsidRPr="00742596" w:rsidRDefault="005F0DAA" w:rsidP="005F0DAA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Pr="00742596">
        <w:rPr>
          <w:b/>
        </w:rPr>
        <w:t>link</w:t>
      </w:r>
      <w:r>
        <w:t xml:space="preserve"> se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éxito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</w:t>
      </w:r>
      <w:proofErr w:type="spellStart"/>
      <w:r>
        <w:t>chilenas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</w:p>
    <w:p w14:paraId="5A12E020" w14:textId="77777777" w:rsidR="005F0DAA" w:rsidRPr="00742596" w:rsidRDefault="005F0DAA" w:rsidP="005F0DAA"/>
    <w:p w14:paraId="0811EE61" w14:textId="0DD12D39" w:rsidR="008972BD" w:rsidRDefault="008972BD" w:rsidP="005F0DAA"/>
    <w:sectPr w:rsidR="008972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A71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D8456E"/>
    <w:multiLevelType w:val="multilevel"/>
    <w:tmpl w:val="B7640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4C068A"/>
    <w:multiLevelType w:val="multilevel"/>
    <w:tmpl w:val="2B8CF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1E127B"/>
    <w:multiLevelType w:val="hybridMultilevel"/>
    <w:tmpl w:val="569041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E532E"/>
    <w:multiLevelType w:val="hybridMultilevel"/>
    <w:tmpl w:val="C578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BD"/>
    <w:rsid w:val="00022296"/>
    <w:rsid w:val="00095232"/>
    <w:rsid w:val="00103DFE"/>
    <w:rsid w:val="001621EC"/>
    <w:rsid w:val="002D5C67"/>
    <w:rsid w:val="00321939"/>
    <w:rsid w:val="003C65B6"/>
    <w:rsid w:val="00444DF7"/>
    <w:rsid w:val="00485034"/>
    <w:rsid w:val="00494573"/>
    <w:rsid w:val="004E467D"/>
    <w:rsid w:val="005121D9"/>
    <w:rsid w:val="00514FDD"/>
    <w:rsid w:val="00594C87"/>
    <w:rsid w:val="005F0DAA"/>
    <w:rsid w:val="00671C08"/>
    <w:rsid w:val="00683F49"/>
    <w:rsid w:val="007011B8"/>
    <w:rsid w:val="00717B7F"/>
    <w:rsid w:val="007A2669"/>
    <w:rsid w:val="007F0816"/>
    <w:rsid w:val="008972BD"/>
    <w:rsid w:val="008F64EF"/>
    <w:rsid w:val="00966EC1"/>
    <w:rsid w:val="009833D1"/>
    <w:rsid w:val="00986711"/>
    <w:rsid w:val="00A861A2"/>
    <w:rsid w:val="00AB7AE7"/>
    <w:rsid w:val="00AC5C40"/>
    <w:rsid w:val="00B10465"/>
    <w:rsid w:val="00B913FB"/>
    <w:rsid w:val="00BE5B4F"/>
    <w:rsid w:val="00CD56F4"/>
    <w:rsid w:val="00CF36DF"/>
    <w:rsid w:val="00D04E77"/>
    <w:rsid w:val="00D23F9A"/>
    <w:rsid w:val="00D53092"/>
    <w:rsid w:val="00D7569E"/>
    <w:rsid w:val="00E74AC1"/>
    <w:rsid w:val="00EF59A7"/>
    <w:rsid w:val="00F72FD3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F4C2"/>
  <w15:docId w15:val="{59BC3E9A-7AFF-6E41-BFF6-8CA3D1F9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F59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9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EC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EC1"/>
    <w:pPr>
      <w:ind w:left="720"/>
      <w:contextualSpacing/>
    </w:pPr>
  </w:style>
  <w:style w:type="table" w:styleId="TableGrid">
    <w:name w:val="Table Grid"/>
    <w:basedOn w:val="TableNormal"/>
    <w:uiPriority w:val="59"/>
    <w:rsid w:val="005F0DAA"/>
    <w:pPr>
      <w:spacing w:line="240" w:lineRule="auto"/>
    </w:pPr>
    <w:rPr>
      <w:rFonts w:asciiTheme="minorHAnsi" w:eastAsiaTheme="minorHAnsi" w:hAnsiTheme="minorHAnsi" w:cstheme="minorBidi"/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0D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DAA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s-C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DAA"/>
    <w:rPr>
      <w:rFonts w:asciiTheme="minorHAnsi" w:eastAsiaTheme="minorHAnsi" w:hAnsiTheme="minorHAnsi" w:cstheme="minorBidi"/>
      <w:sz w:val="20"/>
      <w:szCs w:val="20"/>
      <w:lang w:val="es-C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D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3YExdKkdLB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89249-1C3D-49F3-8535-8CC31A59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Astroza Tagle</cp:lastModifiedBy>
  <cp:revision>2</cp:revision>
  <dcterms:created xsi:type="dcterms:W3CDTF">2020-06-17T02:24:00Z</dcterms:created>
  <dcterms:modified xsi:type="dcterms:W3CDTF">2020-06-17T02:24:00Z</dcterms:modified>
</cp:coreProperties>
</file>