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B3A2D"/>
          <w:sz w:val="40"/>
          <w:szCs w:val="40"/>
        </w:rPr>
        <w:t xml:space="preserve">One Estate Coffee</w:t>
      </w:r>
    </w:p>
    <w:p>
      <w:pPr>
        <w:spacing w:after="60" w:before="0"/>
      </w:pPr>
      <w:r>
        <w:rPr>
          <w:rFonts w:ascii="Arial" w:cs="Arial" w:eastAsia="Arial" w:hAnsi="Arial"/>
          <w:b/>
          <w:bCs/>
          <w:color w:val="C8A951"/>
          <w:sz w:val="32"/>
          <w:szCs w:val="32"/>
        </w:rPr>
        <w:t xml:space="preserve">Roast &amp; Allocation Management Platform</w:t>
      </w:r>
    </w:p>
    <w:p>
      <w:pPr>
        <w:spacing w:after="200" w:before="0"/>
      </w:pPr>
      <w:r>
        <w:rPr>
          <w:rFonts w:ascii="Arial" w:cs="Arial" w:eastAsia="Arial" w:hAnsi="Arial"/>
          <w:color w:val="2C2C2C"/>
          <w:sz w:val="24"/>
          <w:szCs w:val="24"/>
        </w:rPr>
        <w:t xml:space="preserve">Technical Build Specification</w:t>
      </w:r>
    </w:p>
    <w:p>
      <w:pPr>
        <w:pBdr>
          <w:top w:val="single" w:color="1B3A2D" w:sz="8" w:space="6"/>
        </w:pBdr>
        <w:spacing w:after="60" w:before="0"/>
      </w:pPr>
      <w:r>
        <w:rPr>
          <w:rFonts w:ascii="Arial" w:cs="Arial" w:eastAsia="Arial" w:hAnsi="Arial"/>
          <w:color w:val="666666"/>
          <w:sz w:val="22"/>
          <w:szCs w:val="22"/>
        </w:rPr>
        <w:t xml:space="preserve">Version 1.0</w:t>
      </w:r>
    </w:p>
    <w:p>
      <w:pPr>
        <w:spacing w:after="40" w:before="0"/>
      </w:pPr>
      <w:r>
        <w:rPr>
          <w:rFonts w:ascii="Arial" w:cs="Arial" w:eastAsia="Arial" w:hAnsi="Arial"/>
          <w:i/>
          <w:iCs/>
          <w:color w:val="666666"/>
          <w:sz w:val="20"/>
          <w:szCs w:val="20"/>
        </w:rPr>
        <w:t xml:space="preserve">Prepared for the development team</w:t>
      </w:r>
    </w:p>
    <w:p>
      <w:pPr>
        <w:spacing w:after="800" w:before="0"/>
      </w:pPr>
      <w:r>
        <w:rPr>
          <w:rFonts w:ascii="Arial" w:cs="Arial" w:eastAsia="Arial" w:hAnsi="Arial"/>
          <w:i/>
          <w:iCs/>
          <w:color w:val="666666"/>
          <w:sz w:val="18"/>
          <w:szCs w:val="18"/>
        </w:rPr>
        <w:t xml:space="preserve">Internal — not for external distribution</w:t>
      </w:r>
    </w:p>
    <w:p>
      <w:pPr>
        <w:pStyle w:val="Heading1"/>
        <w:pBdr>
          <w:bottom w:val="single" w:color="C8A951" w:sz="6" w:space="4"/>
        </w:pBdr>
        <w:spacing w:after="160" w:before="400"/>
      </w:pPr>
      <w:r>
        <w:rPr>
          <w:rFonts w:ascii="Arial" w:cs="Arial" w:eastAsia="Arial" w:hAnsi="Arial"/>
          <w:b/>
          <w:bCs/>
          <w:color w:val="1B3A2D"/>
          <w:sz w:val="28"/>
          <w:szCs w:val="28"/>
        </w:rPr>
        <w:t xml:space="preserve">1. Project Context</w:t>
      </w:r>
    </w:p>
    <w:p>
      <w:pPr>
        <w:pStyle w:val="Heading2"/>
        <w:spacing w:after="120" w:before="280"/>
      </w:pPr>
      <w:r>
        <w:rPr>
          <w:rFonts w:ascii="Arial" w:cs="Arial" w:eastAsia="Arial" w:hAnsi="Arial"/>
          <w:b/>
          <w:bCs/>
          <w:color w:val="2C5F45"/>
          <w:sz w:val="24"/>
          <w:szCs w:val="24"/>
        </w:rPr>
        <w:t xml:space="preserve">1.1 What We Are Building</w:t>
      </w:r>
    </w:p>
    <w:p>
      <w:pPr>
        <w:spacing w:after="80" w:before="80"/>
      </w:pPr>
      <w:r>
        <w:rPr>
          <w:rFonts w:ascii="Arial" w:cs="Arial" w:eastAsia="Arial" w:hAnsi="Arial"/>
          <w:color w:val="2C2C2C"/>
          <w:sz w:val="22"/>
          <w:szCs w:val="22"/>
        </w:rPr>
        <w:t xml:space="preserve">A purpose-built roast and allocation management platform for One Estate Coffee — a founder-led specialty roaster operating on an allocation-based, single-estate model. The platform replaces the disconnected combination of spreadsheets, messaging apps, and existing roast software currently in use, and provides a single source of truth from green bean arrival to customer delivery and public journal documentation.</w:t>
      </w:r>
    </w:p>
    <w:p>
      <w:pPr>
        <w:pStyle w:val="Heading2"/>
        <w:spacing w:after="120" w:before="280"/>
      </w:pPr>
      <w:r>
        <w:rPr>
          <w:rFonts w:ascii="Arial" w:cs="Arial" w:eastAsia="Arial" w:hAnsi="Arial"/>
          <w:b/>
          <w:bCs/>
          <w:color w:val="2C5F45"/>
          <w:sz w:val="24"/>
          <w:szCs w:val="24"/>
        </w:rPr>
        <w:t xml:space="preserve">1.2 Why Existing Tools Don't Fit</w:t>
      </w:r>
    </w:p>
    <w:p>
      <w:pPr>
        <w:spacing w:after="80" w:before="80"/>
      </w:pPr>
      <w:r>
        <w:rPr>
          <w:rFonts w:ascii="Arial" w:cs="Arial" w:eastAsia="Arial" w:hAnsi="Arial"/>
          <w:color w:val="2C2C2C"/>
          <w:sz w:val="22"/>
          <w:szCs w:val="22"/>
        </w:rPr>
        <w:t xml:space="preserve">Three categories of existing tools were evaluated. None provide the full operational chain One Estate requires.</w:t>
      </w:r>
    </w:p>
    <w:p>
      <w:pPr>
        <w:pStyle w:val="ListParagraph"/>
        <w:numPr>
          <w:ilvl w:val="0"/>
          <w:numId w:val="2"/>
        </w:numPr>
        <w:spacing w:after="60" w:before="60"/>
      </w:pPr>
      <w:r>
        <w:rPr>
          <w:rFonts w:ascii="Arial" w:cs="Arial" w:eastAsia="Arial" w:hAnsi="Arial"/>
          <w:color w:val="2C2C2C"/>
          <w:sz w:val="22"/>
          <w:szCs w:val="22"/>
        </w:rPr>
        <w:t xml:space="preserve">Artisan — Free, open source roast curve software. Excellent for real-time roast logging, no commercial or allocation layer.</w:t>
      </w:r>
    </w:p>
    <w:p>
      <w:pPr>
        <w:pStyle w:val="ListParagraph"/>
        <w:numPr>
          <w:ilvl w:val="0"/>
          <w:numId w:val="2"/>
        </w:numPr>
        <w:spacing w:after="60" w:before="60"/>
      </w:pPr>
      <w:r>
        <w:rPr>
          <w:rFonts w:ascii="Arial" w:cs="Arial" w:eastAsia="Arial" w:hAnsi="Arial"/>
          <w:color w:val="2C2C2C"/>
          <w:sz w:val="22"/>
          <w:szCs w:val="22"/>
        </w:rPr>
        <w:t xml:space="preserve">Roastlog — Cloud roast logging with basic inventory. No allocation lifecycle, no customer tracking, no journal output.</w:t>
      </w:r>
    </w:p>
    <w:p>
      <w:pPr>
        <w:pStyle w:val="ListParagraph"/>
        <w:numPr>
          <w:ilvl w:val="0"/>
          <w:numId w:val="2"/>
        </w:numPr>
        <w:spacing w:after="60" w:before="60"/>
      </w:pPr>
      <w:r>
        <w:rPr>
          <w:rFonts w:ascii="Arial" w:cs="Arial" w:eastAsia="Arial" w:hAnsi="Arial"/>
          <w:color w:val="2C2C2C"/>
          <w:sz w:val="22"/>
          <w:szCs w:val="22"/>
        </w:rPr>
        <w:t xml:space="preserve">Cropster — Enterprise grade everything. Built for volume operations, not micro-allocation documentary models. Cost-prohibitive at our scale.</w:t>
      </w:r>
    </w:p>
    <w:p>
      <w:pPr>
        <w:spacing w:after="80" w:before="80"/>
      </w:pPr>
      <w:r>
        <w:rPr>
          <w:rFonts w:ascii="Arial" w:cs="Arial" w:eastAsia="Arial" w:hAnsi="Arial"/>
          <w:color w:val="2C2C2C"/>
          <w:sz w:val="22"/>
          <w:szCs w:val="22"/>
        </w:rPr>
        <w:t xml:space="preserve">None of these connect the roast session to cupping records to allocation lifecycle to customer dispatch to public archive. That complete operational chain is the platform we are building.</w:t>
      </w:r>
    </w:p>
    <w:p>
      <w:pPr>
        <w:pStyle w:val="Heading2"/>
        <w:spacing w:after="120" w:before="280"/>
      </w:pPr>
      <w:r>
        <w:rPr>
          <w:rFonts w:ascii="Arial" w:cs="Arial" w:eastAsia="Arial" w:hAnsi="Arial"/>
          <w:b/>
          <w:bCs/>
          <w:color w:val="2C5F45"/>
          <w:sz w:val="24"/>
          <w:szCs w:val="24"/>
        </w:rPr>
        <w:t xml:space="preserve">1.3 Strategic Context</w:t>
      </w:r>
    </w:p>
    <w:p>
      <w:pPr>
        <w:spacing w:after="80" w:before="80"/>
      </w:pPr>
      <w:r>
        <w:rPr>
          <w:rFonts w:ascii="Arial" w:cs="Arial" w:eastAsia="Arial" w:hAnsi="Arial"/>
          <w:color w:val="2C2C2C"/>
          <w:sz w:val="22"/>
          <w:szCs w:val="22"/>
        </w:rPr>
        <w:t xml:space="preserve">This platform is being built for One Estate Coffee as the primary internal user. However, the product is intentionally designed to be commercially viable beyond One Estate. The allocation-based release model used by One Estate is also used by serious specialty roasters globally, by natural wine producers, and by small batch spirit and artisan food producers. Build decisions should consider this longer-term commercial product path without compromising One Estate's immediate operational needs.</w:t>
      </w:r>
    </w:p>
    <w:p>
      <w:pPr>
        <w:pStyle w:val="Heading1"/>
        <w:pBdr>
          <w:bottom w:val="single" w:color="C8A951" w:sz="6" w:space="4"/>
        </w:pBdr>
        <w:spacing w:after="160" w:before="400"/>
      </w:pPr>
      <w:r>
        <w:rPr>
          <w:rFonts w:ascii="Arial" w:cs="Arial" w:eastAsia="Arial" w:hAnsi="Arial"/>
          <w:b/>
          <w:bCs/>
          <w:color w:val="1B3A2D"/>
          <w:sz w:val="28"/>
          <w:szCs w:val="28"/>
        </w:rPr>
        <w:t xml:space="preserve">2. Architecture Principles</w:t>
      </w:r>
    </w:p>
    <w:p>
      <w:pPr>
        <w:spacing w:after="80" w:before="80"/>
      </w:pPr>
      <w:r>
        <w:rPr>
          <w:rFonts w:ascii="Arial" w:cs="Arial" w:eastAsia="Arial" w:hAnsi="Arial"/>
          <w:color w:val="2C2C2C"/>
          <w:sz w:val="22"/>
          <w:szCs w:val="22"/>
        </w:rPr>
        <w:t xml:space="preserve">These principles inform every build decision. They reflect One Estate's brand and operational philosophy and should be visible in how the platform behaves.</w:t>
      </w:r>
    </w:p>
    <w:p>
      <w:pPr>
        <w:pStyle w:val="ListParagraph"/>
        <w:numPr>
          <w:ilvl w:val="0"/>
          <w:numId w:val="3"/>
        </w:numPr>
        <w:spacing w:after="60" w:before="60"/>
      </w:pPr>
      <w:r>
        <w:rPr>
          <w:rFonts w:ascii="Arial" w:cs="Arial" w:eastAsia="Arial" w:hAnsi="Arial"/>
          <w:color w:val="2C2C2C"/>
          <w:sz w:val="22"/>
          <w:szCs w:val="22"/>
        </w:rPr>
        <w:t xml:space="preserve">Traceability is non-negotiable. Every bag must be traceable from final dispatch back to the specific roast session, green lot, and harvest year. No exceptions.</w:t>
      </w:r>
    </w:p>
    <w:p>
      <w:pPr>
        <w:pStyle w:val="ListParagraph"/>
        <w:numPr>
          <w:ilvl w:val="0"/>
          <w:numId w:val="3"/>
        </w:numPr>
        <w:spacing w:after="60" w:before="60"/>
      </w:pPr>
      <w:r>
        <w:rPr>
          <w:rFonts w:ascii="Arial" w:cs="Arial" w:eastAsia="Arial" w:hAnsi="Arial"/>
          <w:color w:val="2C2C2C"/>
          <w:sz w:val="22"/>
          <w:szCs w:val="22"/>
        </w:rPr>
        <w:t xml:space="preserve">Allocation is a state machine. Every release moves through defined states with defined transition rules. The system enforces the model rather than supporting workarounds.</w:t>
      </w:r>
    </w:p>
    <w:p>
      <w:pPr>
        <w:pStyle w:val="ListParagraph"/>
        <w:numPr>
          <w:ilvl w:val="0"/>
          <w:numId w:val="3"/>
        </w:numPr>
        <w:spacing w:after="60" w:before="60"/>
      </w:pPr>
      <w:r>
        <w:rPr>
          <w:rFonts w:ascii="Arial" w:cs="Arial" w:eastAsia="Arial" w:hAnsi="Arial"/>
          <w:color w:val="2C2C2C"/>
          <w:sz w:val="22"/>
          <w:szCs w:val="22"/>
        </w:rPr>
        <w:t xml:space="preserve">Development and production are separate. Development roasts are never confused with allocation production roasts in data, logs, or output. Different naming, different storage, different reporting.</w:t>
      </w:r>
    </w:p>
    <w:p>
      <w:pPr>
        <w:pStyle w:val="ListParagraph"/>
        <w:numPr>
          <w:ilvl w:val="0"/>
          <w:numId w:val="3"/>
        </w:numPr>
        <w:spacing w:after="60" w:before="60"/>
      </w:pPr>
      <w:r>
        <w:rPr>
          <w:rFonts w:ascii="Arial" w:cs="Arial" w:eastAsia="Arial" w:hAnsi="Arial"/>
          <w:color w:val="2C2C2C"/>
          <w:sz w:val="22"/>
          <w:szCs w:val="22"/>
        </w:rPr>
        <w:t xml:space="preserve">Documentation is a primary output, not a side effect. Every operation produces structured data that feeds the public journal. The system makes documentation the path of least resistance.</w:t>
      </w:r>
    </w:p>
    <w:p>
      <w:pPr>
        <w:pStyle w:val="ListParagraph"/>
        <w:numPr>
          <w:ilvl w:val="0"/>
          <w:numId w:val="3"/>
        </w:numPr>
        <w:spacing w:after="60" w:before="60"/>
      </w:pPr>
      <w:r>
        <w:rPr>
          <w:rFonts w:ascii="Arial" w:cs="Arial" w:eastAsia="Arial" w:hAnsi="Arial"/>
          <w:color w:val="2C2C2C"/>
          <w:sz w:val="22"/>
          <w:szCs w:val="22"/>
        </w:rPr>
        <w:t xml:space="preserve">Personal relationships are first-class. The customer database is a relationship system, not a marketing system. No automated email sequences, no drip campaigns, no engagement scoring.</w:t>
      </w:r>
    </w:p>
    <w:p>
      <w:pPr>
        <w:pStyle w:val="ListParagraph"/>
        <w:numPr>
          <w:ilvl w:val="0"/>
          <w:numId w:val="3"/>
        </w:numPr>
        <w:spacing w:after="60" w:before="60"/>
      </w:pPr>
      <w:r>
        <w:rPr>
          <w:rFonts w:ascii="Arial" w:cs="Arial" w:eastAsia="Arial" w:hAnsi="Arial"/>
          <w:color w:val="2C2C2C"/>
          <w:sz w:val="22"/>
          <w:szCs w:val="22"/>
        </w:rPr>
        <w:t xml:space="preserve">Data ownership is the user's. All data must be exportable in standard formats at any time. The platform stores and structures data — it does not lock it in.</w:t>
      </w:r>
    </w:p>
    <w:p>
      <w:pPr>
        <w:pStyle w:val="ListParagraph"/>
        <w:numPr>
          <w:ilvl w:val="0"/>
          <w:numId w:val="3"/>
        </w:numPr>
        <w:spacing w:after="60" w:before="60"/>
      </w:pPr>
      <w:r>
        <w:rPr>
          <w:rFonts w:ascii="Arial" w:cs="Arial" w:eastAsia="Arial" w:hAnsi="Arial"/>
          <w:color w:val="2C2C2C"/>
          <w:sz w:val="22"/>
          <w:szCs w:val="22"/>
        </w:rPr>
        <w:t xml:space="preserve">Multi-tenant ready from day one. Even though One Estate is the only initial user, all data models, authentication, and access patterns assume a multi-user platform.</w:t>
      </w:r>
    </w:p>
    <w:p>
      <w:pPr>
        <w:pStyle w:val="Heading1"/>
        <w:pBdr>
          <w:bottom w:val="single" w:color="C8A951" w:sz="6" w:space="4"/>
        </w:pBdr>
        <w:spacing w:after="160" w:before="400"/>
      </w:pPr>
      <w:r>
        <w:rPr>
          <w:rFonts w:ascii="Arial" w:cs="Arial" w:eastAsia="Arial" w:hAnsi="Arial"/>
          <w:b/>
          <w:bCs/>
          <w:color w:val="1B3A2D"/>
          <w:sz w:val="28"/>
          <w:szCs w:val="28"/>
        </w:rPr>
        <w:t xml:space="preserve">3. Module Overview</w:t>
      </w:r>
    </w:p>
    <w:p>
      <w:pPr>
        <w:spacing w:after="80" w:before="80"/>
      </w:pPr>
      <w:r>
        <w:rPr>
          <w:rFonts w:ascii="Arial" w:cs="Arial" w:eastAsia="Arial" w:hAnsi="Arial"/>
          <w:color w:val="2C2C2C"/>
          <w:sz w:val="22"/>
          <w:szCs w:val="22"/>
        </w:rPr>
        <w:t xml:space="preserve">The platform comprises eight modules built across three phases. Each module is independently useful and can be deployed incrementally. The module summary below provides the full scope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c>
          <w:tcPr>
            <w:tcW w:type="dxa" w:w="78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Primary Function</w:t>
            </w:r>
          </w:p>
        </w:tc>
        <w:tc>
          <w:tcPr>
            <w:tcW w:type="dxa" w:w="156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M1</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Green Bean Inventory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Track green stock by estate, process, harvest year. Project yields.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1</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M2</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Roast Session Logger</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Capture roast data from hardware. Auto-generate batch IDs.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1</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M3</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Allocation Lifecycle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Manage release cycle from Upcoming through Archived.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1</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M4</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Cupping Record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Structured cupping logs with scoring and observations.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2</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M5</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Profile Management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Store approved profiles per process per harvest.</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2</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M6</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Label &amp; Doc Generator</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Generate label data with QR codes and dispatch dates.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2</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M7</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Buyer Database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Customer records, purchase history, list segmentation.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3</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M8</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Public Journal Bridge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Auto-populate journal templates from logged data.</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Phase 3</w:t>
            </w:r>
          </w:p>
        </w:tc>
      </w:tr>
    </w:tbl>
    <w:p>
      <w:pPr>
        <w:pStyle w:val="Heading1"/>
        <w:pBdr>
          <w:bottom w:val="single" w:color="C8A951" w:sz="6" w:space="4"/>
        </w:pBdr>
        <w:spacing w:after="160" w:before="400"/>
      </w:pPr>
      <w:r>
        <w:rPr>
          <w:rFonts w:ascii="Arial" w:cs="Arial" w:eastAsia="Arial" w:hAnsi="Arial"/>
          <w:b/>
          <w:bCs/>
          <w:color w:val="1B3A2D"/>
          <w:sz w:val="28"/>
          <w:szCs w:val="28"/>
        </w:rPr>
        <w:t xml:space="preserve">4. Module Specifications</w:t>
      </w:r>
    </w:p>
    <w:p>
      <w:pPr>
        <w:pStyle w:val="Heading2"/>
        <w:spacing w:after="120" w:before="280"/>
      </w:pPr>
      <w:r>
        <w:rPr>
          <w:rFonts w:ascii="Arial" w:cs="Arial" w:eastAsia="Arial" w:hAnsi="Arial"/>
          <w:b/>
          <w:bCs/>
          <w:color w:val="2C5F45"/>
          <w:sz w:val="24"/>
          <w:szCs w:val="24"/>
        </w:rPr>
        <w:t xml:space="preserve">4.1 Module 1 — Green Bean Inventory</w:t>
      </w:r>
    </w:p>
    <w:p>
      <w:pPr>
        <w:spacing w:after="80" w:before="80"/>
      </w:pPr>
      <w:r>
        <w:rPr>
          <w:rFonts w:ascii="Arial" w:cs="Arial" w:eastAsia="Arial" w:hAnsi="Arial"/>
          <w:color w:val="2C2C2C"/>
          <w:sz w:val="22"/>
          <w:szCs w:val="22"/>
        </w:rPr>
        <w:t xml:space="preserve">Primary function: track all green coffee stock by estate, process, harvest year, and lot ID. Project sellable yield for any planned roast quantity.</w:t>
      </w:r>
    </w:p>
    <w:p>
      <w:pPr>
        <w:spacing w:after="80" w:before="200"/>
      </w:pPr>
      <w:r>
        <w:rPr>
          <w:rFonts w:ascii="Arial" w:cs="Arial" w:eastAsia="Arial" w:hAnsi="Arial"/>
          <w:b/>
          <w:bCs/>
          <w:color w:val="2C2C2C"/>
          <w:sz w:val="22"/>
          <w:szCs w:val="22"/>
        </w:rPr>
        <w:t xml:space="preserve">Core data model</w:t>
      </w:r>
    </w:p>
    <w:p>
      <w:pPr>
        <w:pStyle w:val="ListParagraph"/>
        <w:numPr>
          <w:ilvl w:val="0"/>
          <w:numId w:val="4"/>
        </w:numPr>
        <w:spacing w:after="60" w:before="60"/>
      </w:pPr>
      <w:r>
        <w:rPr>
          <w:rFonts w:ascii="Arial" w:cs="Arial" w:eastAsia="Arial" w:hAnsi="Arial"/>
          <w:color w:val="2C2C2C"/>
          <w:sz w:val="22"/>
          <w:szCs w:val="22"/>
        </w:rPr>
        <w:t xml:space="preserve">Lot record: lot ID, estate, process, harvest year, arrival date, arrival weight, current weight, moisture content, water activity, storage location, supplier notes.</w:t>
      </w:r>
    </w:p>
    <w:p>
      <w:pPr>
        <w:pStyle w:val="ListParagraph"/>
        <w:numPr>
          <w:ilvl w:val="0"/>
          <w:numId w:val="4"/>
        </w:numPr>
        <w:spacing w:after="60" w:before="60"/>
      </w:pPr>
      <w:r>
        <w:rPr>
          <w:rFonts w:ascii="Arial" w:cs="Arial" w:eastAsia="Arial" w:hAnsi="Arial"/>
          <w:color w:val="2C2C2C"/>
          <w:sz w:val="22"/>
          <w:szCs w:val="22"/>
        </w:rPr>
        <w:t xml:space="preserve">Movement record: every change in stock weight (reservation, roast consumption, write-off) with timestamp, reason, and authorising user.</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4"/>
        </w:numPr>
        <w:spacing w:after="60" w:before="60"/>
      </w:pPr>
      <w:r>
        <w:rPr>
          <w:rFonts w:ascii="Arial" w:cs="Arial" w:eastAsia="Arial" w:hAnsi="Arial"/>
          <w:color w:val="2C2C2C"/>
          <w:sz w:val="22"/>
          <w:szCs w:val="22"/>
        </w:rPr>
        <w:t xml:space="preserve">Manual lot entry on arrival with required fields enforced.</w:t>
      </w:r>
    </w:p>
    <w:p>
      <w:pPr>
        <w:pStyle w:val="ListParagraph"/>
        <w:numPr>
          <w:ilvl w:val="0"/>
          <w:numId w:val="4"/>
        </w:numPr>
        <w:spacing w:after="60" w:before="60"/>
      </w:pPr>
      <w:r>
        <w:rPr>
          <w:rFonts w:ascii="Arial" w:cs="Arial" w:eastAsia="Arial" w:hAnsi="Arial"/>
          <w:color w:val="2C2C2C"/>
          <w:sz w:val="22"/>
          <w:szCs w:val="22"/>
        </w:rPr>
        <w:t xml:space="preserve">Yield projection calculator: input planned green weight and bag size, output projected sellable bags after configured roast loss percentage.</w:t>
      </w:r>
    </w:p>
    <w:p>
      <w:pPr>
        <w:pStyle w:val="ListParagraph"/>
        <w:numPr>
          <w:ilvl w:val="0"/>
          <w:numId w:val="4"/>
        </w:numPr>
        <w:spacing w:after="60" w:before="60"/>
      </w:pPr>
      <w:r>
        <w:rPr>
          <w:rFonts w:ascii="Arial" w:cs="Arial" w:eastAsia="Arial" w:hAnsi="Arial"/>
          <w:color w:val="2C2C2C"/>
          <w:sz w:val="22"/>
          <w:szCs w:val="22"/>
        </w:rPr>
        <w:t xml:space="preserve">Stock reservation: when an allocation opens, the required green is reserved against that allocation and cannot be double-counted.</w:t>
      </w:r>
    </w:p>
    <w:p>
      <w:pPr>
        <w:pStyle w:val="ListParagraph"/>
        <w:numPr>
          <w:ilvl w:val="0"/>
          <w:numId w:val="4"/>
        </w:numPr>
        <w:spacing w:after="60" w:before="60"/>
      </w:pPr>
      <w:r>
        <w:rPr>
          <w:rFonts w:ascii="Arial" w:cs="Arial" w:eastAsia="Arial" w:hAnsi="Arial"/>
          <w:color w:val="2C2C2C"/>
          <w:sz w:val="22"/>
          <w:szCs w:val="22"/>
        </w:rPr>
        <w:t xml:space="preserve">Quality degradation alert when a lot exceeds configurable storage threshold (default 12 months).</w:t>
      </w:r>
    </w:p>
    <w:p>
      <w:pPr>
        <w:pStyle w:val="ListParagraph"/>
        <w:numPr>
          <w:ilvl w:val="0"/>
          <w:numId w:val="4"/>
        </w:numPr>
        <w:spacing w:after="60" w:before="60"/>
      </w:pPr>
      <w:r>
        <w:rPr>
          <w:rFonts w:ascii="Arial" w:cs="Arial" w:eastAsia="Arial" w:hAnsi="Arial"/>
          <w:color w:val="2C2C2C"/>
          <w:sz w:val="22"/>
          <w:szCs w:val="22"/>
        </w:rPr>
        <w:t xml:space="preserve">Process and harvest year separation: lots from the same estate but different processes or harvests are never merged in inventory views.</w:t>
      </w:r>
    </w:p>
    <w:p>
      <w:pPr>
        <w:spacing w:after="80" w:before="200"/>
      </w:pPr>
      <w:r>
        <w:rPr>
          <w:rFonts w:ascii="Arial" w:cs="Arial" w:eastAsia="Arial" w:hAnsi="Arial"/>
          <w:b/>
          <w:bCs/>
          <w:color w:val="2C2C2C"/>
          <w:sz w:val="22"/>
          <w:szCs w:val="22"/>
        </w:rPr>
        <w:t xml:space="preserve">One Estate specific rules</w:t>
      </w:r>
    </w:p>
    <w:p>
      <w:pPr>
        <w:pStyle w:val="ListParagraph"/>
        <w:numPr>
          <w:ilvl w:val="0"/>
          <w:numId w:val="4"/>
        </w:numPr>
        <w:spacing w:after="60" w:before="60"/>
      </w:pPr>
      <w:r>
        <w:rPr>
          <w:rFonts w:ascii="Arial" w:cs="Arial" w:eastAsia="Arial" w:hAnsi="Arial"/>
          <w:color w:val="2C2C2C"/>
          <w:sz w:val="22"/>
          <w:szCs w:val="22"/>
        </w:rPr>
        <w:t xml:space="preserve">Roast loss defaults vary by process: Washed 17%, Honey 16%, Natural and Anaerobic 18%. User-configurable but pre-populated.</w:t>
      </w:r>
    </w:p>
    <w:p>
      <w:pPr>
        <w:pStyle w:val="ListParagraph"/>
        <w:numPr>
          <w:ilvl w:val="0"/>
          <w:numId w:val="4"/>
        </w:numPr>
        <w:spacing w:after="60" w:before="60"/>
      </w:pPr>
      <w:r>
        <w:rPr>
          <w:rFonts w:ascii="Arial" w:cs="Arial" w:eastAsia="Arial" w:hAnsi="Arial"/>
          <w:color w:val="2C2C2C"/>
          <w:sz w:val="22"/>
          <w:szCs w:val="22"/>
        </w:rPr>
        <w:t xml:space="preserve">Yield reservation includes a configurable buffer (default 700g per allocation) for development roasts and quality samples.</w:t>
      </w:r>
    </w:p>
    <w:p>
      <w:pPr>
        <w:pStyle w:val="Heading2"/>
        <w:spacing w:after="120" w:before="280"/>
      </w:pPr>
      <w:r>
        <w:rPr>
          <w:rFonts w:ascii="Arial" w:cs="Arial" w:eastAsia="Arial" w:hAnsi="Arial"/>
          <w:b/>
          <w:bCs/>
          <w:color w:val="2C5F45"/>
          <w:sz w:val="24"/>
          <w:szCs w:val="24"/>
        </w:rPr>
        <w:t xml:space="preserve">4.2 Module 2 — Roast Session Logger</w:t>
      </w:r>
    </w:p>
    <w:p>
      <w:pPr>
        <w:spacing w:after="80" w:before="80"/>
      </w:pPr>
      <w:r>
        <w:rPr>
          <w:rFonts w:ascii="Arial" w:cs="Arial" w:eastAsia="Arial" w:hAnsi="Arial"/>
          <w:color w:val="2C2C2C"/>
          <w:sz w:val="22"/>
          <w:szCs w:val="22"/>
        </w:rPr>
        <w:t xml:space="preserve">Primary function: capture roast session data from the roaster hardware in real time. Auto-generate batch identifiers and link each session to its parent allocation or development cycle.</w:t>
      </w:r>
    </w:p>
    <w:p>
      <w:pPr>
        <w:spacing w:after="80" w:before="200"/>
      </w:pPr>
      <w:r>
        <w:rPr>
          <w:rFonts w:ascii="Arial" w:cs="Arial" w:eastAsia="Arial" w:hAnsi="Arial"/>
          <w:b/>
          <w:bCs/>
          <w:color w:val="2C2C2C"/>
          <w:sz w:val="22"/>
          <w:szCs w:val="22"/>
        </w:rPr>
        <w:t xml:space="preserve">Core data model</w:t>
      </w:r>
    </w:p>
    <w:p>
      <w:pPr>
        <w:pStyle w:val="ListParagraph"/>
        <w:numPr>
          <w:ilvl w:val="0"/>
          <w:numId w:val="5"/>
        </w:numPr>
        <w:spacing w:after="60" w:before="60"/>
      </w:pPr>
      <w:r>
        <w:rPr>
          <w:rFonts w:ascii="Arial" w:cs="Arial" w:eastAsia="Arial" w:hAnsi="Arial"/>
          <w:color w:val="2C2C2C"/>
          <w:sz w:val="22"/>
          <w:szCs w:val="22"/>
        </w:rPr>
        <w:t xml:space="preserve">Session record: session ID, allocation ID (or development tag), batch number, start time, end time, green weight in, roasted weight out, charge temperature, eject temperature, total time, development time, DTR, temperature curve as time-series data.</w:t>
      </w:r>
    </w:p>
    <w:p>
      <w:pPr>
        <w:pStyle w:val="ListParagraph"/>
        <w:numPr>
          <w:ilvl w:val="0"/>
          <w:numId w:val="5"/>
        </w:numPr>
        <w:spacing w:after="60" w:before="60"/>
      </w:pPr>
      <w:r>
        <w:rPr>
          <w:rFonts w:ascii="Arial" w:cs="Arial" w:eastAsia="Arial" w:hAnsi="Arial"/>
          <w:color w:val="2C2C2C"/>
          <w:sz w:val="22"/>
          <w:szCs w:val="22"/>
        </w:rPr>
        <w:t xml:space="preserve">Session notes: free-text observations linked to specific points in the roast.</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5"/>
        </w:numPr>
        <w:spacing w:after="60" w:before="60"/>
      </w:pPr>
      <w:r>
        <w:rPr>
          <w:rFonts w:ascii="Arial" w:cs="Arial" w:eastAsia="Arial" w:hAnsi="Arial"/>
          <w:color w:val="2C2C2C"/>
          <w:sz w:val="22"/>
          <w:szCs w:val="22"/>
        </w:rPr>
        <w:t xml:space="preserve">Hardware integration with the Skywalker V2 (Cyberoaster) via Bluetooth or USB. Investigate existing Artisan interface as a reference implementation.</w:t>
      </w:r>
    </w:p>
    <w:p>
      <w:pPr>
        <w:pStyle w:val="ListParagraph"/>
        <w:numPr>
          <w:ilvl w:val="0"/>
          <w:numId w:val="5"/>
        </w:numPr>
        <w:spacing w:after="60" w:before="60"/>
      </w:pPr>
      <w:r>
        <w:rPr>
          <w:rFonts w:ascii="Arial" w:cs="Arial" w:eastAsia="Arial" w:hAnsi="Arial"/>
          <w:color w:val="2C2C2C"/>
          <w:sz w:val="22"/>
          <w:szCs w:val="22"/>
        </w:rPr>
        <w:t xml:space="preserve">Auto-generate batch ID based on current allocation context: development sessions tag as DEV-W-R01 format, production sessions tag as ALLOC-001-W-B01 format.</w:t>
      </w:r>
    </w:p>
    <w:p>
      <w:pPr>
        <w:pStyle w:val="ListParagraph"/>
        <w:numPr>
          <w:ilvl w:val="0"/>
          <w:numId w:val="5"/>
        </w:numPr>
        <w:spacing w:after="60" w:before="60"/>
      </w:pPr>
      <w:r>
        <w:rPr>
          <w:rFonts w:ascii="Arial" w:cs="Arial" w:eastAsia="Arial" w:hAnsi="Arial"/>
          <w:color w:val="2C2C2C"/>
          <w:sz w:val="22"/>
          <w:szCs w:val="22"/>
        </w:rPr>
        <w:t xml:space="preserve">Real-time temperature curve display with overlay of the approved production profile for variance comparison.</w:t>
      </w:r>
    </w:p>
    <w:p>
      <w:pPr>
        <w:pStyle w:val="ListParagraph"/>
        <w:numPr>
          <w:ilvl w:val="0"/>
          <w:numId w:val="5"/>
        </w:numPr>
        <w:spacing w:after="60" w:before="60"/>
      </w:pPr>
      <w:r>
        <w:rPr>
          <w:rFonts w:ascii="Arial" w:cs="Arial" w:eastAsia="Arial" w:hAnsi="Arial"/>
          <w:color w:val="2C2C2C"/>
          <w:sz w:val="22"/>
          <w:szCs w:val="22"/>
        </w:rPr>
        <w:t xml:space="preserve">Variance alert: if eject temperature deviates more than ±3°C from approved profile, system flags before bagging.</w:t>
      </w:r>
    </w:p>
    <w:p>
      <w:pPr>
        <w:pStyle w:val="ListParagraph"/>
        <w:numPr>
          <w:ilvl w:val="0"/>
          <w:numId w:val="5"/>
        </w:numPr>
        <w:spacing w:after="60" w:before="60"/>
      </w:pPr>
      <w:r>
        <w:rPr>
          <w:rFonts w:ascii="Arial" w:cs="Arial" w:eastAsia="Arial" w:hAnsi="Arial"/>
          <w:color w:val="2C2C2C"/>
          <w:sz w:val="22"/>
          <w:szCs w:val="22"/>
        </w:rPr>
        <w:t xml:space="preserve">Session status workflow: in progress, completed, approved for bagging, rejected.</w:t>
      </w:r>
    </w:p>
    <w:p>
      <w:pPr>
        <w:spacing w:after="80" w:before="200"/>
      </w:pPr>
      <w:r>
        <w:rPr>
          <w:rFonts w:ascii="Arial" w:cs="Arial" w:eastAsia="Arial" w:hAnsi="Arial"/>
          <w:b/>
          <w:bCs/>
          <w:color w:val="2C2C2C"/>
          <w:sz w:val="22"/>
          <w:szCs w:val="22"/>
        </w:rPr>
        <w:t xml:space="preserve">One Estate specific rules</w:t>
      </w:r>
    </w:p>
    <w:p>
      <w:pPr>
        <w:pStyle w:val="ListParagraph"/>
        <w:numPr>
          <w:ilvl w:val="0"/>
          <w:numId w:val="5"/>
        </w:numPr>
        <w:spacing w:after="60" w:before="60"/>
      </w:pPr>
      <w:r>
        <w:rPr>
          <w:rFonts w:ascii="Arial" w:cs="Arial" w:eastAsia="Arial" w:hAnsi="Arial"/>
          <w:color w:val="2C2C2C"/>
          <w:sz w:val="22"/>
          <w:szCs w:val="22"/>
        </w:rPr>
        <w:t xml:space="preserve">Sessions cannot be backdated more than 24 hours to preserve roast log integrity.</w:t>
      </w:r>
    </w:p>
    <w:p>
      <w:pPr>
        <w:pStyle w:val="ListParagraph"/>
        <w:numPr>
          <w:ilvl w:val="0"/>
          <w:numId w:val="5"/>
        </w:numPr>
        <w:spacing w:after="60" w:before="60"/>
      </w:pPr>
      <w:r>
        <w:rPr>
          <w:rFonts w:ascii="Arial" w:cs="Arial" w:eastAsia="Arial" w:hAnsi="Arial"/>
          <w:color w:val="2C2C2C"/>
          <w:sz w:val="22"/>
          <w:szCs w:val="22"/>
        </w:rPr>
        <w:t xml:space="preserve">A development session cannot be reclassified as a production session after the fact. Mistakes are logged transparently rather than rewritten.</w:t>
      </w:r>
    </w:p>
    <w:p>
      <w:pPr>
        <w:pStyle w:val="Heading2"/>
        <w:spacing w:after="120" w:before="280"/>
      </w:pPr>
      <w:r>
        <w:rPr>
          <w:rFonts w:ascii="Arial" w:cs="Arial" w:eastAsia="Arial" w:hAnsi="Arial"/>
          <w:b/>
          <w:bCs/>
          <w:color w:val="2C5F45"/>
          <w:sz w:val="24"/>
          <w:szCs w:val="24"/>
        </w:rPr>
        <w:t xml:space="preserve">4.3 Module 3 — Allocation Lifecycle Manager</w:t>
      </w:r>
    </w:p>
    <w:p>
      <w:pPr>
        <w:spacing w:after="80" w:before="80"/>
      </w:pPr>
      <w:r>
        <w:rPr>
          <w:rFonts w:ascii="Arial" w:cs="Arial" w:eastAsia="Arial" w:hAnsi="Arial"/>
          <w:color w:val="2C2C2C"/>
          <w:sz w:val="22"/>
          <w:szCs w:val="22"/>
        </w:rPr>
        <w:t xml:space="preserve">Primary function: manage every allocation through its complete state lifecycle from planning to permanent archive. This is the central operational module of the platform.</w:t>
      </w:r>
    </w:p>
    <w:p>
      <w:pPr>
        <w:spacing w:after="80" w:before="200"/>
      </w:pPr>
      <w:r>
        <w:rPr>
          <w:rFonts w:ascii="Arial" w:cs="Arial" w:eastAsia="Arial" w:hAnsi="Arial"/>
          <w:b/>
          <w:bCs/>
          <w:color w:val="2C2C2C"/>
          <w:sz w:val="22"/>
          <w:szCs w:val="22"/>
        </w:rPr>
        <w:t xml:space="preserve">State machine</w:t>
      </w:r>
    </w:p>
    <w:p>
      <w:pPr>
        <w:spacing w:after="100" w:before="100"/>
        <w:ind w:left="360"/>
      </w:pPr>
      <w:r>
        <w:rPr>
          <w:rFonts w:ascii="Courier New" w:cs="Courier New" w:eastAsia="Courier New" w:hAnsi="Courier New"/>
          <w:color w:val="2C2C2C"/>
          <w:sz w:val="20"/>
          <w:szCs w:val="20"/>
        </w:rPr>
        <w:t xml:space="preserve">Upcoming → Open for Requests → Closed → Roasting in Progress → Resting → Dispatched → Archived</w:t>
      </w:r>
    </w:p>
    <w:p>
      <w:pPr>
        <w:spacing w:after="80" w:before="200"/>
      </w:pPr>
      <w:r>
        <w:rPr>
          <w:rFonts w:ascii="Arial" w:cs="Arial" w:eastAsia="Arial" w:hAnsi="Arial"/>
          <w:b/>
          <w:bCs/>
          <w:color w:val="2C2C2C"/>
          <w:sz w:val="22"/>
          <w:szCs w:val="22"/>
        </w:rPr>
        <w:t xml:space="preserve">Core data model</w:t>
      </w:r>
    </w:p>
    <w:p>
      <w:pPr>
        <w:pStyle w:val="ListParagraph"/>
        <w:numPr>
          <w:ilvl w:val="0"/>
          <w:numId w:val="6"/>
        </w:numPr>
        <w:spacing w:after="60" w:before="60"/>
      </w:pPr>
      <w:r>
        <w:rPr>
          <w:rFonts w:ascii="Arial" w:cs="Arial" w:eastAsia="Arial" w:hAnsi="Arial"/>
          <w:color w:val="2C2C2C"/>
          <w:sz w:val="22"/>
          <w:szCs w:val="22"/>
        </w:rPr>
        <w:t xml:space="preserve">Allocation record: allocation ID, estate, process, harvest year, lot ID reference, planned green quantity, planned bag size, planned price by market, window open date, window close date, current state.</w:t>
      </w:r>
    </w:p>
    <w:p>
      <w:pPr>
        <w:pStyle w:val="ListParagraph"/>
        <w:numPr>
          <w:ilvl w:val="0"/>
          <w:numId w:val="6"/>
        </w:numPr>
        <w:spacing w:after="60" w:before="60"/>
      </w:pPr>
      <w:r>
        <w:rPr>
          <w:rFonts w:ascii="Arial" w:cs="Arial" w:eastAsia="Arial" w:hAnsi="Arial"/>
          <w:color w:val="2C2C2C"/>
          <w:sz w:val="22"/>
          <w:szCs w:val="22"/>
        </w:rPr>
        <w:t xml:space="preserve">Request record: name, contact, channel, quantity requested, status (pending, confirmed, fulfilled), timestamp.</w:t>
      </w:r>
    </w:p>
    <w:p>
      <w:pPr>
        <w:pStyle w:val="ListParagraph"/>
        <w:numPr>
          <w:ilvl w:val="0"/>
          <w:numId w:val="6"/>
        </w:numPr>
        <w:spacing w:after="60" w:before="60"/>
      </w:pPr>
      <w:r>
        <w:rPr>
          <w:rFonts w:ascii="Arial" w:cs="Arial" w:eastAsia="Arial" w:hAnsi="Arial"/>
          <w:color w:val="2C2C2C"/>
          <w:sz w:val="22"/>
          <w:szCs w:val="22"/>
        </w:rPr>
        <w:t xml:space="preserve">State transition log: every state change with timestamp, user, and any associated notes.</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6"/>
        </w:numPr>
        <w:spacing w:after="60" w:before="60"/>
      </w:pPr>
      <w:r>
        <w:rPr>
          <w:rFonts w:ascii="Arial" w:cs="Arial" w:eastAsia="Arial" w:hAnsi="Arial"/>
          <w:color w:val="2C2C2C"/>
          <w:sz w:val="22"/>
          <w:szCs w:val="22"/>
        </w:rPr>
        <w:t xml:space="preserve">Auto-generate allocation ID following the W 01 format. Sequence is continuous across all processes.</w:t>
      </w:r>
    </w:p>
    <w:p>
      <w:pPr>
        <w:pStyle w:val="ListParagraph"/>
        <w:numPr>
          <w:ilvl w:val="0"/>
          <w:numId w:val="6"/>
        </w:numPr>
        <w:spacing w:after="60" w:before="60"/>
      </w:pPr>
      <w:r>
        <w:rPr>
          <w:rFonts w:ascii="Arial" w:cs="Arial" w:eastAsia="Arial" w:hAnsi="Arial"/>
          <w:color w:val="2C2C2C"/>
          <w:sz w:val="22"/>
          <w:szCs w:val="22"/>
        </w:rPr>
        <w:t xml:space="preserve">Request capture: log requests from any channel (WhatsApp, Instagram, website, in person) with consistent fields.</w:t>
      </w:r>
    </w:p>
    <w:p>
      <w:pPr>
        <w:pStyle w:val="ListParagraph"/>
        <w:numPr>
          <w:ilvl w:val="0"/>
          <w:numId w:val="6"/>
        </w:numPr>
        <w:spacing w:after="60" w:before="60"/>
      </w:pPr>
      <w:r>
        <w:rPr>
          <w:rFonts w:ascii="Arial" w:cs="Arial" w:eastAsia="Arial" w:hAnsi="Arial"/>
          <w:color w:val="2C2C2C"/>
          <w:sz w:val="22"/>
          <w:szCs w:val="22"/>
        </w:rPr>
        <w:t xml:space="preserve">Bag count enforcement: system prevents confirming more requests than the calculated yield from reserved green stock.</w:t>
      </w:r>
    </w:p>
    <w:p>
      <w:pPr>
        <w:pStyle w:val="ListParagraph"/>
        <w:numPr>
          <w:ilvl w:val="0"/>
          <w:numId w:val="6"/>
        </w:numPr>
        <w:spacing w:after="60" w:before="60"/>
      </w:pPr>
      <w:r>
        <w:rPr>
          <w:rFonts w:ascii="Arial" w:cs="Arial" w:eastAsia="Arial" w:hAnsi="Arial"/>
          <w:color w:val="2C2C2C"/>
          <w:sz w:val="22"/>
          <w:szCs w:val="22"/>
        </w:rPr>
        <w:t xml:space="preserve">Dispatch date calculator: based on process type, calculates dispatch date as roast date plus minimum rest days (Washed +4, Honey +5–7, Natural and Anaerobic +7–10).</w:t>
      </w:r>
    </w:p>
    <w:p>
      <w:pPr>
        <w:pStyle w:val="ListParagraph"/>
        <w:numPr>
          <w:ilvl w:val="0"/>
          <w:numId w:val="6"/>
        </w:numPr>
        <w:spacing w:after="60" w:before="60"/>
      </w:pPr>
      <w:r>
        <w:rPr>
          <w:rFonts w:ascii="Arial" w:cs="Arial" w:eastAsia="Arial" w:hAnsi="Arial"/>
          <w:color w:val="2C2C2C"/>
          <w:sz w:val="22"/>
          <w:szCs w:val="22"/>
        </w:rPr>
        <w:t xml:space="preserve">State transition validation: certain transitions require pre-conditions (e.g., cannot move from Closed to Roasting without confirmed bag count).</w:t>
      </w:r>
    </w:p>
    <w:p>
      <w:pPr>
        <w:pStyle w:val="ListParagraph"/>
        <w:numPr>
          <w:ilvl w:val="0"/>
          <w:numId w:val="6"/>
        </w:numPr>
        <w:spacing w:after="60" w:before="60"/>
      </w:pPr>
      <w:r>
        <w:rPr>
          <w:rFonts w:ascii="Arial" w:cs="Arial" w:eastAsia="Arial" w:hAnsi="Arial"/>
          <w:color w:val="2C2C2C"/>
          <w:sz w:val="22"/>
          <w:szCs w:val="22"/>
        </w:rPr>
        <w:t xml:space="preserve">Archived allocations are immutable. The complete record is sealed.</w:t>
      </w:r>
    </w:p>
    <w:p>
      <w:pPr>
        <w:spacing w:after="80" w:before="200"/>
      </w:pPr>
      <w:r>
        <w:rPr>
          <w:rFonts w:ascii="Arial" w:cs="Arial" w:eastAsia="Arial" w:hAnsi="Arial"/>
          <w:b/>
          <w:bCs/>
          <w:color w:val="2C2C2C"/>
          <w:sz w:val="22"/>
          <w:szCs w:val="22"/>
        </w:rPr>
        <w:t xml:space="preserve">One Estate specific rules</w:t>
      </w:r>
    </w:p>
    <w:p>
      <w:pPr>
        <w:pStyle w:val="ListParagraph"/>
        <w:numPr>
          <w:ilvl w:val="0"/>
          <w:numId w:val="6"/>
        </w:numPr>
        <w:spacing w:after="60" w:before="60"/>
      </w:pPr>
      <w:r>
        <w:rPr>
          <w:rFonts w:ascii="Arial" w:cs="Arial" w:eastAsia="Arial" w:hAnsi="Arial"/>
          <w:color w:val="2C2C2C"/>
          <w:sz w:val="22"/>
          <w:szCs w:val="22"/>
        </w:rPr>
        <w:t xml:space="preserve">Default request window is 5 days. Configurable per allocation but defaults must be honoured.</w:t>
      </w:r>
    </w:p>
    <w:p>
      <w:pPr>
        <w:pStyle w:val="ListParagraph"/>
        <w:numPr>
          <w:ilvl w:val="0"/>
          <w:numId w:val="6"/>
        </w:numPr>
        <w:spacing w:after="60" w:before="60"/>
      </w:pPr>
      <w:r>
        <w:rPr>
          <w:rFonts w:ascii="Arial" w:cs="Arial" w:eastAsia="Arial" w:hAnsi="Arial"/>
          <w:color w:val="2C2C2C"/>
          <w:sz w:val="22"/>
          <w:szCs w:val="22"/>
        </w:rPr>
        <w:t xml:space="preserve">No allocation can be opened without an approved production profile on file for that process.</w:t>
      </w:r>
    </w:p>
    <w:p>
      <w:pPr>
        <w:pStyle w:val="Heading2"/>
        <w:spacing w:after="120" w:before="280"/>
      </w:pPr>
      <w:r>
        <w:rPr>
          <w:rFonts w:ascii="Arial" w:cs="Arial" w:eastAsia="Arial" w:hAnsi="Arial"/>
          <w:b/>
          <w:bCs/>
          <w:color w:val="2C5F45"/>
          <w:sz w:val="24"/>
          <w:szCs w:val="24"/>
        </w:rPr>
        <w:t xml:space="preserve">4.4 Module 4 — Cupping Record</w:t>
      </w:r>
    </w:p>
    <w:p>
      <w:pPr>
        <w:spacing w:after="80" w:before="80"/>
      </w:pPr>
      <w:r>
        <w:rPr>
          <w:rFonts w:ascii="Arial" w:cs="Arial" w:eastAsia="Arial" w:hAnsi="Arial"/>
          <w:color w:val="2C2C2C"/>
          <w:sz w:val="22"/>
          <w:szCs w:val="22"/>
        </w:rPr>
        <w:t xml:space="preserve">Primary function: structured cupping documentation with SCA-aligned scoring and natural language observations. Generates draft journal content from raw cupping data.</w:t>
      </w:r>
    </w:p>
    <w:p>
      <w:pPr>
        <w:spacing w:after="80" w:before="200"/>
      </w:pPr>
      <w:r>
        <w:rPr>
          <w:rFonts w:ascii="Arial" w:cs="Arial" w:eastAsia="Arial" w:hAnsi="Arial"/>
          <w:b/>
          <w:bCs/>
          <w:color w:val="2C2C2C"/>
          <w:sz w:val="22"/>
          <w:szCs w:val="22"/>
        </w:rPr>
        <w:t xml:space="preserve">Core data model</w:t>
      </w:r>
    </w:p>
    <w:p>
      <w:pPr>
        <w:pStyle w:val="ListParagraph"/>
        <w:numPr>
          <w:ilvl w:val="0"/>
          <w:numId w:val="7"/>
        </w:numPr>
        <w:spacing w:after="60" w:before="60"/>
      </w:pPr>
      <w:r>
        <w:rPr>
          <w:rFonts w:ascii="Arial" w:cs="Arial" w:eastAsia="Arial" w:hAnsi="Arial"/>
          <w:color w:val="2C2C2C"/>
          <w:sz w:val="22"/>
          <w:szCs w:val="22"/>
        </w:rPr>
        <w:t xml:space="preserve">Cupping session: date, days off roast, cupping purpose (development, quality check, comparative), session notes.</w:t>
      </w:r>
    </w:p>
    <w:p>
      <w:pPr>
        <w:pStyle w:val="ListParagraph"/>
        <w:numPr>
          <w:ilvl w:val="0"/>
          <w:numId w:val="7"/>
        </w:numPr>
        <w:spacing w:after="60" w:before="60"/>
      </w:pPr>
      <w:r>
        <w:rPr>
          <w:rFonts w:ascii="Arial" w:cs="Arial" w:eastAsia="Arial" w:hAnsi="Arial"/>
          <w:color w:val="2C2C2C"/>
          <w:sz w:val="22"/>
          <w:szCs w:val="22"/>
        </w:rPr>
        <w:t xml:space="preserve">Sample record per session: roast session ID, scores by attribute (aroma, flavour, acidity, body, sweetness, aftertaste, overall), free-text observations per attribute, final decision (adjust, approve, reject).</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7"/>
        </w:numPr>
        <w:spacing w:after="60" w:before="60"/>
      </w:pPr>
      <w:r>
        <w:rPr>
          <w:rFonts w:ascii="Arial" w:cs="Arial" w:eastAsia="Arial" w:hAnsi="Arial"/>
          <w:color w:val="2C2C2C"/>
          <w:sz w:val="22"/>
          <w:szCs w:val="22"/>
        </w:rPr>
        <w:t xml:space="preserve">Rest period validation: system warns if a cupping is logged before the minimum rest period for the process has elapsed.</w:t>
      </w:r>
    </w:p>
    <w:p>
      <w:pPr>
        <w:pStyle w:val="ListParagraph"/>
        <w:numPr>
          <w:ilvl w:val="0"/>
          <w:numId w:val="7"/>
        </w:numPr>
        <w:spacing w:after="60" w:before="60"/>
      </w:pPr>
      <w:r>
        <w:rPr>
          <w:rFonts w:ascii="Arial" w:cs="Arial" w:eastAsia="Arial" w:hAnsi="Arial"/>
          <w:color w:val="2C2C2C"/>
          <w:sz w:val="22"/>
          <w:szCs w:val="22"/>
        </w:rPr>
        <w:t xml:space="preserve">Scoring against SCA attribute framework with optional CVA-aligned descriptive vocabulary.</w:t>
      </w:r>
    </w:p>
    <w:p>
      <w:pPr>
        <w:pStyle w:val="ListParagraph"/>
        <w:numPr>
          <w:ilvl w:val="0"/>
          <w:numId w:val="7"/>
        </w:numPr>
        <w:spacing w:after="60" w:before="60"/>
      </w:pPr>
      <w:r>
        <w:rPr>
          <w:rFonts w:ascii="Arial" w:cs="Arial" w:eastAsia="Arial" w:hAnsi="Arial"/>
          <w:color w:val="2C2C2C"/>
          <w:sz w:val="22"/>
          <w:szCs w:val="22"/>
        </w:rPr>
        <w:t xml:space="preserve">Comparative view: place current cupping alongside previous cuppings of the same process for direct comparison.</w:t>
      </w:r>
    </w:p>
    <w:p>
      <w:pPr>
        <w:pStyle w:val="ListParagraph"/>
        <w:numPr>
          <w:ilvl w:val="0"/>
          <w:numId w:val="7"/>
        </w:numPr>
        <w:spacing w:after="60" w:before="60"/>
      </w:pPr>
      <w:r>
        <w:rPr>
          <w:rFonts w:ascii="Arial" w:cs="Arial" w:eastAsia="Arial" w:hAnsi="Arial"/>
          <w:color w:val="2C2C2C"/>
          <w:sz w:val="22"/>
          <w:szCs w:val="22"/>
        </w:rPr>
        <w:t xml:space="preserve">Journal draft generation: from scores and observations, generate a plain-language paragraph in One Estate's voice ready for editing.</w:t>
      </w:r>
    </w:p>
    <w:p>
      <w:pPr>
        <w:pStyle w:val="ListParagraph"/>
        <w:numPr>
          <w:ilvl w:val="0"/>
          <w:numId w:val="7"/>
        </w:numPr>
        <w:spacing w:after="60" w:before="60"/>
      </w:pPr>
      <w:r>
        <w:rPr>
          <w:rFonts w:ascii="Arial" w:cs="Arial" w:eastAsia="Arial" w:hAnsi="Arial"/>
          <w:color w:val="2C2C2C"/>
          <w:sz w:val="22"/>
          <w:szCs w:val="22"/>
        </w:rPr>
        <w:t xml:space="preserve">Voice-to-text input for cupping observations (Phase 3 AI integration).</w:t>
      </w:r>
    </w:p>
    <w:p>
      <w:pPr>
        <w:pStyle w:val="Heading2"/>
        <w:spacing w:after="120" w:before="280"/>
      </w:pPr>
      <w:r>
        <w:rPr>
          <w:rFonts w:ascii="Arial" w:cs="Arial" w:eastAsia="Arial" w:hAnsi="Arial"/>
          <w:b/>
          <w:bCs/>
          <w:color w:val="2C5F45"/>
          <w:sz w:val="24"/>
          <w:szCs w:val="24"/>
        </w:rPr>
        <w:t xml:space="preserve">4.5 Module 5 — Profile Management</w:t>
      </w:r>
    </w:p>
    <w:p>
      <w:pPr>
        <w:spacing w:after="80" w:before="80"/>
      </w:pPr>
      <w:r>
        <w:rPr>
          <w:rFonts w:ascii="Arial" w:cs="Arial" w:eastAsia="Arial" w:hAnsi="Arial"/>
          <w:color w:val="2C2C2C"/>
          <w:sz w:val="22"/>
          <w:szCs w:val="22"/>
        </w:rPr>
        <w:t xml:space="preserve">Primary function: store, version, and approve roast profiles per process per harvest year.</w:t>
      </w:r>
    </w:p>
    <w:p>
      <w:pPr>
        <w:spacing w:after="80" w:before="200"/>
      </w:pPr>
      <w:r>
        <w:rPr>
          <w:rFonts w:ascii="Arial" w:cs="Arial" w:eastAsia="Arial" w:hAnsi="Arial"/>
          <w:b/>
          <w:bCs/>
          <w:color w:val="2C2C2C"/>
          <w:sz w:val="22"/>
          <w:szCs w:val="22"/>
        </w:rPr>
        <w:t xml:space="preserve">Core data model</w:t>
      </w:r>
    </w:p>
    <w:p>
      <w:pPr>
        <w:pStyle w:val="ListParagraph"/>
        <w:numPr>
          <w:ilvl w:val="0"/>
          <w:numId w:val="8"/>
        </w:numPr>
        <w:spacing w:after="60" w:before="60"/>
      </w:pPr>
      <w:r>
        <w:rPr>
          <w:rFonts w:ascii="Arial" w:cs="Arial" w:eastAsia="Arial" w:hAnsi="Arial"/>
          <w:color w:val="2C2C2C"/>
          <w:sz w:val="22"/>
          <w:szCs w:val="22"/>
        </w:rPr>
        <w:t xml:space="preserve">Profile record: profile ID, estate, process, harvest year, profile parameters (charge temp, target DTR, eject temp, total time), flavour target, status (development, pending approval, approved, retired), approved date, approving user.</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8"/>
        </w:numPr>
        <w:spacing w:after="60" w:before="60"/>
      </w:pPr>
      <w:r>
        <w:rPr>
          <w:rFonts w:ascii="Arial" w:cs="Arial" w:eastAsia="Arial" w:hAnsi="Arial"/>
          <w:color w:val="2C2C2C"/>
          <w:sz w:val="22"/>
          <w:szCs w:val="22"/>
        </w:rPr>
        <w:t xml:space="preserve">Profile cannot enter production until manually marked approved by a user with appropriate role.</w:t>
      </w:r>
    </w:p>
    <w:p>
      <w:pPr>
        <w:pStyle w:val="ListParagraph"/>
        <w:numPr>
          <w:ilvl w:val="0"/>
          <w:numId w:val="8"/>
        </w:numPr>
        <w:spacing w:after="60" w:before="60"/>
      </w:pPr>
      <w:r>
        <w:rPr>
          <w:rFonts w:ascii="Arial" w:cs="Arial" w:eastAsia="Arial" w:hAnsi="Arial"/>
          <w:color w:val="2C2C2C"/>
          <w:sz w:val="22"/>
          <w:szCs w:val="22"/>
        </w:rPr>
        <w:t xml:space="preserve">Harvest year separation: 2025 Washed profile is distinct from 2026 Washed profile.</w:t>
      </w:r>
    </w:p>
    <w:p>
      <w:pPr>
        <w:pStyle w:val="ListParagraph"/>
        <w:numPr>
          <w:ilvl w:val="0"/>
          <w:numId w:val="8"/>
        </w:numPr>
        <w:spacing w:after="60" w:before="60"/>
      </w:pPr>
      <w:r>
        <w:rPr>
          <w:rFonts w:ascii="Arial" w:cs="Arial" w:eastAsia="Arial" w:hAnsi="Arial"/>
          <w:color w:val="2C2C2C"/>
          <w:sz w:val="22"/>
          <w:szCs w:val="22"/>
        </w:rPr>
        <w:t xml:space="preserve">Profile inheritance: when a new harvest arrives, duplicate the previous year's approved profile as a development starting point.</w:t>
      </w:r>
    </w:p>
    <w:p>
      <w:pPr>
        <w:pStyle w:val="ListParagraph"/>
        <w:numPr>
          <w:ilvl w:val="0"/>
          <w:numId w:val="8"/>
        </w:numPr>
        <w:spacing w:after="60" w:before="60"/>
      </w:pPr>
      <w:r>
        <w:rPr>
          <w:rFonts w:ascii="Arial" w:cs="Arial" w:eastAsia="Arial" w:hAnsi="Arial"/>
          <w:color w:val="2C2C2C"/>
          <w:sz w:val="22"/>
          <w:szCs w:val="22"/>
        </w:rPr>
        <w:t xml:space="preserve">Profile retirement: when superseded by a new approved profile, prior profile moves to retired status but remains archived.</w:t>
      </w:r>
    </w:p>
    <w:p>
      <w:pPr>
        <w:pStyle w:val="Heading2"/>
        <w:spacing w:after="120" w:before="280"/>
      </w:pPr>
      <w:r>
        <w:rPr>
          <w:rFonts w:ascii="Arial" w:cs="Arial" w:eastAsia="Arial" w:hAnsi="Arial"/>
          <w:b/>
          <w:bCs/>
          <w:color w:val="2C5F45"/>
          <w:sz w:val="24"/>
          <w:szCs w:val="24"/>
        </w:rPr>
        <w:t xml:space="preserve">4.6 Module 6 — Label &amp; Documentation Generator</w:t>
      </w:r>
    </w:p>
    <w:p>
      <w:pPr>
        <w:spacing w:after="80" w:before="80"/>
      </w:pPr>
      <w:r>
        <w:rPr>
          <w:rFonts w:ascii="Arial" w:cs="Arial" w:eastAsia="Arial" w:hAnsi="Arial"/>
          <w:color w:val="2C2C2C"/>
          <w:sz w:val="22"/>
          <w:szCs w:val="22"/>
        </w:rPr>
        <w:t xml:space="preserve">Primary function: generate label data and print-ready outputs with full traceability metadata.</w:t>
      </w:r>
    </w:p>
    <w:p>
      <w:pPr>
        <w:spacing w:after="80" w:before="200"/>
      </w:pPr>
      <w:r>
        <w:rPr>
          <w:rFonts w:ascii="Arial" w:cs="Arial" w:eastAsia="Arial" w:hAnsi="Arial"/>
          <w:b/>
          <w:bCs/>
          <w:color w:val="2C2C2C"/>
          <w:sz w:val="22"/>
          <w:szCs w:val="22"/>
        </w:rPr>
        <w:t xml:space="preserve">Core data model</w:t>
      </w:r>
    </w:p>
    <w:p>
      <w:pPr>
        <w:pStyle w:val="ListParagraph"/>
        <w:numPr>
          <w:ilvl w:val="0"/>
          <w:numId w:val="9"/>
        </w:numPr>
        <w:spacing w:after="60" w:before="60"/>
      </w:pPr>
      <w:r>
        <w:rPr>
          <w:rFonts w:ascii="Arial" w:cs="Arial" w:eastAsia="Arial" w:hAnsi="Arial"/>
          <w:color w:val="2C2C2C"/>
          <w:sz w:val="22"/>
          <w:szCs w:val="22"/>
        </w:rPr>
        <w:t xml:space="preserve">Label record: allocation ID, roast date range, ready-to-brew date, best consumed by date, QR destination URL, label template version.</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9"/>
        </w:numPr>
        <w:spacing w:after="60" w:before="60"/>
      </w:pPr>
      <w:r>
        <w:rPr>
          <w:rFonts w:ascii="Arial" w:cs="Arial" w:eastAsia="Arial" w:hAnsi="Arial"/>
          <w:color w:val="2C2C2C"/>
          <w:sz w:val="22"/>
          <w:szCs w:val="22"/>
        </w:rPr>
        <w:t xml:space="preserve">Process-aware date calculation: ready-to-brew and best-consumed dates derive automatically from roast date plus process rest window.</w:t>
      </w:r>
    </w:p>
    <w:p>
      <w:pPr>
        <w:pStyle w:val="ListParagraph"/>
        <w:numPr>
          <w:ilvl w:val="0"/>
          <w:numId w:val="9"/>
        </w:numPr>
        <w:spacing w:after="60" w:before="60"/>
      </w:pPr>
      <w:r>
        <w:rPr>
          <w:rFonts w:ascii="Arial" w:cs="Arial" w:eastAsia="Arial" w:hAnsi="Arial"/>
          <w:color w:val="2C2C2C"/>
          <w:sz w:val="22"/>
          <w:szCs w:val="22"/>
        </w:rPr>
        <w:t xml:space="preserve">QR code generation: links to the public journal entry URL for this specific allocation.</w:t>
      </w:r>
    </w:p>
    <w:p>
      <w:pPr>
        <w:pStyle w:val="ListParagraph"/>
        <w:numPr>
          <w:ilvl w:val="0"/>
          <w:numId w:val="9"/>
        </w:numPr>
        <w:spacing w:after="60" w:before="60"/>
      </w:pPr>
      <w:r>
        <w:rPr>
          <w:rFonts w:ascii="Arial" w:cs="Arial" w:eastAsia="Arial" w:hAnsi="Arial"/>
          <w:color w:val="2C2C2C"/>
          <w:sz w:val="22"/>
          <w:szCs w:val="22"/>
        </w:rPr>
        <w:t xml:space="preserve">Print-ready output: variable data fields populate into a fixed label template. No manual entry at label time.</w:t>
      </w:r>
    </w:p>
    <w:p>
      <w:pPr>
        <w:pStyle w:val="ListParagraph"/>
        <w:numPr>
          <w:ilvl w:val="0"/>
          <w:numId w:val="9"/>
        </w:numPr>
        <w:spacing w:after="60" w:before="60"/>
      </w:pPr>
      <w:r>
        <w:rPr>
          <w:rFonts w:ascii="Arial" w:cs="Arial" w:eastAsia="Arial" w:hAnsi="Arial"/>
          <w:color w:val="2C2C2C"/>
          <w:sz w:val="22"/>
          <w:szCs w:val="22"/>
        </w:rPr>
        <w:t xml:space="preserve">Label template version control: changes to the template are versioned so historical labels can always be regenerated identically.</w:t>
      </w:r>
    </w:p>
    <w:p>
      <w:pPr>
        <w:pStyle w:val="Heading2"/>
        <w:spacing w:after="120" w:before="280"/>
      </w:pPr>
      <w:r>
        <w:rPr>
          <w:rFonts w:ascii="Arial" w:cs="Arial" w:eastAsia="Arial" w:hAnsi="Arial"/>
          <w:b/>
          <w:bCs/>
          <w:color w:val="2C5F45"/>
          <w:sz w:val="24"/>
          <w:szCs w:val="24"/>
        </w:rPr>
        <w:t xml:space="preserve">4.7 Module 7 — Buyer &amp; Contact Database</w:t>
      </w:r>
    </w:p>
    <w:p>
      <w:pPr>
        <w:spacing w:after="80" w:before="80"/>
      </w:pPr>
      <w:r>
        <w:rPr>
          <w:rFonts w:ascii="Arial" w:cs="Arial" w:eastAsia="Arial" w:hAnsi="Arial"/>
          <w:color w:val="2C2C2C"/>
          <w:sz w:val="22"/>
          <w:szCs w:val="22"/>
        </w:rPr>
        <w:t xml:space="preserve">Primary function: relationship-based customer database. Not a marketing CRM.</w:t>
      </w:r>
    </w:p>
    <w:p>
      <w:pPr>
        <w:spacing w:after="80" w:before="200"/>
      </w:pPr>
      <w:r>
        <w:rPr>
          <w:rFonts w:ascii="Arial" w:cs="Arial" w:eastAsia="Arial" w:hAnsi="Arial"/>
          <w:b/>
          <w:bCs/>
          <w:color w:val="2C2C2C"/>
          <w:sz w:val="22"/>
          <w:szCs w:val="22"/>
        </w:rPr>
        <w:t xml:space="preserve">Core data model</w:t>
      </w:r>
    </w:p>
    <w:p>
      <w:pPr>
        <w:pStyle w:val="ListParagraph"/>
        <w:numPr>
          <w:ilvl w:val="0"/>
          <w:numId w:val="10"/>
        </w:numPr>
        <w:spacing w:after="60" w:before="60"/>
      </w:pPr>
      <w:r>
        <w:rPr>
          <w:rFonts w:ascii="Arial" w:cs="Arial" w:eastAsia="Arial" w:hAnsi="Arial"/>
          <w:color w:val="2C2C2C"/>
          <w:sz w:val="22"/>
          <w:szCs w:val="22"/>
        </w:rPr>
        <w:t xml:space="preserve">Contact record: name, primary contact method, location, market segment, preferred channel, notes from personal interactions, status (prospect, active buyer, private list, trade account).</w:t>
      </w:r>
    </w:p>
    <w:p>
      <w:pPr>
        <w:pStyle w:val="ListParagraph"/>
        <w:numPr>
          <w:ilvl w:val="0"/>
          <w:numId w:val="10"/>
        </w:numPr>
        <w:spacing w:after="60" w:before="60"/>
      </w:pPr>
      <w:r>
        <w:rPr>
          <w:rFonts w:ascii="Arial" w:cs="Arial" w:eastAsia="Arial" w:hAnsi="Arial"/>
          <w:color w:val="2C2C2C"/>
          <w:sz w:val="22"/>
          <w:szCs w:val="22"/>
        </w:rPr>
        <w:t xml:space="preserve">Purchase history: linked to allocation requests across all releases.</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10"/>
        </w:numPr>
        <w:spacing w:after="60" w:before="60"/>
      </w:pPr>
      <w:r>
        <w:rPr>
          <w:rFonts w:ascii="Arial" w:cs="Arial" w:eastAsia="Arial" w:hAnsi="Arial"/>
          <w:color w:val="2C2C2C"/>
          <w:sz w:val="22"/>
          <w:szCs w:val="22"/>
        </w:rPr>
        <w:t xml:space="preserve">Private allocation list: flag contacts to receive notification before public allocation opens. Manual trigger only — no automation.</w:t>
      </w:r>
    </w:p>
    <w:p>
      <w:pPr>
        <w:pStyle w:val="ListParagraph"/>
        <w:numPr>
          <w:ilvl w:val="0"/>
          <w:numId w:val="10"/>
        </w:numPr>
        <w:spacing w:after="60" w:before="60"/>
      </w:pPr>
      <w:r>
        <w:rPr>
          <w:rFonts w:ascii="Arial" w:cs="Arial" w:eastAsia="Arial" w:hAnsi="Arial"/>
          <w:color w:val="2C2C2C"/>
          <w:sz w:val="22"/>
          <w:szCs w:val="22"/>
        </w:rPr>
        <w:t xml:space="preserve">Market segmentation: Laos, Thailand, Malaysia, Singapore tagged for pricing and shipping logic.</w:t>
      </w:r>
    </w:p>
    <w:p>
      <w:pPr>
        <w:pStyle w:val="ListParagraph"/>
        <w:numPr>
          <w:ilvl w:val="0"/>
          <w:numId w:val="10"/>
        </w:numPr>
        <w:spacing w:after="60" w:before="60"/>
      </w:pPr>
      <w:r>
        <w:rPr>
          <w:rFonts w:ascii="Arial" w:cs="Arial" w:eastAsia="Arial" w:hAnsi="Arial"/>
          <w:color w:val="2C2C2C"/>
          <w:sz w:val="22"/>
          <w:szCs w:val="22"/>
        </w:rPr>
        <w:t xml:space="preserve">Return rate tracking: how many allocations this contact has participated in.</w:t>
      </w:r>
    </w:p>
    <w:p>
      <w:pPr>
        <w:pStyle w:val="ListParagraph"/>
        <w:numPr>
          <w:ilvl w:val="0"/>
          <w:numId w:val="10"/>
        </w:numPr>
        <w:spacing w:after="60" w:before="60"/>
      </w:pPr>
      <w:r>
        <w:rPr>
          <w:rFonts w:ascii="Arial" w:cs="Arial" w:eastAsia="Arial" w:hAnsi="Arial"/>
          <w:color w:val="2C2C2C"/>
          <w:sz w:val="22"/>
          <w:szCs w:val="22"/>
        </w:rPr>
        <w:t xml:space="preserve">No automated emails, no scheduled messages, no engagement scoring. The database supports manual personal communication only.</w:t>
      </w:r>
    </w:p>
    <w:p>
      <w:pPr>
        <w:pStyle w:val="Heading2"/>
        <w:spacing w:after="120" w:before="280"/>
      </w:pPr>
      <w:r>
        <w:rPr>
          <w:rFonts w:ascii="Arial" w:cs="Arial" w:eastAsia="Arial" w:hAnsi="Arial"/>
          <w:b/>
          <w:bCs/>
          <w:color w:val="2C5F45"/>
          <w:sz w:val="24"/>
          <w:szCs w:val="24"/>
        </w:rPr>
        <w:t xml:space="preserve">4.8 Module 8 — Public Journal Bridge</w:t>
      </w:r>
    </w:p>
    <w:p>
      <w:pPr>
        <w:spacing w:after="80" w:before="80"/>
      </w:pPr>
      <w:r>
        <w:rPr>
          <w:rFonts w:ascii="Arial" w:cs="Arial" w:eastAsia="Arial" w:hAnsi="Arial"/>
          <w:color w:val="2C2C2C"/>
          <w:sz w:val="22"/>
          <w:szCs w:val="22"/>
        </w:rPr>
        <w:t xml:space="preserve">Primary function: pull structured data from all preceding modules to auto-populate journal entry templates. Output is the four document types One Estate publishes per allocation.</w:t>
      </w:r>
    </w:p>
    <w:p>
      <w:pPr>
        <w:spacing w:after="80" w:before="200"/>
      </w:pPr>
      <w:r>
        <w:rPr>
          <w:rFonts w:ascii="Arial" w:cs="Arial" w:eastAsia="Arial" w:hAnsi="Arial"/>
          <w:b/>
          <w:bCs/>
          <w:color w:val="2C2C2C"/>
          <w:sz w:val="22"/>
          <w:szCs w:val="22"/>
        </w:rPr>
        <w:t xml:space="preserve">Four document types</w:t>
      </w:r>
    </w:p>
    <w:p>
      <w:pPr>
        <w:pStyle w:val="ListParagraph"/>
        <w:numPr>
          <w:ilvl w:val="0"/>
          <w:numId w:val="11"/>
        </w:numPr>
        <w:spacing w:after="60" w:before="60"/>
      </w:pPr>
      <w:r>
        <w:rPr>
          <w:rFonts w:ascii="Arial" w:cs="Arial" w:eastAsia="Arial" w:hAnsi="Arial"/>
          <w:color w:val="2C2C2C"/>
          <w:sz w:val="22"/>
          <w:szCs w:val="22"/>
        </w:rPr>
        <w:t xml:space="preserve">Field Notes: estate details, harvest information, lot specifics from the farmer.</w:t>
      </w:r>
    </w:p>
    <w:p>
      <w:pPr>
        <w:pStyle w:val="ListParagraph"/>
        <w:numPr>
          <w:ilvl w:val="0"/>
          <w:numId w:val="11"/>
        </w:numPr>
        <w:spacing w:after="60" w:before="60"/>
      </w:pPr>
      <w:r>
        <w:rPr>
          <w:rFonts w:ascii="Arial" w:cs="Arial" w:eastAsia="Arial" w:hAnsi="Arial"/>
          <w:color w:val="2C2C2C"/>
          <w:sz w:val="22"/>
          <w:szCs w:val="22"/>
        </w:rPr>
        <w:t xml:space="preserve">Roast Log: session summary, profile rationale, what was being achieved with this roast.</w:t>
      </w:r>
    </w:p>
    <w:p>
      <w:pPr>
        <w:pStyle w:val="ListParagraph"/>
        <w:numPr>
          <w:ilvl w:val="0"/>
          <w:numId w:val="11"/>
        </w:numPr>
        <w:spacing w:after="60" w:before="60"/>
      </w:pPr>
      <w:r>
        <w:rPr>
          <w:rFonts w:ascii="Arial" w:cs="Arial" w:eastAsia="Arial" w:hAnsi="Arial"/>
          <w:color w:val="2C2C2C"/>
          <w:sz w:val="22"/>
          <w:szCs w:val="22"/>
        </w:rPr>
        <w:t xml:space="preserve">Cupping Record: scores and observations in plain language suitable for public reading.</w:t>
      </w:r>
    </w:p>
    <w:p>
      <w:pPr>
        <w:pStyle w:val="ListParagraph"/>
        <w:numPr>
          <w:ilvl w:val="0"/>
          <w:numId w:val="11"/>
        </w:numPr>
        <w:spacing w:after="60" w:before="60"/>
      </w:pPr>
      <w:r>
        <w:rPr>
          <w:rFonts w:ascii="Arial" w:cs="Arial" w:eastAsia="Arial" w:hAnsi="Arial"/>
          <w:color w:val="2C2C2C"/>
          <w:sz w:val="22"/>
          <w:szCs w:val="22"/>
        </w:rPr>
        <w:t xml:space="preserve">Allocation Record: bags released, window dates, markets served, completion outcome.</w:t>
      </w:r>
    </w:p>
    <w:p>
      <w:pPr>
        <w:spacing w:after="80" w:before="200"/>
      </w:pPr>
      <w:r>
        <w:rPr>
          <w:rFonts w:ascii="Arial" w:cs="Arial" w:eastAsia="Arial" w:hAnsi="Arial"/>
          <w:b/>
          <w:bCs/>
          <w:color w:val="2C2C2C"/>
          <w:sz w:val="22"/>
          <w:szCs w:val="22"/>
        </w:rPr>
        <w:t xml:space="preserve">Required functionality</w:t>
      </w:r>
    </w:p>
    <w:p>
      <w:pPr>
        <w:pStyle w:val="ListParagraph"/>
        <w:numPr>
          <w:ilvl w:val="0"/>
          <w:numId w:val="11"/>
        </w:numPr>
        <w:spacing w:after="60" w:before="60"/>
      </w:pPr>
      <w:r>
        <w:rPr>
          <w:rFonts w:ascii="Arial" w:cs="Arial" w:eastAsia="Arial" w:hAnsi="Arial"/>
          <w:color w:val="2C2C2C"/>
          <w:sz w:val="22"/>
          <w:szCs w:val="22"/>
        </w:rPr>
        <w:t xml:space="preserve">Template-driven generation from logged data across modules.</w:t>
      </w:r>
    </w:p>
    <w:p>
      <w:pPr>
        <w:pStyle w:val="ListParagraph"/>
        <w:numPr>
          <w:ilvl w:val="0"/>
          <w:numId w:val="11"/>
        </w:numPr>
        <w:spacing w:after="60" w:before="60"/>
      </w:pPr>
      <w:r>
        <w:rPr>
          <w:rFonts w:ascii="Arial" w:cs="Arial" w:eastAsia="Arial" w:hAnsi="Arial"/>
          <w:color w:val="2C2C2C"/>
          <w:sz w:val="22"/>
          <w:szCs w:val="22"/>
        </w:rPr>
        <w:t xml:space="preserve">Plain language filter: AI assistance generates first drafts in One Estate's voice (specific, declarative, no category language).</w:t>
      </w:r>
    </w:p>
    <w:p>
      <w:pPr>
        <w:pStyle w:val="ListParagraph"/>
        <w:numPr>
          <w:ilvl w:val="0"/>
          <w:numId w:val="11"/>
        </w:numPr>
        <w:spacing w:after="60" w:before="60"/>
      </w:pPr>
      <w:r>
        <w:rPr>
          <w:rFonts w:ascii="Arial" w:cs="Arial" w:eastAsia="Arial" w:hAnsi="Arial"/>
          <w:color w:val="2C2C2C"/>
          <w:sz w:val="22"/>
          <w:szCs w:val="22"/>
        </w:rPr>
        <w:t xml:space="preserve">Cross-reference linking: each document automatically links to the other three within the same allocation.</w:t>
      </w:r>
    </w:p>
    <w:p>
      <w:pPr>
        <w:pStyle w:val="ListParagraph"/>
        <w:numPr>
          <w:ilvl w:val="0"/>
          <w:numId w:val="11"/>
        </w:numPr>
        <w:spacing w:after="60" w:before="60"/>
      </w:pPr>
      <w:r>
        <w:rPr>
          <w:rFonts w:ascii="Arial" w:cs="Arial" w:eastAsia="Arial" w:hAnsi="Arial"/>
          <w:color w:val="2C2C2C"/>
          <w:sz w:val="22"/>
          <w:szCs w:val="22"/>
        </w:rPr>
        <w:t xml:space="preserve">Publishing workflow: drafts are reviewed and approved by a user before going live. No auto-publishing.</w:t>
      </w:r>
    </w:p>
    <w:p>
      <w:pPr>
        <w:pStyle w:val="ListParagraph"/>
        <w:numPr>
          <w:ilvl w:val="0"/>
          <w:numId w:val="11"/>
        </w:numPr>
        <w:spacing w:after="60" w:before="60"/>
      </w:pPr>
      <w:r>
        <w:rPr>
          <w:rFonts w:ascii="Arial" w:cs="Arial" w:eastAsia="Arial" w:hAnsi="Arial"/>
          <w:color w:val="2C2C2C"/>
          <w:sz w:val="22"/>
          <w:szCs w:val="22"/>
        </w:rPr>
        <w:t xml:space="preserve">Permanent archive: published entries cannot be deleted. Edits require a logged reason and are versioned.</w:t>
      </w:r>
    </w:p>
    <w:p>
      <w:pPr>
        <w:pStyle w:val="Heading1"/>
        <w:pBdr>
          <w:bottom w:val="single" w:color="C8A951" w:sz="6" w:space="4"/>
        </w:pBdr>
        <w:spacing w:after="160" w:before="400"/>
      </w:pPr>
      <w:r>
        <w:rPr>
          <w:rFonts w:ascii="Arial" w:cs="Arial" w:eastAsia="Arial" w:hAnsi="Arial"/>
          <w:b/>
          <w:bCs/>
          <w:color w:val="1B3A2D"/>
          <w:sz w:val="28"/>
          <w:szCs w:val="28"/>
        </w:rPr>
        <w:t xml:space="preserve">5. Build Phases &amp; Priority</w:t>
      </w:r>
    </w:p>
    <w:p>
      <w:pPr>
        <w:spacing w:after="80" w:before="80"/>
      </w:pPr>
      <w:r>
        <w:rPr>
          <w:rFonts w:ascii="Arial" w:cs="Arial" w:eastAsia="Arial" w:hAnsi="Arial"/>
          <w:color w:val="2C2C2C"/>
          <w:sz w:val="22"/>
          <w:szCs w:val="22"/>
        </w:rPr>
        <w:t xml:space="preserve">The platform is built across three phases with clear deliverables at the end of each. One Estate begins using each phase as it is completed rather than waiting for the full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Modules</w:t>
            </w:r>
          </w:p>
        </w:tc>
        <w:tc>
          <w:tcPr>
            <w:tcW w:type="dxa" w:w="234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Phase 1</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Green Inventory, Roast Session Logger, Allocation Lifecycle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8–10 weeks</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Operational foundation. One Estate runs on the system.</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Cupping Record, Profile Management, Label Generator</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6–8 weeks</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Quality control and customer-facing output.</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Buyer Database, Public Journal Bridge, AI integrations</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8–10 weeks</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C2C2C"/>
                <w:sz w:val="20"/>
                <w:szCs w:val="20"/>
              </w:rPr>
              <w:t xml:space="preserve">Full platform. Ready for second-user testing.</w:t>
            </w:r>
          </w:p>
        </w:tc>
      </w:tr>
    </w:tbl>
    <w:p>
      <w:pPr>
        <w:spacing w:after="80" w:before="80"/>
      </w:pPr>
      <w:r>
        <w:t xml:space="preserve"/>
      </w:r>
    </w:p>
    <w:p>
      <w:pPr>
        <w:pStyle w:val="Heading2"/>
        <w:spacing w:after="120" w:before="280"/>
      </w:pPr>
      <w:r>
        <w:rPr>
          <w:rFonts w:ascii="Arial" w:cs="Arial" w:eastAsia="Arial" w:hAnsi="Arial"/>
          <w:b/>
          <w:bCs/>
          <w:color w:val="2C5F45"/>
          <w:sz w:val="24"/>
          <w:szCs w:val="24"/>
        </w:rPr>
        <w:t xml:space="preserve">5.1 Phase 1 — Operational Foundation</w:t>
      </w:r>
    </w:p>
    <w:p>
      <w:pPr>
        <w:spacing w:after="80" w:before="80"/>
      </w:pPr>
      <w:r>
        <w:rPr>
          <w:rFonts w:ascii="Arial" w:cs="Arial" w:eastAsia="Arial" w:hAnsi="Arial"/>
          <w:color w:val="2C2C2C"/>
          <w:sz w:val="22"/>
          <w:szCs w:val="22"/>
        </w:rPr>
        <w:t xml:space="preserve">Goal: One Estate's daily operation runs on the platform. Replaces current spreadsheets and disconnected tools.</w:t>
      </w:r>
    </w:p>
    <w:p>
      <w:pPr>
        <w:spacing w:after="80" w:before="200"/>
      </w:pPr>
      <w:r>
        <w:rPr>
          <w:rFonts w:ascii="Arial" w:cs="Arial" w:eastAsia="Arial" w:hAnsi="Arial"/>
          <w:b/>
          <w:bCs/>
          <w:color w:val="2C2C2C"/>
          <w:sz w:val="22"/>
          <w:szCs w:val="22"/>
        </w:rPr>
        <w:t xml:space="preserve">Deliverables</w:t>
      </w:r>
    </w:p>
    <w:p>
      <w:pPr>
        <w:pStyle w:val="ListParagraph"/>
        <w:numPr>
          <w:ilvl w:val="0"/>
          <w:numId w:val="12"/>
        </w:numPr>
        <w:spacing w:after="60" w:before="60"/>
      </w:pPr>
      <w:r>
        <w:rPr>
          <w:rFonts w:ascii="Arial" w:cs="Arial" w:eastAsia="Arial" w:hAnsi="Arial"/>
          <w:color w:val="2C2C2C"/>
          <w:sz w:val="22"/>
          <w:szCs w:val="22"/>
        </w:rPr>
        <w:t xml:space="preserve">Green Bean Inventory module fully functional with manual lot entry and yield calculator.</w:t>
      </w:r>
    </w:p>
    <w:p>
      <w:pPr>
        <w:pStyle w:val="ListParagraph"/>
        <w:numPr>
          <w:ilvl w:val="0"/>
          <w:numId w:val="12"/>
        </w:numPr>
        <w:spacing w:after="60" w:before="60"/>
      </w:pPr>
      <w:r>
        <w:rPr>
          <w:rFonts w:ascii="Arial" w:cs="Arial" w:eastAsia="Arial" w:hAnsi="Arial"/>
          <w:color w:val="2C2C2C"/>
          <w:sz w:val="22"/>
          <w:szCs w:val="22"/>
        </w:rPr>
        <w:t xml:space="preserve">Roast Session Logger with hardware integration to the Skywalker V2 and auto-generated batch IDs.</w:t>
      </w:r>
    </w:p>
    <w:p>
      <w:pPr>
        <w:pStyle w:val="ListParagraph"/>
        <w:numPr>
          <w:ilvl w:val="0"/>
          <w:numId w:val="12"/>
        </w:numPr>
        <w:spacing w:after="60" w:before="60"/>
      </w:pPr>
      <w:r>
        <w:rPr>
          <w:rFonts w:ascii="Arial" w:cs="Arial" w:eastAsia="Arial" w:hAnsi="Arial"/>
          <w:color w:val="2C2C2C"/>
          <w:sz w:val="22"/>
          <w:szCs w:val="22"/>
        </w:rPr>
        <w:t xml:space="preserve">Allocation Lifecycle Manager with full state machine and dispatch date calculator.</w:t>
      </w:r>
    </w:p>
    <w:p>
      <w:pPr>
        <w:pStyle w:val="ListParagraph"/>
        <w:numPr>
          <w:ilvl w:val="0"/>
          <w:numId w:val="12"/>
        </w:numPr>
        <w:spacing w:after="60" w:before="60"/>
      </w:pPr>
      <w:r>
        <w:rPr>
          <w:rFonts w:ascii="Arial" w:cs="Arial" w:eastAsia="Arial" w:hAnsi="Arial"/>
          <w:color w:val="2C2C2C"/>
          <w:sz w:val="22"/>
          <w:szCs w:val="22"/>
        </w:rPr>
        <w:t xml:space="preserve">Basic admin and authentication.</w:t>
      </w:r>
    </w:p>
    <w:p>
      <w:pPr>
        <w:spacing w:after="80" w:before="200"/>
      </w:pPr>
      <w:r>
        <w:rPr>
          <w:rFonts w:ascii="Arial" w:cs="Arial" w:eastAsia="Arial" w:hAnsi="Arial"/>
          <w:b/>
          <w:bCs/>
          <w:color w:val="2C2C2C"/>
          <w:sz w:val="22"/>
          <w:szCs w:val="22"/>
        </w:rPr>
        <w:t xml:space="preserve">Success criteria</w:t>
      </w:r>
    </w:p>
    <w:p>
      <w:pPr>
        <w:spacing w:after="80" w:before="80"/>
      </w:pPr>
      <w:r>
        <w:rPr>
          <w:rFonts w:ascii="Arial" w:cs="Arial" w:eastAsia="Arial" w:hAnsi="Arial"/>
          <w:color w:val="2C2C2C"/>
          <w:sz w:val="22"/>
          <w:szCs w:val="22"/>
        </w:rPr>
        <w:t xml:space="preserve">One Estate's next allocation cycle is fully managed within the platform from green arrival to dispatch — no spreadsheets, no separate apps, no manual cross-referencing.</w:t>
      </w:r>
    </w:p>
    <w:p>
      <w:pPr>
        <w:pStyle w:val="Heading2"/>
        <w:spacing w:after="120" w:before="280"/>
      </w:pPr>
      <w:r>
        <w:rPr>
          <w:rFonts w:ascii="Arial" w:cs="Arial" w:eastAsia="Arial" w:hAnsi="Arial"/>
          <w:b/>
          <w:bCs/>
          <w:color w:val="2C5F45"/>
          <w:sz w:val="24"/>
          <w:szCs w:val="24"/>
        </w:rPr>
        <w:t xml:space="preserve">5.2 Phase 2 — Quality and Customer Output</w:t>
      </w:r>
    </w:p>
    <w:p>
      <w:pPr>
        <w:spacing w:after="80" w:before="80"/>
      </w:pPr>
      <w:r>
        <w:rPr>
          <w:rFonts w:ascii="Arial" w:cs="Arial" w:eastAsia="Arial" w:hAnsi="Arial"/>
          <w:color w:val="2C2C2C"/>
          <w:sz w:val="22"/>
          <w:szCs w:val="22"/>
        </w:rPr>
        <w:t xml:space="preserve">Goal: complete the quality control and customer-facing output layer.</w:t>
      </w:r>
    </w:p>
    <w:p>
      <w:pPr>
        <w:spacing w:after="80" w:before="200"/>
      </w:pPr>
      <w:r>
        <w:rPr>
          <w:rFonts w:ascii="Arial" w:cs="Arial" w:eastAsia="Arial" w:hAnsi="Arial"/>
          <w:b/>
          <w:bCs/>
          <w:color w:val="2C2C2C"/>
          <w:sz w:val="22"/>
          <w:szCs w:val="22"/>
        </w:rPr>
        <w:t xml:space="preserve">Deliverables</w:t>
      </w:r>
    </w:p>
    <w:p>
      <w:pPr>
        <w:pStyle w:val="ListParagraph"/>
        <w:numPr>
          <w:ilvl w:val="0"/>
          <w:numId w:val="13"/>
        </w:numPr>
        <w:spacing w:after="60" w:before="60"/>
      </w:pPr>
      <w:r>
        <w:rPr>
          <w:rFonts w:ascii="Arial" w:cs="Arial" w:eastAsia="Arial" w:hAnsi="Arial"/>
          <w:color w:val="2C2C2C"/>
          <w:sz w:val="22"/>
          <w:szCs w:val="22"/>
        </w:rPr>
        <w:t xml:space="preserve">Cupping Record module with structured scoring and observation logging.</w:t>
      </w:r>
    </w:p>
    <w:p>
      <w:pPr>
        <w:pStyle w:val="ListParagraph"/>
        <w:numPr>
          <w:ilvl w:val="0"/>
          <w:numId w:val="13"/>
        </w:numPr>
        <w:spacing w:after="60" w:before="60"/>
      </w:pPr>
      <w:r>
        <w:rPr>
          <w:rFonts w:ascii="Arial" w:cs="Arial" w:eastAsia="Arial" w:hAnsi="Arial"/>
          <w:color w:val="2C2C2C"/>
          <w:sz w:val="22"/>
          <w:szCs w:val="22"/>
        </w:rPr>
        <w:t xml:space="preserve">Profile Management with approval workflow.</w:t>
      </w:r>
    </w:p>
    <w:p>
      <w:pPr>
        <w:pStyle w:val="ListParagraph"/>
        <w:numPr>
          <w:ilvl w:val="0"/>
          <w:numId w:val="13"/>
        </w:numPr>
        <w:spacing w:after="60" w:before="60"/>
      </w:pPr>
      <w:r>
        <w:rPr>
          <w:rFonts w:ascii="Arial" w:cs="Arial" w:eastAsia="Arial" w:hAnsi="Arial"/>
          <w:color w:val="2C2C2C"/>
          <w:sz w:val="22"/>
          <w:szCs w:val="22"/>
        </w:rPr>
        <w:t xml:space="preserve">Label &amp; Documentation Generator producing print-ready labels with QR codes.</w:t>
      </w:r>
    </w:p>
    <w:p>
      <w:pPr>
        <w:spacing w:after="80" w:before="200"/>
      </w:pPr>
      <w:r>
        <w:rPr>
          <w:rFonts w:ascii="Arial" w:cs="Arial" w:eastAsia="Arial" w:hAnsi="Arial"/>
          <w:b/>
          <w:bCs/>
          <w:color w:val="2C2C2C"/>
          <w:sz w:val="22"/>
          <w:szCs w:val="22"/>
        </w:rPr>
        <w:t xml:space="preserve">Success criteria</w:t>
      </w:r>
    </w:p>
    <w:p>
      <w:pPr>
        <w:spacing w:after="80" w:before="80"/>
      </w:pPr>
      <w:r>
        <w:rPr>
          <w:rFonts w:ascii="Arial" w:cs="Arial" w:eastAsia="Arial" w:hAnsi="Arial"/>
          <w:color w:val="2C2C2C"/>
          <w:sz w:val="22"/>
          <w:szCs w:val="22"/>
        </w:rPr>
        <w:t xml:space="preserve">Every bag dispatched by One Estate has a label generated directly from the platform with full traceability metadata. Every cupping session is logged in structured form.</w:t>
      </w:r>
    </w:p>
    <w:p>
      <w:pPr>
        <w:pStyle w:val="Heading2"/>
        <w:spacing w:after="120" w:before="280"/>
      </w:pPr>
      <w:r>
        <w:rPr>
          <w:rFonts w:ascii="Arial" w:cs="Arial" w:eastAsia="Arial" w:hAnsi="Arial"/>
          <w:b/>
          <w:bCs/>
          <w:color w:val="2C5F45"/>
          <w:sz w:val="24"/>
          <w:szCs w:val="24"/>
        </w:rPr>
        <w:t xml:space="preserve">5.3 Phase 3 — Full Platform</w:t>
      </w:r>
    </w:p>
    <w:p>
      <w:pPr>
        <w:spacing w:after="80" w:before="80"/>
      </w:pPr>
      <w:r>
        <w:rPr>
          <w:rFonts w:ascii="Arial" w:cs="Arial" w:eastAsia="Arial" w:hAnsi="Arial"/>
          <w:color w:val="2C2C2C"/>
          <w:sz w:val="22"/>
          <w:szCs w:val="22"/>
        </w:rPr>
        <w:t xml:space="preserve">Goal: complete the full operational chain and prepare the platform for second-user testing.</w:t>
      </w:r>
    </w:p>
    <w:p>
      <w:pPr>
        <w:spacing w:after="80" w:before="200"/>
      </w:pPr>
      <w:r>
        <w:rPr>
          <w:rFonts w:ascii="Arial" w:cs="Arial" w:eastAsia="Arial" w:hAnsi="Arial"/>
          <w:b/>
          <w:bCs/>
          <w:color w:val="2C2C2C"/>
          <w:sz w:val="22"/>
          <w:szCs w:val="22"/>
        </w:rPr>
        <w:t xml:space="preserve">Deliverables</w:t>
      </w:r>
    </w:p>
    <w:p>
      <w:pPr>
        <w:pStyle w:val="ListParagraph"/>
        <w:numPr>
          <w:ilvl w:val="0"/>
          <w:numId w:val="14"/>
        </w:numPr>
        <w:spacing w:after="60" w:before="60"/>
      </w:pPr>
      <w:r>
        <w:rPr>
          <w:rFonts w:ascii="Arial" w:cs="Arial" w:eastAsia="Arial" w:hAnsi="Arial"/>
          <w:color w:val="2C2C2C"/>
          <w:sz w:val="22"/>
          <w:szCs w:val="22"/>
        </w:rPr>
        <w:t xml:space="preserve">Buyer &amp; Contact Database with allocation request history.</w:t>
      </w:r>
    </w:p>
    <w:p>
      <w:pPr>
        <w:pStyle w:val="ListParagraph"/>
        <w:numPr>
          <w:ilvl w:val="0"/>
          <w:numId w:val="14"/>
        </w:numPr>
        <w:spacing w:after="60" w:before="60"/>
      </w:pPr>
      <w:r>
        <w:rPr>
          <w:rFonts w:ascii="Arial" w:cs="Arial" w:eastAsia="Arial" w:hAnsi="Arial"/>
          <w:color w:val="2C2C2C"/>
          <w:sz w:val="22"/>
          <w:szCs w:val="22"/>
        </w:rPr>
        <w:t xml:space="preserve">Public Journal Bridge generating draft entries from logged data.</w:t>
      </w:r>
    </w:p>
    <w:p>
      <w:pPr>
        <w:pStyle w:val="ListParagraph"/>
        <w:numPr>
          <w:ilvl w:val="0"/>
          <w:numId w:val="14"/>
        </w:numPr>
        <w:spacing w:after="60" w:before="60"/>
      </w:pPr>
      <w:r>
        <w:rPr>
          <w:rFonts w:ascii="Arial" w:cs="Arial" w:eastAsia="Arial" w:hAnsi="Arial"/>
          <w:color w:val="2C2C2C"/>
          <w:sz w:val="22"/>
          <w:szCs w:val="22"/>
        </w:rPr>
        <w:t xml:space="preserve">Core AI integrations: cupping note structuring, roast anomaly detection, journal draft generation.</w:t>
      </w:r>
    </w:p>
    <w:p>
      <w:pPr>
        <w:pStyle w:val="ListParagraph"/>
        <w:numPr>
          <w:ilvl w:val="0"/>
          <w:numId w:val="14"/>
        </w:numPr>
        <w:spacing w:after="60" w:before="60"/>
      </w:pPr>
      <w:r>
        <w:rPr>
          <w:rFonts w:ascii="Arial" w:cs="Arial" w:eastAsia="Arial" w:hAnsi="Arial"/>
          <w:color w:val="2C2C2C"/>
          <w:sz w:val="22"/>
          <w:szCs w:val="22"/>
        </w:rPr>
        <w:t xml:space="preserve">Multi-user role support and data export functionality.</w:t>
      </w:r>
    </w:p>
    <w:p>
      <w:pPr>
        <w:spacing w:after="80" w:before="200"/>
      </w:pPr>
      <w:r>
        <w:rPr>
          <w:rFonts w:ascii="Arial" w:cs="Arial" w:eastAsia="Arial" w:hAnsi="Arial"/>
          <w:b/>
          <w:bCs/>
          <w:color w:val="2C2C2C"/>
          <w:sz w:val="22"/>
          <w:szCs w:val="22"/>
        </w:rPr>
        <w:t xml:space="preserve">Success criteria</w:t>
      </w:r>
    </w:p>
    <w:p>
      <w:pPr>
        <w:spacing w:after="80" w:before="80"/>
      </w:pPr>
      <w:r>
        <w:rPr>
          <w:rFonts w:ascii="Arial" w:cs="Arial" w:eastAsia="Arial" w:hAnsi="Arial"/>
          <w:color w:val="2C2C2C"/>
          <w:sz w:val="22"/>
          <w:szCs w:val="22"/>
        </w:rPr>
        <w:t xml:space="preserve">Platform is feature-complete for One Estate's full operational cycle. A second roaster could be onboarded as a pilot user with minimal additional development.</w:t>
      </w:r>
    </w:p>
    <w:p>
      <w:pPr>
        <w:pStyle w:val="Heading1"/>
        <w:pBdr>
          <w:bottom w:val="single" w:color="C8A951" w:sz="6" w:space="4"/>
        </w:pBdr>
        <w:spacing w:after="160" w:before="400"/>
      </w:pPr>
      <w:r>
        <w:rPr>
          <w:rFonts w:ascii="Arial" w:cs="Arial" w:eastAsia="Arial" w:hAnsi="Arial"/>
          <w:b/>
          <w:bCs/>
          <w:color w:val="1B3A2D"/>
          <w:sz w:val="28"/>
          <w:szCs w:val="28"/>
        </w:rPr>
        <w:t xml:space="preserve">6. Technical Recommendations</w:t>
      </w:r>
    </w:p>
    <w:p>
      <w:pPr>
        <w:pStyle w:val="Heading2"/>
        <w:spacing w:after="120" w:before="280"/>
      </w:pPr>
      <w:r>
        <w:rPr>
          <w:rFonts w:ascii="Arial" w:cs="Arial" w:eastAsia="Arial" w:hAnsi="Arial"/>
          <w:b/>
          <w:bCs/>
          <w:color w:val="2C5F45"/>
          <w:sz w:val="24"/>
          <w:szCs w:val="24"/>
        </w:rPr>
        <w:t xml:space="preserve">6.1 Stack</w:t>
      </w:r>
    </w:p>
    <w:p>
      <w:pPr>
        <w:spacing w:after="80" w:before="80"/>
      </w:pPr>
      <w:r>
        <w:rPr>
          <w:rFonts w:ascii="Arial" w:cs="Arial" w:eastAsia="Arial" w:hAnsi="Arial"/>
          <w:color w:val="2C2C2C"/>
          <w:sz w:val="22"/>
          <w:szCs w:val="22"/>
        </w:rPr>
        <w:t xml:space="preserve">Specific stack decisions are left to the development team. The following are recommended starting points based on requirements:</w:t>
      </w:r>
    </w:p>
    <w:p>
      <w:pPr>
        <w:pStyle w:val="ListParagraph"/>
        <w:numPr>
          <w:ilvl w:val="0"/>
          <w:numId w:val="15"/>
        </w:numPr>
        <w:spacing w:after="60" w:before="60"/>
      </w:pPr>
      <w:r>
        <w:rPr>
          <w:rFonts w:ascii="Arial" w:cs="Arial" w:eastAsia="Arial" w:hAnsi="Arial"/>
          <w:color w:val="2C2C2C"/>
          <w:sz w:val="22"/>
          <w:szCs w:val="22"/>
        </w:rPr>
        <w:t xml:space="preserve">Frontend: React or Vue with a component library suited to data-heavy interfaces. Mobile-responsive from day one — the founder operates primarily on mobile.</w:t>
      </w:r>
    </w:p>
    <w:p>
      <w:pPr>
        <w:pStyle w:val="ListParagraph"/>
        <w:numPr>
          <w:ilvl w:val="0"/>
          <w:numId w:val="15"/>
        </w:numPr>
        <w:spacing w:after="60" w:before="60"/>
      </w:pPr>
      <w:r>
        <w:rPr>
          <w:rFonts w:ascii="Arial" w:cs="Arial" w:eastAsia="Arial" w:hAnsi="Arial"/>
          <w:color w:val="2C2C2C"/>
          <w:sz w:val="22"/>
          <w:szCs w:val="22"/>
        </w:rPr>
        <w:t xml:space="preserve">Backend: Node.js or Python (FastAPI) with REST or GraphQL API. AI integrations in Phase 3 favour Python.</w:t>
      </w:r>
    </w:p>
    <w:p>
      <w:pPr>
        <w:pStyle w:val="ListParagraph"/>
        <w:numPr>
          <w:ilvl w:val="0"/>
          <w:numId w:val="15"/>
        </w:numPr>
        <w:spacing w:after="60" w:before="60"/>
      </w:pPr>
      <w:r>
        <w:rPr>
          <w:rFonts w:ascii="Arial" w:cs="Arial" w:eastAsia="Arial" w:hAnsi="Arial"/>
          <w:color w:val="2C2C2C"/>
          <w:sz w:val="22"/>
          <w:szCs w:val="22"/>
        </w:rPr>
        <w:t xml:space="preserve">Database: PostgreSQL. The relational integrity across allocations, sessions, lots, and buyers requires it. Time-series roast curve data can be stored as JSONB or in a dedicated time-series store.</w:t>
      </w:r>
    </w:p>
    <w:p>
      <w:pPr>
        <w:pStyle w:val="ListParagraph"/>
        <w:numPr>
          <w:ilvl w:val="0"/>
          <w:numId w:val="15"/>
        </w:numPr>
        <w:spacing w:after="60" w:before="60"/>
      </w:pPr>
      <w:r>
        <w:rPr>
          <w:rFonts w:ascii="Arial" w:cs="Arial" w:eastAsia="Arial" w:hAnsi="Arial"/>
          <w:color w:val="2C2C2C"/>
          <w:sz w:val="22"/>
          <w:szCs w:val="22"/>
        </w:rPr>
        <w:t xml:space="preserve">Hardware integration: Bluetooth Low Energy and USB serial. Investigate existing Artisan project source as a reference for Skywalker V2 protocol.</w:t>
      </w:r>
    </w:p>
    <w:p>
      <w:pPr>
        <w:pStyle w:val="ListParagraph"/>
        <w:numPr>
          <w:ilvl w:val="0"/>
          <w:numId w:val="15"/>
        </w:numPr>
        <w:spacing w:after="60" w:before="60"/>
      </w:pPr>
      <w:r>
        <w:rPr>
          <w:rFonts w:ascii="Arial" w:cs="Arial" w:eastAsia="Arial" w:hAnsi="Arial"/>
          <w:color w:val="2C2C2C"/>
          <w:sz w:val="22"/>
          <w:szCs w:val="22"/>
        </w:rPr>
        <w:t xml:space="preserve">AI: integrate with hosted LLM APIs for Phase 3 features. Voice-to-text via Whisper or equivalent. Roast anomaly detection can be statistical initially, ML later.</w:t>
      </w:r>
    </w:p>
    <w:p>
      <w:pPr>
        <w:pStyle w:val="ListParagraph"/>
        <w:numPr>
          <w:ilvl w:val="0"/>
          <w:numId w:val="15"/>
        </w:numPr>
        <w:spacing w:after="60" w:before="60"/>
      </w:pPr>
      <w:r>
        <w:rPr>
          <w:rFonts w:ascii="Arial" w:cs="Arial" w:eastAsia="Arial" w:hAnsi="Arial"/>
          <w:color w:val="2C2C2C"/>
          <w:sz w:val="22"/>
          <w:szCs w:val="22"/>
        </w:rPr>
        <w:t xml:space="preserve">Hosting: cloud-based with regional considerations for South East Asia (AWS Singapore, GCP Singapore).</w:t>
      </w:r>
    </w:p>
    <w:p>
      <w:pPr>
        <w:pStyle w:val="Heading2"/>
        <w:spacing w:after="120" w:before="280"/>
      </w:pPr>
      <w:r>
        <w:rPr>
          <w:rFonts w:ascii="Arial" w:cs="Arial" w:eastAsia="Arial" w:hAnsi="Arial"/>
          <w:b/>
          <w:bCs/>
          <w:color w:val="2C5F45"/>
          <w:sz w:val="24"/>
          <w:szCs w:val="24"/>
        </w:rPr>
        <w:t xml:space="preserve">6.2 Data Model Considerations</w:t>
      </w:r>
    </w:p>
    <w:p>
      <w:pPr>
        <w:pStyle w:val="ListParagraph"/>
        <w:numPr>
          <w:ilvl w:val="0"/>
          <w:numId w:val="16"/>
        </w:numPr>
        <w:spacing w:after="60" w:before="60"/>
      </w:pPr>
      <w:r>
        <w:rPr>
          <w:rFonts w:ascii="Arial" w:cs="Arial" w:eastAsia="Arial" w:hAnsi="Arial"/>
          <w:color w:val="2C2C2C"/>
          <w:sz w:val="22"/>
          <w:szCs w:val="22"/>
        </w:rPr>
        <w:t xml:space="preserve">Every entity has immutable audit fields: created_at, created_by, updated_at, updated_by.</w:t>
      </w:r>
    </w:p>
    <w:p>
      <w:pPr>
        <w:pStyle w:val="ListParagraph"/>
        <w:numPr>
          <w:ilvl w:val="0"/>
          <w:numId w:val="16"/>
        </w:numPr>
        <w:spacing w:after="60" w:before="60"/>
      </w:pPr>
      <w:r>
        <w:rPr>
          <w:rFonts w:ascii="Arial" w:cs="Arial" w:eastAsia="Arial" w:hAnsi="Arial"/>
          <w:color w:val="2C2C2C"/>
          <w:sz w:val="22"/>
          <w:szCs w:val="22"/>
        </w:rPr>
        <w:t xml:space="preserve">Soft delete only. No data is ever hard-deleted. Archived states are explicit.</w:t>
      </w:r>
    </w:p>
    <w:p>
      <w:pPr>
        <w:pStyle w:val="ListParagraph"/>
        <w:numPr>
          <w:ilvl w:val="0"/>
          <w:numId w:val="16"/>
        </w:numPr>
        <w:spacing w:after="60" w:before="60"/>
      </w:pPr>
      <w:r>
        <w:rPr>
          <w:rFonts w:ascii="Arial" w:cs="Arial" w:eastAsia="Arial" w:hAnsi="Arial"/>
          <w:color w:val="2C2C2C"/>
          <w:sz w:val="22"/>
          <w:szCs w:val="22"/>
        </w:rPr>
        <w:t xml:space="preserve">All weights stored in grams as integers. No floating-point precision issues.</w:t>
      </w:r>
    </w:p>
    <w:p>
      <w:pPr>
        <w:pStyle w:val="ListParagraph"/>
        <w:numPr>
          <w:ilvl w:val="0"/>
          <w:numId w:val="16"/>
        </w:numPr>
        <w:spacing w:after="60" w:before="60"/>
      </w:pPr>
      <w:r>
        <w:rPr>
          <w:rFonts w:ascii="Arial" w:cs="Arial" w:eastAsia="Arial" w:hAnsi="Arial"/>
          <w:color w:val="2C2C2C"/>
          <w:sz w:val="22"/>
          <w:szCs w:val="22"/>
        </w:rPr>
        <w:t xml:space="preserve">All dates stored in UTC. Display in the user's configured timezone (Asia/Vientiane for One Estate's primary user).</w:t>
      </w:r>
    </w:p>
    <w:p>
      <w:pPr>
        <w:pStyle w:val="ListParagraph"/>
        <w:numPr>
          <w:ilvl w:val="0"/>
          <w:numId w:val="16"/>
        </w:numPr>
        <w:spacing w:after="60" w:before="60"/>
      </w:pPr>
      <w:r>
        <w:rPr>
          <w:rFonts w:ascii="Arial" w:cs="Arial" w:eastAsia="Arial" w:hAnsi="Arial"/>
          <w:color w:val="2C2C2C"/>
          <w:sz w:val="22"/>
          <w:szCs w:val="22"/>
        </w:rPr>
        <w:t xml:space="preserve">All currencies stored with explicit currency code. Display conversion handled at presentation layer.</w:t>
      </w:r>
    </w:p>
    <w:p>
      <w:pPr>
        <w:pStyle w:val="ListParagraph"/>
        <w:numPr>
          <w:ilvl w:val="0"/>
          <w:numId w:val="16"/>
        </w:numPr>
        <w:spacing w:after="60" w:before="60"/>
      </w:pPr>
      <w:r>
        <w:rPr>
          <w:rFonts w:ascii="Arial" w:cs="Arial" w:eastAsia="Arial" w:hAnsi="Arial"/>
          <w:color w:val="2C2C2C"/>
          <w:sz w:val="22"/>
          <w:szCs w:val="22"/>
        </w:rPr>
        <w:t xml:space="preserve">Allocation IDs are human-readable but stored alongside immutable UUIDs for referential integrity.</w:t>
      </w:r>
    </w:p>
    <w:p>
      <w:pPr>
        <w:pStyle w:val="Heading1"/>
        <w:pBdr>
          <w:bottom w:val="single" w:color="C8A951" w:sz="6" w:space="4"/>
        </w:pBdr>
        <w:spacing w:after="160" w:before="400"/>
      </w:pPr>
      <w:r>
        <w:rPr>
          <w:rFonts w:ascii="Arial" w:cs="Arial" w:eastAsia="Arial" w:hAnsi="Arial"/>
          <w:b/>
          <w:bCs/>
          <w:color w:val="1B3A2D"/>
          <w:sz w:val="28"/>
          <w:szCs w:val="28"/>
        </w:rPr>
        <w:t xml:space="preserve">7. AI Integration Layer (Phase 3)</w:t>
      </w:r>
    </w:p>
    <w:p>
      <w:pPr>
        <w:spacing w:after="80" w:before="80"/>
      </w:pPr>
      <w:r>
        <w:rPr>
          <w:rFonts w:ascii="Arial" w:cs="Arial" w:eastAsia="Arial" w:hAnsi="Arial"/>
          <w:color w:val="2C2C2C"/>
          <w:sz w:val="22"/>
          <w:szCs w:val="22"/>
        </w:rPr>
        <w:t xml:space="preserve">The AI layer is intentionally deferred to Phase 3. The platform must work fully without AI before AI is added — to ensure the AI augments rather than masks operational logic.</w:t>
      </w:r>
    </w:p>
    <w:p>
      <w:pPr>
        <w:pStyle w:val="Heading2"/>
        <w:spacing w:after="120" w:before="280"/>
      </w:pPr>
      <w:r>
        <w:rPr>
          <w:rFonts w:ascii="Arial" w:cs="Arial" w:eastAsia="Arial" w:hAnsi="Arial"/>
          <w:b/>
          <w:bCs/>
          <w:color w:val="2C5F45"/>
          <w:sz w:val="24"/>
          <w:szCs w:val="24"/>
        </w:rPr>
        <w:t xml:space="preserve">7.1 Cupping Note Structuring</w:t>
      </w:r>
    </w:p>
    <w:p>
      <w:pPr>
        <w:spacing w:after="80" w:before="80"/>
      </w:pPr>
      <w:r>
        <w:rPr>
          <w:rFonts w:ascii="Arial" w:cs="Arial" w:eastAsia="Arial" w:hAnsi="Arial"/>
          <w:color w:val="2C2C2C"/>
          <w:sz w:val="22"/>
          <w:szCs w:val="22"/>
        </w:rPr>
        <w:t xml:space="preserve">Voice or text input at the cupping table. AI structures unstructured observations into the standard attribute fields. Saves time and improves consistency.</w:t>
      </w:r>
    </w:p>
    <w:p>
      <w:pPr>
        <w:pStyle w:val="Heading2"/>
        <w:spacing w:after="120" w:before="280"/>
      </w:pPr>
      <w:r>
        <w:rPr>
          <w:rFonts w:ascii="Arial" w:cs="Arial" w:eastAsia="Arial" w:hAnsi="Arial"/>
          <w:b/>
          <w:bCs/>
          <w:color w:val="2C5F45"/>
          <w:sz w:val="24"/>
          <w:szCs w:val="24"/>
        </w:rPr>
        <w:t xml:space="preserve">7.2 Roast Anomaly Detection</w:t>
      </w:r>
    </w:p>
    <w:p>
      <w:pPr>
        <w:spacing w:after="80" w:before="80"/>
      </w:pPr>
      <w:r>
        <w:rPr>
          <w:rFonts w:ascii="Arial" w:cs="Arial" w:eastAsia="Arial" w:hAnsi="Arial"/>
          <w:color w:val="2C2C2C"/>
          <w:sz w:val="22"/>
          <w:szCs w:val="22"/>
        </w:rPr>
        <w:t xml:space="preserve">AI monitors incoming roast curve data against the approved profile in real time. Mid-roast alerts if the development trajectory is diverging significantly — not post-hoc analysis.</w:t>
      </w:r>
    </w:p>
    <w:p>
      <w:pPr>
        <w:pStyle w:val="Heading2"/>
        <w:spacing w:after="120" w:before="280"/>
      </w:pPr>
      <w:r>
        <w:rPr>
          <w:rFonts w:ascii="Arial" w:cs="Arial" w:eastAsia="Arial" w:hAnsi="Arial"/>
          <w:b/>
          <w:bCs/>
          <w:color w:val="2C5F45"/>
          <w:sz w:val="24"/>
          <w:szCs w:val="24"/>
        </w:rPr>
        <w:t xml:space="preserve">7.3 Journal Draft Generation</w:t>
      </w:r>
    </w:p>
    <w:p>
      <w:pPr>
        <w:spacing w:after="80" w:before="80"/>
      </w:pPr>
      <w:r>
        <w:rPr>
          <w:rFonts w:ascii="Arial" w:cs="Arial" w:eastAsia="Arial" w:hAnsi="Arial"/>
          <w:color w:val="2C2C2C"/>
          <w:sz w:val="22"/>
          <w:szCs w:val="22"/>
        </w:rPr>
        <w:t xml:space="preserve">From raw roast log and cupping record data, AI generates first-draft journal entries in One Estate's voice. The AI is not publishing — it removes the blank page problem. Founder edits and approves.</w:t>
      </w:r>
    </w:p>
    <w:p>
      <w:pPr>
        <w:pStyle w:val="Heading2"/>
        <w:spacing w:after="120" w:before="280"/>
      </w:pPr>
      <w:r>
        <w:rPr>
          <w:rFonts w:ascii="Arial" w:cs="Arial" w:eastAsia="Arial" w:hAnsi="Arial"/>
          <w:b/>
          <w:bCs/>
          <w:color w:val="2C5F45"/>
          <w:sz w:val="24"/>
          <w:szCs w:val="24"/>
        </w:rPr>
        <w:t xml:space="preserve">7.4 Stock Depletion Forecasting</w:t>
      </w:r>
    </w:p>
    <w:p>
      <w:pPr>
        <w:spacing w:after="80" w:before="80"/>
      </w:pPr>
      <w:r>
        <w:rPr>
          <w:rFonts w:ascii="Arial" w:cs="Arial" w:eastAsia="Arial" w:hAnsi="Arial"/>
          <w:color w:val="2C2C2C"/>
          <w:sz w:val="22"/>
          <w:szCs w:val="22"/>
        </w:rPr>
        <w:t xml:space="preserve">Based on release cadence and lot sizes, AI projects when current green stock will be exhausted by process. Triggers reorder planning before stock runs out unexpectedly.</w:t>
      </w:r>
    </w:p>
    <w:p>
      <w:pPr>
        <w:pStyle w:val="Heading2"/>
        <w:spacing w:after="120" w:before="280"/>
      </w:pPr>
      <w:r>
        <w:rPr>
          <w:rFonts w:ascii="Arial" w:cs="Arial" w:eastAsia="Arial" w:hAnsi="Arial"/>
          <w:b/>
          <w:bCs/>
          <w:color w:val="2C5F45"/>
          <w:sz w:val="24"/>
          <w:szCs w:val="24"/>
        </w:rPr>
        <w:t xml:space="preserve">7.5 Yield Variance Pattern Recognition</w:t>
      </w:r>
    </w:p>
    <w:p>
      <w:pPr>
        <w:spacing w:after="80" w:before="80"/>
      </w:pPr>
      <w:r>
        <w:rPr>
          <w:rFonts w:ascii="Arial" w:cs="Arial" w:eastAsia="Arial" w:hAnsi="Arial"/>
          <w:color w:val="2C2C2C"/>
          <w:sz w:val="22"/>
          <w:szCs w:val="22"/>
        </w:rPr>
        <w:t xml:space="preserve">Over time, AI identifies patterns in roast loss variance across ambient conditions, storage durations, and profile parameters. Used for planning as operation scales.</w:t>
      </w:r>
    </w:p>
    <w:p>
      <w:pPr>
        <w:pStyle w:val="Heading1"/>
        <w:pBdr>
          <w:bottom w:val="single" w:color="C8A951" w:sz="6" w:space="4"/>
        </w:pBdr>
        <w:spacing w:after="160" w:before="400"/>
      </w:pPr>
      <w:r>
        <w:rPr>
          <w:rFonts w:ascii="Arial" w:cs="Arial" w:eastAsia="Arial" w:hAnsi="Arial"/>
          <w:b/>
          <w:bCs/>
          <w:color w:val="1B3A2D"/>
          <w:sz w:val="28"/>
          <w:szCs w:val="28"/>
        </w:rPr>
        <w:t xml:space="preserve">8. Success Criteria</w:t>
      </w:r>
    </w:p>
    <w:p>
      <w:pPr>
        <w:pStyle w:val="Heading2"/>
        <w:spacing w:after="120" w:before="280"/>
      </w:pPr>
      <w:r>
        <w:rPr>
          <w:rFonts w:ascii="Arial" w:cs="Arial" w:eastAsia="Arial" w:hAnsi="Arial"/>
          <w:b/>
          <w:bCs/>
          <w:color w:val="2C5F45"/>
          <w:sz w:val="24"/>
          <w:szCs w:val="24"/>
        </w:rPr>
        <w:t xml:space="preserve">8.1 Phase 1 Acceptance</w:t>
      </w:r>
    </w:p>
    <w:p>
      <w:pPr>
        <w:spacing w:after="80" w:before="80"/>
      </w:pPr>
      <w:r>
        <w:rPr>
          <w:rFonts w:ascii="Arial" w:cs="Arial" w:eastAsia="Arial" w:hAnsi="Arial"/>
          <w:color w:val="2C2C2C"/>
          <w:sz w:val="22"/>
          <w:szCs w:val="22"/>
        </w:rPr>
        <w:t xml:space="preserve">One Estate's first allocation cycle managed entirely on the platform with no spreadsheet fallback. Green bean arrival logged, roast sessions captured from hardware, allocation state transitions tracked, dispatch dates calculated correctly per process.</w:t>
      </w:r>
    </w:p>
    <w:p>
      <w:pPr>
        <w:pStyle w:val="Heading2"/>
        <w:spacing w:after="120" w:before="280"/>
      </w:pPr>
      <w:r>
        <w:rPr>
          <w:rFonts w:ascii="Arial" w:cs="Arial" w:eastAsia="Arial" w:hAnsi="Arial"/>
          <w:b/>
          <w:bCs/>
          <w:color w:val="2C5F45"/>
          <w:sz w:val="24"/>
          <w:szCs w:val="24"/>
        </w:rPr>
        <w:t xml:space="preserve">8.2 Phase 2 Acceptance</w:t>
      </w:r>
    </w:p>
    <w:p>
      <w:pPr>
        <w:spacing w:after="80" w:before="80"/>
      </w:pPr>
      <w:r>
        <w:rPr>
          <w:rFonts w:ascii="Arial" w:cs="Arial" w:eastAsia="Arial" w:hAnsi="Arial"/>
          <w:color w:val="2C2C2C"/>
          <w:sz w:val="22"/>
          <w:szCs w:val="22"/>
        </w:rPr>
        <w:t xml:space="preserve">Every bag dispatched carries a label generated by the platform with accurate roast date, ready-to-brew date, best-consumed date, and a working QR code linking to the corresponding journal entry placeholder. Every cupping session logged in structured form.</w:t>
      </w:r>
    </w:p>
    <w:p>
      <w:pPr>
        <w:pStyle w:val="Heading2"/>
        <w:spacing w:after="120" w:before="280"/>
      </w:pPr>
      <w:r>
        <w:rPr>
          <w:rFonts w:ascii="Arial" w:cs="Arial" w:eastAsia="Arial" w:hAnsi="Arial"/>
          <w:b/>
          <w:bCs/>
          <w:color w:val="2C5F45"/>
          <w:sz w:val="24"/>
          <w:szCs w:val="24"/>
        </w:rPr>
        <w:t xml:space="preserve">8.3 Phase 3 Acceptance</w:t>
      </w:r>
    </w:p>
    <w:p>
      <w:pPr>
        <w:spacing w:after="80" w:before="80"/>
      </w:pPr>
      <w:r>
        <w:rPr>
          <w:rFonts w:ascii="Arial" w:cs="Arial" w:eastAsia="Arial" w:hAnsi="Arial"/>
          <w:color w:val="2C2C2C"/>
          <w:sz w:val="22"/>
          <w:szCs w:val="22"/>
        </w:rPr>
        <w:t xml:space="preserve">A second roaster can be onboarded as a pilot user with documented onboarding flow. All AI integrations functional and producing usable output. Data export validated.</w:t>
      </w:r>
    </w:p>
    <w:p>
      <w:pPr>
        <w:pStyle w:val="Heading1"/>
        <w:pBdr>
          <w:bottom w:val="single" w:color="C8A951" w:sz="6" w:space="4"/>
        </w:pBdr>
        <w:spacing w:after="160" w:before="400"/>
      </w:pPr>
      <w:r>
        <w:rPr>
          <w:rFonts w:ascii="Arial" w:cs="Arial" w:eastAsia="Arial" w:hAnsi="Arial"/>
          <w:b/>
          <w:bCs/>
          <w:color w:val="1B3A2D"/>
          <w:sz w:val="28"/>
          <w:szCs w:val="28"/>
        </w:rPr>
        <w:t xml:space="preserve">9. Constraints &amp; Non-Negotiables</w:t>
      </w:r>
    </w:p>
    <w:p>
      <w:pPr>
        <w:pStyle w:val="ListParagraph"/>
        <w:numPr>
          <w:ilvl w:val="0"/>
          <w:numId w:val="16"/>
        </w:numPr>
        <w:spacing w:after="60" w:before="60"/>
      </w:pPr>
      <w:r>
        <w:rPr>
          <w:rFonts w:ascii="Arial" w:cs="Arial" w:eastAsia="Arial" w:hAnsi="Arial"/>
          <w:color w:val="2C2C2C"/>
          <w:sz w:val="22"/>
          <w:szCs w:val="22"/>
        </w:rPr>
        <w:t xml:space="preserve">The system enforces the request-first, roast-to-order model. There must be no path within the platform to manage permanent inventory or open-ended subscriptions.</w:t>
      </w:r>
    </w:p>
    <w:p>
      <w:pPr>
        <w:pStyle w:val="ListParagraph"/>
        <w:numPr>
          <w:ilvl w:val="0"/>
          <w:numId w:val="16"/>
        </w:numPr>
        <w:spacing w:after="60" w:before="60"/>
      </w:pPr>
      <w:r>
        <w:rPr>
          <w:rFonts w:ascii="Arial" w:cs="Arial" w:eastAsia="Arial" w:hAnsi="Arial"/>
          <w:color w:val="2C2C2C"/>
          <w:sz w:val="22"/>
          <w:szCs w:val="22"/>
        </w:rPr>
        <w:t xml:space="preserve">Development roast data is never visible on customer-facing outputs (labels, journal). The separation is enforced at the data model level.</w:t>
      </w:r>
    </w:p>
    <w:p>
      <w:pPr>
        <w:pStyle w:val="ListParagraph"/>
        <w:numPr>
          <w:ilvl w:val="0"/>
          <w:numId w:val="16"/>
        </w:numPr>
        <w:spacing w:after="60" w:before="60"/>
      </w:pPr>
      <w:r>
        <w:rPr>
          <w:rFonts w:ascii="Arial" w:cs="Arial" w:eastAsia="Arial" w:hAnsi="Arial"/>
          <w:color w:val="2C2C2C"/>
          <w:sz w:val="22"/>
          <w:szCs w:val="22"/>
        </w:rPr>
        <w:t xml:space="preserve">Allocation IDs are never reused. Sequence is continuous and permanent.</w:t>
      </w:r>
    </w:p>
    <w:p>
      <w:pPr>
        <w:pStyle w:val="ListParagraph"/>
        <w:numPr>
          <w:ilvl w:val="0"/>
          <w:numId w:val="16"/>
        </w:numPr>
        <w:spacing w:after="60" w:before="60"/>
      </w:pPr>
      <w:r>
        <w:rPr>
          <w:rFonts w:ascii="Arial" w:cs="Arial" w:eastAsia="Arial" w:hAnsi="Arial"/>
          <w:color w:val="2C2C2C"/>
          <w:sz w:val="22"/>
          <w:szCs w:val="22"/>
        </w:rPr>
        <w:t xml:space="preserve">Once an allocation reaches Archived state it is immutable. No edits, no deletions.</w:t>
      </w:r>
    </w:p>
    <w:p>
      <w:pPr>
        <w:pStyle w:val="ListParagraph"/>
        <w:numPr>
          <w:ilvl w:val="0"/>
          <w:numId w:val="16"/>
        </w:numPr>
        <w:spacing w:after="60" w:before="60"/>
      </w:pPr>
      <w:r>
        <w:rPr>
          <w:rFonts w:ascii="Arial" w:cs="Arial" w:eastAsia="Arial" w:hAnsi="Arial"/>
          <w:color w:val="2C2C2C"/>
          <w:sz w:val="22"/>
          <w:szCs w:val="22"/>
        </w:rPr>
        <w:t xml:space="preserve">No marketing automation. The platform supports relationships, not campaigns.</w:t>
      </w:r>
    </w:p>
    <w:p>
      <w:pPr>
        <w:pStyle w:val="ListParagraph"/>
        <w:numPr>
          <w:ilvl w:val="0"/>
          <w:numId w:val="16"/>
        </w:numPr>
        <w:spacing w:after="60" w:before="60"/>
      </w:pPr>
      <w:r>
        <w:rPr>
          <w:rFonts w:ascii="Arial" w:cs="Arial" w:eastAsia="Arial" w:hAnsi="Arial"/>
          <w:color w:val="2C2C2C"/>
          <w:sz w:val="22"/>
          <w:szCs w:val="22"/>
        </w:rPr>
        <w:t xml:space="preserve">All published documentation enters a permanent archive. Edits require logged reasons.</w:t>
      </w:r>
    </w:p>
    <w:p>
      <w:pPr>
        <w:spacing w:after="80" w:before="80"/>
      </w:pPr>
      <w:r>
        <w:t xml:space="preserve"/>
      </w:r>
    </w:p>
    <w:p>
      <w:pPr>
        <w:pBdr>
          <w:top w:val="single" w:color="C8A951" w:sz="6" w:space="6"/>
        </w:pBdr>
        <w:spacing w:after="80" w:before="320"/>
      </w:pPr>
      <w:r>
        <w:rPr>
          <w:rFonts w:ascii="Arial" w:cs="Arial" w:eastAsia="Arial" w:hAnsi="Arial"/>
          <w:b/>
          <w:bCs/>
          <w:color w:val="1B3A2D"/>
          <w:sz w:val="22"/>
          <w:szCs w:val="22"/>
        </w:rPr>
        <w:t xml:space="preserve">Next Steps for Development Team</w:t>
      </w:r>
    </w:p>
    <w:p>
      <w:pPr>
        <w:spacing w:after="80" w:before="80"/>
      </w:pPr>
      <w:r>
        <w:rPr>
          <w:rFonts w:ascii="Arial" w:cs="Arial" w:eastAsia="Arial" w:hAnsi="Arial"/>
          <w:color w:val="2C2C2C"/>
          <w:sz w:val="22"/>
          <w:szCs w:val="22"/>
        </w:rPr>
        <w:t xml:space="preserve">1. Review this specification and surface any clarifying questions before estimation.</w:t>
      </w:r>
    </w:p>
    <w:p>
      <w:pPr>
        <w:spacing w:after="80" w:before="80"/>
      </w:pPr>
      <w:r>
        <w:rPr>
          <w:rFonts w:ascii="Arial" w:cs="Arial" w:eastAsia="Arial" w:hAnsi="Arial"/>
          <w:color w:val="2C2C2C"/>
          <w:sz w:val="22"/>
          <w:szCs w:val="22"/>
        </w:rPr>
        <w:t xml:space="preserve">2. Confirm preferred stack and hosting region with the founder.</w:t>
      </w:r>
    </w:p>
    <w:p>
      <w:pPr>
        <w:spacing w:after="80" w:before="80"/>
      </w:pPr>
      <w:r>
        <w:rPr>
          <w:rFonts w:ascii="Arial" w:cs="Arial" w:eastAsia="Arial" w:hAnsi="Arial"/>
          <w:color w:val="2C2C2C"/>
          <w:sz w:val="22"/>
          <w:szCs w:val="22"/>
        </w:rPr>
        <w:t xml:space="preserve">3. Investigate Skywalker V2 hardware protocol via Artisan source code and document findings before Phase 1 sprint planning.</w:t>
      </w:r>
    </w:p>
    <w:p>
      <w:pPr>
        <w:spacing w:after="80" w:before="80"/>
      </w:pPr>
      <w:r>
        <w:rPr>
          <w:rFonts w:ascii="Arial" w:cs="Arial" w:eastAsia="Arial" w:hAnsi="Arial"/>
          <w:color w:val="2C2C2C"/>
          <w:sz w:val="22"/>
          <w:szCs w:val="22"/>
        </w:rPr>
        <w:t xml:space="preserve">4. Produce a Phase 1 sprint plan with weekly milestones.</w:t>
      </w:r>
    </w:p>
    <w:p>
      <w:pPr>
        <w:spacing w:after="80" w:before="80"/>
      </w:pPr>
      <w:r>
        <w:rPr>
          <w:rFonts w:ascii="Arial" w:cs="Arial" w:eastAsia="Arial" w:hAnsi="Arial"/>
          <w:color w:val="2C2C2C"/>
          <w:sz w:val="22"/>
          <w:szCs w:val="22"/>
        </w:rPr>
        <w:t xml:space="preserve">5. Establish a shared environment for the founder to begin testing as early modules become available.</w:t>
      </w:r>
    </w:p>
    <w:p>
      <w:pPr>
        <w:spacing w:after="80" w:before="80"/>
      </w:pPr>
      <w:r>
        <w:t xml:space="preserve"/>
      </w:r>
    </w:p>
    <w:p>
      <w:pPr>
        <w:spacing w:after="0" w:before="200"/>
      </w:pPr>
      <w:r>
        <w:rPr>
          <w:rFonts w:ascii="Arial" w:cs="Arial" w:eastAsia="Arial" w:hAnsi="Arial"/>
          <w:i/>
          <w:iCs/>
          <w:color w:val="666666"/>
          <w:sz w:val="18"/>
          <w:szCs w:val="18"/>
        </w:rPr>
        <w:t xml:space="preserve">One Estate Coffee  •  Suan Saket Estate  •  Doi Saket, Chiang Mai, Thailand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2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5F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2026-05-16T11:50:14.375Z</dcterms:created>
  <dcterms:modified xsi:type="dcterms:W3CDTF">2026-05-16T11:50:14.388Z</dcterms:modified>
</cp:coreProperties>
</file>

<file path=docProps/custom.xml><?xml version="1.0" encoding="utf-8"?>
<Properties xmlns="http://schemas.openxmlformats.org/officeDocument/2006/custom-properties" xmlns:vt="http://schemas.openxmlformats.org/officeDocument/2006/docPropsVTypes"/>
</file>