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38.png" ContentType="image/png"/>
  <Override PartName="/word/media/rId109.png" ContentType="image/png"/>
  <Override PartName="/word/media/rId106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5.png" ContentType="image/png"/>
  <Override PartName="/word/media/rId6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05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p>
      <w:pPr>
        <w:pStyle w:val="Date"/>
      </w:pPr>
      <w:r>
        <w:t xml:space="preserve">2026-04-12</w:t>
      </w:r>
    </w:p>
    <w:bookmarkStart w:id="24" w:name="информация"/>
    <w:p>
      <w:pPr>
        <w:pStyle w:val="Heading1"/>
      </w:pPr>
      <w:r>
        <w:t xml:space="preserve">Информация</w:t>
      </w:r>
    </w:p>
    <w:bookmarkStart w:id="23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Тарасова Алина Андреевна</w:t>
      </w:r>
    </w:p>
    <w:p>
      <w:pPr>
        <w:pStyle w:val="Compact"/>
        <w:numPr>
          <w:ilvl w:val="0"/>
          <w:numId w:val="1001"/>
        </w:numPr>
      </w:pPr>
      <w:r>
        <w:t xml:space="preserve">студент 2 курса кафедры ММИИИ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1132236013@rudn.ru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https://gitverse.ru/aatarasova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https://github.com/aatarasova</w:t>
        </w:r>
      </w:hyperlink>
    </w:p>
    <w:bookmarkEnd w:id="23"/>
    <w:bookmarkEnd w:id="24"/>
    <w:bookmarkStart w:id="28" w:name="вводная-часть"/>
    <w:p>
      <w:pPr>
        <w:pStyle w:val="Heading1"/>
      </w:pPr>
      <w:r>
        <w:t xml:space="preserve">Вводная часть</w:t>
      </w:r>
    </w:p>
    <w:bookmarkStart w:id="25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Сети Петри — мощный формализм для моделирования дискретных систем с параллельными процессами</w:t>
      </w:r>
    </w:p>
    <w:p>
      <w:pPr>
        <w:pStyle w:val="Compact"/>
        <w:numPr>
          <w:ilvl w:val="0"/>
          <w:numId w:val="1002"/>
        </w:numPr>
      </w:pPr>
      <w:r>
        <w:t xml:space="preserve">Позволяют анализировать проблемы синхронизации, взаимоблокировок и распределения ресурсов</w:t>
      </w:r>
    </w:p>
    <w:p>
      <w:pPr>
        <w:pStyle w:val="Compact"/>
        <w:numPr>
          <w:ilvl w:val="0"/>
          <w:numId w:val="1002"/>
        </w:numPr>
      </w:pPr>
      <w:r>
        <w:t xml:space="preserve">Задача</w:t>
      </w:r>
      <w:r>
        <w:t xml:space="preserve"> </w:t>
      </w:r>
      <w:r>
        <w:t xml:space="preserve">“Обедающих философов”</w:t>
      </w:r>
      <w:r>
        <w:t xml:space="preserve"> </w:t>
      </w:r>
      <w:r>
        <w:t xml:space="preserve">— классический пример проблем параллельного программирования</w:t>
      </w:r>
    </w:p>
    <w:bookmarkEnd w:id="25"/>
    <w:bookmarkStart w:id="26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освоение аппарата сетей Петри для моделирования параллельных процессов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Изучить основные понятия сетей Петри</w:t>
      </w:r>
      <w:r>
        <w:t xml:space="preserve"> </w:t>
      </w:r>
      <w:r>
        <w:t xml:space="preserve">- Реализовать модель</w:t>
      </w:r>
      <w:r>
        <w:t xml:space="preserve"> </w:t>
      </w:r>
      <w:r>
        <w:t xml:space="preserve">“Обедающих философов”</w:t>
      </w:r>
      <w:r>
        <w:t xml:space="preserve"> </w:t>
      </w:r>
      <w:r>
        <w:t xml:space="preserve">в Julia</w:t>
      </w:r>
      <w:r>
        <w:t xml:space="preserve"> </w:t>
      </w:r>
      <w:r>
        <w:t xml:space="preserve">- Провести анализ взаимоблокировок и голодания</w:t>
      </w:r>
      <w:r>
        <w:t xml:space="preserve"> </w:t>
      </w:r>
      <w:r>
        <w:t xml:space="preserve">- Освоить литературное программирование</w:t>
      </w:r>
    </w:p>
    <w:bookmarkEnd w:id="26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3"/>
        </w:numPr>
      </w:pPr>
      <w:r>
        <w:t xml:space="preserve">Язык Julia</w:t>
      </w:r>
    </w:p>
    <w:p>
      <w:pPr>
        <w:pStyle w:val="Compact"/>
        <w:numPr>
          <w:ilvl w:val="0"/>
          <w:numId w:val="1003"/>
        </w:numPr>
      </w:pPr>
      <w:r>
        <w:t xml:space="preserve">Пакет Petri.jl для сетей Петри</w:t>
      </w:r>
    </w:p>
    <w:p>
      <w:pPr>
        <w:pStyle w:val="Compact"/>
        <w:numPr>
          <w:ilvl w:val="0"/>
          <w:numId w:val="1003"/>
        </w:numPr>
      </w:pPr>
      <w:r>
        <w:t xml:space="preserve">Пакет DrWatson.jl для организации проекта</w:t>
      </w:r>
    </w:p>
    <w:p>
      <w:pPr>
        <w:pStyle w:val="Compact"/>
        <w:numPr>
          <w:ilvl w:val="0"/>
          <w:numId w:val="1003"/>
        </w:numPr>
      </w:pPr>
      <w:r>
        <w:t xml:space="preserve">Пакет Literate.jl для литературного программирования</w:t>
      </w:r>
    </w:p>
    <w:p>
      <w:pPr>
        <w:pStyle w:val="Compact"/>
        <w:numPr>
          <w:ilvl w:val="0"/>
          <w:numId w:val="1003"/>
        </w:numPr>
      </w:pPr>
      <w:r>
        <w:t xml:space="preserve">Plots.jl / CairoMakie.jl для визуализации</w:t>
      </w:r>
    </w:p>
    <w:p>
      <w:pPr>
        <w:pStyle w:val="Compact"/>
        <w:numPr>
          <w:ilvl w:val="0"/>
          <w:numId w:val="1003"/>
        </w:numPr>
      </w:pPr>
      <w:r>
        <w:t xml:space="preserve">Quarto для отчётов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9" w:name="сети-петри-основные-понятия"/>
    <w:p>
      <w:pPr>
        <w:pStyle w:val="Heading2"/>
      </w:pPr>
      <w:r>
        <w:t xml:space="preserve">Сети Петри: основные понятия</w:t>
      </w:r>
    </w:p>
    <w:p>
      <w:pPr>
        <w:pStyle w:val="FirstParagraph"/>
      </w:pPr>
      <w:r>
        <w:rPr>
          <w:b/>
          <w:bCs/>
        </w:rPr>
        <w:t xml:space="preserve">Элементы сети Петри: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Позиции</w:t>
      </w:r>
      <w:r>
        <w:t xml:space="preserve"> </w:t>
      </w:r>
      <w:r>
        <w:t xml:space="preserve">(круги) — состояния системы или ресурсы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Переходы</w:t>
      </w:r>
      <w:r>
        <w:t xml:space="preserve"> </w:t>
      </w:r>
      <w:r>
        <w:t xml:space="preserve">(прямоугольники) — события или действия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Дуги</w:t>
      </w:r>
      <w:r>
        <w:t xml:space="preserve"> </w:t>
      </w:r>
      <w:r>
        <w:t xml:space="preserve">(стрелки) — связи между позициями и переходами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Фишки</w:t>
      </w:r>
      <w:r>
        <w:t xml:space="preserve"> </w:t>
      </w:r>
      <w:r>
        <w:t xml:space="preserve">(точки) — наличие ресурсов или активность</w:t>
      </w:r>
    </w:p>
    <w:bookmarkEnd w:id="29"/>
    <w:bookmarkStart w:id="30" w:name="правила-срабатывания-перехода"/>
    <w:p>
      <w:pPr>
        <w:pStyle w:val="Heading2"/>
      </w:pPr>
      <w:r>
        <w:t xml:space="preserve">Правила срабатывания перехода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каждая входная позиция должна содержать фишек не меньше кратности дуги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Из входных позиций фишки изымаются</w:t>
      </w:r>
      <w:r>
        <w:t xml:space="preserve"> </w:t>
      </w:r>
      <w:r>
        <w:t xml:space="preserve">- В выходные позиции фишки добавляются</w:t>
      </w:r>
    </w:p>
    <w:bookmarkEnd w:id="30"/>
    <w:bookmarkStart w:id="31" w:name="задача-обедающих-философов"/>
    <w:p>
      <w:pPr>
        <w:pStyle w:val="Heading2"/>
      </w:pPr>
      <w:r>
        <w:t xml:space="preserve">Задача</w:t>
      </w:r>
      <w:r>
        <w:t xml:space="preserve"> </w:t>
      </w:r>
      <w:r>
        <w:t xml:space="preserve">“Обедающих философов”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- N философов за круглым столом</w:t>
      </w:r>
      <w:r>
        <w:t xml:space="preserve"> </w:t>
      </w:r>
      <w:r>
        <w:t xml:space="preserve">- Между соседями — одна вилка</w:t>
      </w:r>
      <w:r>
        <w:t xml:space="preserve"> </w:t>
      </w:r>
      <w:r>
        <w:t xml:space="preserve">- Для еды нужны две вилки</w:t>
      </w:r>
    </w:p>
    <w:p>
      <w:pPr>
        <w:pStyle w:val="BodyText"/>
      </w:pPr>
      <w:r>
        <w:rPr>
          <w:b/>
          <w:bCs/>
        </w:rPr>
        <w:t xml:space="preserve">Состояния философа:</w:t>
      </w:r>
      <w:r>
        <w:t xml:space="preserve"> </w:t>
      </w:r>
      <w:r>
        <w:t xml:space="preserve">думает → голоден → ест</w:t>
      </w:r>
    </w:p>
    <w:bookmarkEnd w:id="31"/>
    <w:bookmarkStart w:id="32" w:name="проблемы-параллельных-систем"/>
    <w:p>
      <w:pPr>
        <w:pStyle w:val="Heading2"/>
      </w:pPr>
      <w:r>
        <w:t xml:space="preserve">Проблемы параллельных систем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Взаимоблокировка</w:t>
            </w:r>
          </w:p>
        </w:tc>
        <w:tc>
          <w:tcPr/>
          <w:p>
            <w:pPr>
              <w:pStyle w:val="Compact"/>
            </w:pPr>
            <w:r>
              <w:t xml:space="preserve">Каждый взял по одной вилке и ждёт вторую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Голодание</w:t>
            </w:r>
          </w:p>
        </w:tc>
        <w:tc>
          <w:tcPr/>
          <w:p>
            <w:pPr>
              <w:pStyle w:val="Compact"/>
            </w:pPr>
            <w:r>
              <w:t xml:space="preserve">Философ никогда не получает обе вилки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Способы предотвращения:</w:t>
      </w:r>
      <w:r>
        <w:t xml:space="preserve"> </w:t>
      </w:r>
      <w:r>
        <w:t xml:space="preserve">- Арбитр (центральный управляющий процесс)</w:t>
      </w:r>
      <w:r>
        <w:t xml:space="preserve"> </w:t>
      </w:r>
      <w:r>
        <w:t xml:space="preserve">- Асимметричное взятие вилок</w:t>
      </w:r>
      <w:r>
        <w:t xml:space="preserve"> </w:t>
      </w:r>
      <w:r>
        <w:t xml:space="preserve">- Ограничение количества едящих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11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создание-релиза"/>
    <w:p>
      <w:pPr>
        <w:pStyle w:val="Heading2"/>
      </w:pPr>
      <w:r>
        <w:t xml:space="preserve">Создание релиза</w:t>
      </w:r>
    </w:p>
    <w:p>
      <w:pPr>
        <w:pStyle w:val="FirstParagraph"/>
      </w:pPr>
      <w:r>
        <w:t xml:space="preserve">Создан новый релиз v.5.0.0</w:t>
      </w:r>
    </w:p>
    <w:p>
      <w:pPr>
        <w:pStyle w:val="CaptionedFigure"/>
      </w:pPr>
      <w:r>
        <w:drawing>
          <wp:inline>
            <wp:extent cx="3200400" cy="2448688"/>
            <wp:effectExtent b="0" l="0" r="0" t="0"/>
            <wp:docPr descr="Создание нового релиза" title="" id="35" name="Picture"/>
            <a:graphic>
              <a:graphicData uri="http://schemas.openxmlformats.org/drawingml/2006/picture">
                <pic:pic>
                  <pic:nvPicPr>
                    <pic:cNvPr descr="image/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48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релиза</w:t>
      </w:r>
    </w:p>
    <w:bookmarkEnd w:id="37"/>
    <w:bookmarkStart w:id="44" w:name="настройка-окружения-julia"/>
    <w:p>
      <w:pPr>
        <w:pStyle w:val="Heading2"/>
      </w:pPr>
      <w:r>
        <w:t xml:space="preserve">Настройка окружения Julia</w:t>
      </w:r>
    </w:p>
    <w:p>
      <w:pPr>
        <w:pStyle w:val="FirstParagraph"/>
      </w:pPr>
      <w:r>
        <w:t xml:space="preserve">Запуск Julia и установка пакетов</w:t>
      </w:r>
    </w:p>
    <w:p>
      <w:pPr>
        <w:pStyle w:val="CaptionedFigure"/>
      </w:pPr>
      <w:r>
        <w:drawing>
          <wp:inline>
            <wp:extent cx="3200400" cy="3546025"/>
            <wp:effectExtent b="0" l="0" r="0" t="0"/>
            <wp:docPr descr="Запуск Julia" title="" id="39" name="Picture"/>
            <a:graphic>
              <a:graphicData uri="http://schemas.openxmlformats.org/drawingml/2006/picture">
                <pic:pic>
                  <pic:nvPicPr>
                    <pic:cNvPr descr="image/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4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</w:t>
      </w:r>
    </w:p>
    <w:p>
      <w:pPr>
        <w:pStyle w:val="CaptionedFigure"/>
      </w:pPr>
      <w:r>
        <w:drawing>
          <wp:inline>
            <wp:extent cx="3200400" cy="1548868"/>
            <wp:effectExtent b="0" l="0" r="0" t="0"/>
            <wp:docPr descr="Установка пакетов" title="" id="42" name="Picture"/>
            <a:graphic>
              <a:graphicData uri="http://schemas.openxmlformats.org/drawingml/2006/picture">
                <pic:pic>
                  <pic:nvPicPr>
                    <pic:cNvPr descr="image/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44"/>
    <w:bookmarkStart w:id="57" w:name="установка-пакетов-для-скриптов"/>
    <w:p>
      <w:pPr>
        <w:pStyle w:val="Heading2"/>
      </w:pPr>
      <w:r>
        <w:t xml:space="preserve">Установка пакетов для скриптов</w:t>
      </w:r>
    </w:p>
    <w:p>
      <w:pPr>
        <w:pStyle w:val="CaptionedFigure"/>
      </w:pPr>
      <w:r>
        <w:drawing>
          <wp:inline>
            <wp:extent cx="3200400" cy="2696013"/>
            <wp:effectExtent b="0" l="0" r="0" t="0"/>
            <wp:docPr descr="Установка пакетов" title="" id="46" name="Picture"/>
            <a:graphic>
              <a:graphicData uri="http://schemas.openxmlformats.org/drawingml/2006/picture">
                <pic:pic>
                  <pic:nvPicPr>
                    <pic:cNvPr descr="image/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9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CaptionedFigure"/>
      </w:pPr>
      <w:r>
        <w:drawing>
          <wp:inline>
            <wp:extent cx="3200400" cy="2064190"/>
            <wp:effectExtent b="0" l="0" r="0" t="0"/>
            <wp:docPr descr="Установка пакетов" title="" id="49" name="Picture"/>
            <a:graphic>
              <a:graphicData uri="http://schemas.openxmlformats.org/drawingml/2006/picture">
                <pic:pic>
                  <pic:nvPicPr>
                    <pic:cNvPr descr="image/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6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CaptionedFigure"/>
      </w:pPr>
      <w:r>
        <w:drawing>
          <wp:inline>
            <wp:extent cx="3200400" cy="1692217"/>
            <wp:effectExtent b="0" l="0" r="0" t="0"/>
            <wp:docPr descr="Установка пакетов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92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CaptionedFigure"/>
      </w:pPr>
      <w:r>
        <w:drawing>
          <wp:inline>
            <wp:extent cx="3200400" cy="1109888"/>
            <wp:effectExtent b="0" l="0" r="0" t="0"/>
            <wp:docPr descr="Установка пакетов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0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57"/>
    <w:bookmarkStart w:id="64" w:name="запуск-скрипта-dining_philosophers.jl"/>
    <w:p>
      <w:pPr>
        <w:pStyle w:val="Heading2"/>
      </w:pPr>
      <w:r>
        <w:t xml:space="preserve">Запуск скрипта dining_philosophers.jl</w:t>
      </w:r>
    </w:p>
    <w:p>
      <w:pPr>
        <w:pStyle w:val="CaptionedFigure"/>
      </w:pPr>
      <w:r>
        <w:drawing>
          <wp:inline>
            <wp:extent cx="3200400" cy="677784"/>
            <wp:effectExtent b="0" l="0" r="0" t="0"/>
            <wp:docPr descr="Запуск скрипта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7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p>
      <w:pPr>
        <w:pStyle w:val="BodyText"/>
      </w:pPr>
      <w:r>
        <w:t xml:space="preserve">График результатов моделирования с арбитром:</w:t>
      </w:r>
    </w:p>
    <w:p>
      <w:pPr>
        <w:pStyle w:val="CaptionedFigure"/>
      </w:pPr>
      <w:r>
        <w:drawing>
          <wp:inline>
            <wp:extent cx="3200400" cy="4002505"/>
            <wp:effectExtent b="0" l="0" r="0" t="0"/>
            <wp:docPr descr="График arbiter_simulation" title="" id="62" name="Picture"/>
            <a:graphic>
              <a:graphicData uri="http://schemas.openxmlformats.org/drawingml/2006/picture">
                <pic:pic>
                  <pic:nvPicPr>
                    <pic:cNvPr descr="plots/arbiter_simulatio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arbiter_simulation</w:t>
      </w:r>
    </w:p>
    <w:bookmarkEnd w:id="64"/>
    <w:bookmarkStart w:id="68" w:name="jupyter-notebook"/>
    <w:p>
      <w:pPr>
        <w:pStyle w:val="Heading2"/>
      </w:pPr>
      <w:r>
        <w:t xml:space="preserve">Jupyter Notebook</w:t>
      </w:r>
    </w:p>
    <w:p>
      <w:pPr>
        <w:pStyle w:val="CaptionedFigure"/>
      </w:pPr>
      <w:r>
        <w:drawing>
          <wp:inline>
            <wp:extent cx="3200400" cy="3299707"/>
            <wp:effectExtent b="0" l="0" r="0" t="0"/>
            <wp:docPr descr="Jupyter Notebook от скрипта" title="" id="66" name="Picture"/>
            <a:graphic>
              <a:graphicData uri="http://schemas.openxmlformats.org/drawingml/2006/picture">
                <pic:pic>
                  <pic:nvPicPr>
                    <pic:cNvPr descr="image/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9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от скрипта</w:t>
      </w:r>
    </w:p>
    <w:bookmarkEnd w:id="68"/>
    <w:bookmarkStart w:id="78" w:name="X5d441f4faf56446667f948067a30a4f9b7a9b8f"/>
    <w:p>
      <w:pPr>
        <w:pStyle w:val="Heading2"/>
      </w:pPr>
      <w:r>
        <w:t xml:space="preserve">Запуск скрипта dining_philosophers_animation.jl</w:t>
      </w:r>
    </w:p>
    <w:p>
      <w:pPr>
        <w:pStyle w:val="CaptionedFigure"/>
      </w:pPr>
      <w:r>
        <w:drawing>
          <wp:inline>
            <wp:extent cx="3200400" cy="3299707"/>
            <wp:effectExtent b="0" l="0" r="0" t="0"/>
            <wp:docPr descr="Запуск скрипта анимации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9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анимации</w:t>
      </w:r>
    </w:p>
    <w:p>
      <w:pPr>
        <w:pStyle w:val="CaptionedFigure"/>
      </w:pPr>
      <w:r>
        <w:drawing>
          <wp:inline>
            <wp:extent cx="3200400" cy="3617449"/>
            <wp:effectExtent b="0" l="0" r="0" t="0"/>
            <wp:docPr descr="Jupyter Notebook анимации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1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анимации</w:t>
      </w:r>
    </w:p>
    <w:p>
      <w:pPr>
        <w:pStyle w:val="CaptionedFigure"/>
      </w:pPr>
      <w:r>
        <w:drawing>
          <wp:inline>
            <wp:extent cx="2968209" cy="1991572"/>
            <wp:effectExtent b="0" l="0" r="0" t="0"/>
            <wp:docPr descr="Результат анимации" title="" id="76" name="Picture"/>
            <a:graphic>
              <a:graphicData uri="http://schemas.openxmlformats.org/drawingml/2006/picture">
                <pic:pic>
                  <pic:nvPicPr>
                    <pic:cNvPr descr="image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209" cy="1991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анимации</w:t>
      </w:r>
    </w:p>
    <w:bookmarkEnd w:id="78"/>
    <w:bookmarkStart w:id="88" w:name="Xb5c25a725461912166976f0255d4a272cd7d1c7"/>
    <w:p>
      <w:pPr>
        <w:pStyle w:val="Heading2"/>
      </w:pPr>
      <w:r>
        <w:t xml:space="preserve">Запуск скрипта dining_philosophers_report.jl</w:t>
      </w:r>
    </w:p>
    <w:p>
      <w:pPr>
        <w:pStyle w:val="CaptionedFigure"/>
      </w:pPr>
      <w:r>
        <w:drawing>
          <wp:inline>
            <wp:extent cx="3200400" cy="367038"/>
            <wp:effectExtent b="0" l="0" r="0" t="0"/>
            <wp:docPr descr="Запуск скрипта отчёта" title="" id="80" name="Picture"/>
            <a:graphic>
              <a:graphicData uri="http://schemas.openxmlformats.org/drawingml/2006/picture">
                <pic:pic>
                  <pic:nvPicPr>
                    <pic:cNvPr descr="image/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отчёта</w:t>
      </w:r>
    </w:p>
    <w:p>
      <w:pPr>
        <w:pStyle w:val="CaptionedFigure"/>
      </w:pPr>
      <w:r>
        <w:drawing>
          <wp:inline>
            <wp:extent cx="3200400" cy="3658871"/>
            <wp:effectExtent b="0" l="0" r="0" t="0"/>
            <wp:docPr descr="Jupyter Notebook отчёта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5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отчёта</w:t>
      </w:r>
    </w:p>
    <w:p>
      <w:pPr>
        <w:pStyle w:val="BodyText"/>
      </w:pPr>
      <w:r>
        <w:t xml:space="preserve">График финального отчёта:</w:t>
      </w:r>
    </w:p>
    <w:p>
      <w:pPr>
        <w:pStyle w:val="CaptionedFigure"/>
      </w:pPr>
      <w:r>
        <w:drawing>
          <wp:inline>
            <wp:extent cx="3200400" cy="2400300"/>
            <wp:effectExtent b="0" l="0" r="0" t="0"/>
            <wp:docPr descr="График final_report" title="" id="86" name="Picture"/>
            <a:graphic>
              <a:graphicData uri="http://schemas.openxmlformats.org/drawingml/2006/picture">
                <pic:pic>
                  <pic:nvPicPr>
                    <pic:cNvPr descr="plots/final_report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final_report</w:t>
      </w:r>
    </w:p>
    <w:bookmarkEnd w:id="88"/>
    <w:bookmarkStart w:id="101" w:name="создание-производных-форматов"/>
    <w:p>
      <w:pPr>
        <w:pStyle w:val="Heading2"/>
      </w:pPr>
      <w:r>
        <w:t xml:space="preserve">Создание производных форматов</w:t>
      </w:r>
    </w:p>
    <w:p>
      <w:pPr>
        <w:pStyle w:val="FirstParagraph"/>
      </w:pPr>
      <w:r>
        <w:t xml:space="preserve">Установка пакетов для производных форматов:</w:t>
      </w:r>
    </w:p>
    <w:p>
      <w:pPr>
        <w:pStyle w:val="CaptionedFigure"/>
      </w:pPr>
      <w:r>
        <w:drawing>
          <wp:inline>
            <wp:extent cx="3200400" cy="940230"/>
            <wp:effectExtent b="0" l="0" r="0" t="0"/>
            <wp:docPr descr="Установка пакетов" title="" id="90" name="Picture"/>
            <a:graphic>
              <a:graphicData uri="http://schemas.openxmlformats.org/drawingml/2006/picture">
                <pic:pic>
                  <pic:nvPicPr>
                    <pic:cNvPr descr="image/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Создание производных форматов:</w:t>
      </w:r>
    </w:p>
    <w:p>
      <w:pPr>
        <w:pStyle w:val="CaptionedFigure"/>
      </w:pPr>
      <w:r>
        <w:drawing>
          <wp:inline>
            <wp:extent cx="3200400" cy="2769490"/>
            <wp:effectExtent b="0" l="0" r="0" t="0"/>
            <wp:docPr descr="Создание форматов" title="" id="93" name="Picture"/>
            <a:graphic>
              <a:graphicData uri="http://schemas.openxmlformats.org/drawingml/2006/picture">
                <pic:pic>
                  <pic:nvPicPr>
                    <pic:cNvPr descr="image/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3200400" cy="2779413"/>
            <wp:effectExtent b="0" l="0" r="0" t="0"/>
            <wp:docPr descr="Создание форматов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7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3200400" cy="2752791"/>
            <wp:effectExtent b="0" l="0" r="0" t="0"/>
            <wp:docPr descr="Создание форматов" title="" id="99" name="Picture"/>
            <a:graphic>
              <a:graphicData uri="http://schemas.openxmlformats.org/drawingml/2006/picture">
                <pic:pic>
                  <pic:nvPicPr>
                    <pic:cNvPr descr="image/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5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bookmarkEnd w:id="101"/>
    <w:bookmarkStart w:id="105" w:name="проверка-результатов"/>
    <w:p>
      <w:pPr>
        <w:pStyle w:val="Heading2"/>
      </w:pPr>
      <w:r>
        <w:t xml:space="preserve">Проверка результатов</w:t>
      </w:r>
    </w:p>
    <w:p>
      <w:pPr>
        <w:pStyle w:val="FirstParagraph"/>
      </w:pPr>
      <w:r>
        <w:t xml:space="preserve">Проверка созданных файлов в папке plots:</w:t>
      </w:r>
    </w:p>
    <w:p>
      <w:pPr>
        <w:pStyle w:val="CaptionedFigure"/>
      </w:pPr>
      <w:r>
        <w:drawing>
          <wp:inline>
            <wp:extent cx="3200400" cy="2369356"/>
            <wp:effectExtent b="0" l="0" r="0" t="0"/>
            <wp:docPr descr="Проверка plots" title="" id="103" name="Picture"/>
            <a:graphic>
              <a:graphicData uri="http://schemas.openxmlformats.org/drawingml/2006/picture">
                <pic:pic>
                  <pic:nvPicPr>
                    <pic:cNvPr descr="image/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6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plots</w:t>
      </w:r>
    </w:p>
    <w:bookmarkEnd w:id="105"/>
    <w:bookmarkStart w:id="112" w:name="настройка-quarto"/>
    <w:p>
      <w:pPr>
        <w:pStyle w:val="Heading2"/>
      </w:pPr>
      <w:r>
        <w:t xml:space="preserve">Настройка Quarto</w:t>
      </w:r>
    </w:p>
    <w:p>
      <w:pPr>
        <w:pStyle w:val="FirstParagraph"/>
      </w:pPr>
      <w:r>
        <w:t xml:space="preserve">Настройка _quarto.yml для поддержки Julia:</w:t>
      </w:r>
    </w:p>
    <w:p>
      <w:pPr>
        <w:pStyle w:val="CaptionedFigure"/>
      </w:pPr>
      <w:r>
        <w:drawing>
          <wp:inline>
            <wp:extent cx="3200400" cy="4061011"/>
            <wp:effectExtent b="0" l="0" r="0" t="0"/>
            <wp:docPr descr="Настройка _quarto.yml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6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_quarto.yml</w:t>
      </w:r>
    </w:p>
    <w:p>
      <w:pPr>
        <w:pStyle w:val="BodyText"/>
      </w:pPr>
      <w:r>
        <w:t xml:space="preserve">Подключение файлов описания программ:</w:t>
      </w:r>
    </w:p>
    <w:p>
      <w:pPr>
        <w:pStyle w:val="CaptionedFigure"/>
      </w:pPr>
      <w:r>
        <w:drawing>
          <wp:inline>
            <wp:extent cx="3200400" cy="490970"/>
            <wp:effectExtent b="0" l="0" r="0" t="0"/>
            <wp:docPr descr="Подключение файлов" title="" id="110" name="Picture"/>
            <a:graphic>
              <a:graphicData uri="http://schemas.openxmlformats.org/drawingml/2006/picture">
                <pic:pic>
                  <pic:nvPicPr>
                    <pic:cNvPr descr="image/2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файлов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результаты"/>
    <w:p>
      <w:pPr>
        <w:pStyle w:val="Heading1"/>
      </w:pPr>
      <w:r>
        <w:t xml:space="preserve">Результаты</w:t>
      </w:r>
    </w:p>
    <w:bookmarkStart w:id="114" w:name="итоги-выполнения"/>
    <w:p>
      <w:pPr>
        <w:pStyle w:val="Heading2"/>
      </w:pPr>
      <w:r>
        <w:t xml:space="preserve">Итоги выполнения</w:t>
      </w:r>
    </w:p>
    <w:p>
      <w:pPr>
        <w:pStyle w:val="Compact"/>
        <w:numPr>
          <w:ilvl w:val="0"/>
          <w:numId w:val="1004"/>
        </w:numPr>
      </w:pPr>
      <w:r>
        <w:t xml:space="preserve">Реализована модель</w:t>
      </w:r>
      <w:r>
        <w:t xml:space="preserve"> </w:t>
      </w:r>
      <w:r>
        <w:t xml:space="preserve">“Обедающих философов”</w:t>
      </w:r>
      <w:r>
        <w:t xml:space="preserve"> </w:t>
      </w:r>
      <w:r>
        <w:t xml:space="preserve">с помощью сетей Петри</w:t>
      </w:r>
    </w:p>
    <w:p>
      <w:pPr>
        <w:pStyle w:val="Compact"/>
        <w:numPr>
          <w:ilvl w:val="0"/>
          <w:numId w:val="1004"/>
        </w:numPr>
      </w:pPr>
      <w:r>
        <w:t xml:space="preserve">Проведён анализ взаимоблокировки и голодания</w:t>
      </w:r>
    </w:p>
    <w:p>
      <w:pPr>
        <w:pStyle w:val="Compact"/>
        <w:numPr>
          <w:ilvl w:val="0"/>
          <w:numId w:val="1004"/>
        </w:numPr>
      </w:pPr>
      <w:r>
        <w:t xml:space="preserve">Реализован механизм предотвращения deadlock через арбитра</w:t>
      </w:r>
    </w:p>
    <w:p>
      <w:pPr>
        <w:pStyle w:val="Compact"/>
        <w:numPr>
          <w:ilvl w:val="0"/>
          <w:numId w:val="1004"/>
        </w:numPr>
      </w:pPr>
      <w:r>
        <w:t xml:space="preserve">Построены графики состояния философов во времени</w:t>
      </w:r>
    </w:p>
    <w:p>
      <w:pPr>
        <w:pStyle w:val="Compact"/>
        <w:numPr>
          <w:ilvl w:val="0"/>
          <w:numId w:val="1004"/>
        </w:numPr>
      </w:pPr>
      <w:r>
        <w:t xml:space="preserve">Создана анимация процесса моделирования</w:t>
      </w:r>
    </w:p>
    <w:bookmarkEnd w:id="114"/>
    <w:bookmarkStart w:id="115" w:name="литературное-программирование"/>
    <w:p>
      <w:pPr>
        <w:pStyle w:val="Heading2"/>
      </w:pPr>
      <w:r>
        <w:t xml:space="preserve">Литературное программирование</w:t>
      </w:r>
    </w:p>
    <w:p>
      <w:pPr>
        <w:pStyle w:val="Compact"/>
        <w:numPr>
          <w:ilvl w:val="0"/>
          <w:numId w:val="1005"/>
        </w:numPr>
      </w:pPr>
      <w:r>
        <w:t xml:space="preserve">Все скрипты оформлены в стиле Literate.jl</w:t>
      </w:r>
    </w:p>
    <w:p>
      <w:pPr>
        <w:pStyle w:val="Compact"/>
        <w:numPr>
          <w:ilvl w:val="0"/>
          <w:numId w:val="1005"/>
        </w:numPr>
      </w:pPr>
      <w:r>
        <w:t xml:space="preserve">Сгенерированы: чистый код, Jupyter Notebook, документация Quarto</w:t>
      </w:r>
    </w:p>
    <w:p>
      <w:pPr>
        <w:pStyle w:val="Compact"/>
        <w:numPr>
          <w:ilvl w:val="0"/>
          <w:numId w:val="1005"/>
        </w:numPr>
      </w:pPr>
      <w:r>
        <w:t xml:space="preserve">Документация интегрирована в итоговый отчёт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выводы"/>
    <w:p>
      <w:pPr>
        <w:pStyle w:val="Heading1"/>
      </w:pPr>
      <w:r>
        <w:t xml:space="preserve">Выводы</w:t>
      </w:r>
    </w:p>
    <w:bookmarkStart w:id="117" w:name="основные-результаты"/>
    <w:p>
      <w:pPr>
        <w:pStyle w:val="Heading2"/>
      </w:pPr>
      <w:r>
        <w:t xml:space="preserve">Основные результаты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Освоен аппарат сетей Петри</w:t>
      </w:r>
      <w:r>
        <w:t xml:space="preserve"> </w:t>
      </w:r>
      <w:r>
        <w:t xml:space="preserve">— реализована модель задачи</w:t>
      </w:r>
      <w:r>
        <w:t xml:space="preserve"> </w:t>
      </w:r>
      <w:r>
        <w:t xml:space="preserve">“Обедающих философов”</w:t>
      </w:r>
      <w:r>
        <w:t xml:space="preserve"> </w:t>
      </w:r>
      <w:r>
        <w:t xml:space="preserve">с использованием пакета Petri.jl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Проведён анализ модели</w:t>
      </w:r>
      <w:r>
        <w:t xml:space="preserve"> </w:t>
      </w:r>
      <w:r>
        <w:t xml:space="preserve">— выявлены проблемы взаимоблокировки и голодания, реализован механизм предотвращения deadlock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Выполнена визуализация</w:t>
      </w:r>
      <w:r>
        <w:t xml:space="preserve"> </w:t>
      </w:r>
      <w:r>
        <w:t xml:space="preserve">— построены графики состояния философов, создана анимация процесса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Освоено литературное программирование</w:t>
      </w:r>
      <w:r>
        <w:t xml:space="preserve"> </w:t>
      </w:r>
      <w:r>
        <w:t xml:space="preserve">— сгенерированы чистый код, Jupyter Notebook и документация Quarto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 интегрированный отчёт</w:t>
      </w:r>
      <w:r>
        <w:t xml:space="preserve"> </w:t>
      </w:r>
      <w:r>
        <w:t xml:space="preserve">в Quarto с результатами моделирования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итоговый-слайд"/>
    <w:p>
      <w:pPr>
        <w:pStyle w:val="Heading1"/>
      </w:pPr>
      <w:r>
        <w:t xml:space="preserve">Итоговый слайд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Сети Петри</w:t>
      </w:r>
      <w:r>
        <w:t xml:space="preserve"> </w:t>
      </w:r>
      <w:r>
        <w:t xml:space="preserve">— эффективный инструмент для моделирования параллельных процессов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Задача</w:t>
      </w:r>
      <w:r>
        <w:rPr>
          <w:b/>
          <w:bCs/>
        </w:rPr>
        <w:t xml:space="preserve"> </w:t>
      </w:r>
      <w:r>
        <w:rPr>
          <w:b/>
          <w:bCs/>
        </w:rPr>
        <w:t xml:space="preserve">“Обедающих философов”</w:t>
      </w:r>
      <w:r>
        <w:t xml:space="preserve"> </w:t>
      </w:r>
      <w:r>
        <w:t xml:space="preserve">— классический пример проблем синхронизации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Литературное программирование</w:t>
      </w:r>
      <w:r>
        <w:t xml:space="preserve"> </w:t>
      </w:r>
      <w:r>
        <w:t xml:space="preserve">— обеспечивает воспроизводимость и документированность кода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— позволяет создавать интегрированные отчёты с исполняемым кодом</w:t>
      </w:r>
    </w:p>
    <w:p>
      <w:r>
        <w:pict>
          <v:rect style="width:0;height:1.5pt" o:hralign="center" o:hrstd="t" o:hr="t"/>
        </w:pict>
      </w:r>
    </w:p>
    <w:bookmarkEnd w:id="119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Имитационное моделирование. Практикум</w:t>
      </w:r>
      <w:r>
        <w:t xml:space="preserve"> </w:t>
      </w:r>
      <w:r>
        <w:t xml:space="preserve">https://esystem.rudn.ru/pluginfile.php/3094278/modeling-lab.pdf</w:t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8" Target="media/rId38.png" /><Relationship Type="http://schemas.openxmlformats.org/officeDocument/2006/relationships/image" Id="rId109" Target="media/rId109.png" /><Relationship Type="http://schemas.openxmlformats.org/officeDocument/2006/relationships/image" Id="rId106" Target="media/rId10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1" Target="media/rId61.png" /><Relationship Type="http://schemas.openxmlformats.org/officeDocument/2006/relationships/image" Id="rId85" Target="media/rId85.png" /><Relationship Type="http://schemas.openxmlformats.org/officeDocument/2006/relationships/hyperlink" Id="rId22" Target="https://github.com/aatarasova" TargetMode="External" /><Relationship Type="http://schemas.openxmlformats.org/officeDocument/2006/relationships/hyperlink" Id="rId21" Target="https://gitverse.ru/aatarasova" TargetMode="External" /><Relationship Type="http://schemas.openxmlformats.org/officeDocument/2006/relationships/hyperlink" Id="rId20" Target="mailto:113223601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atarasova" TargetMode="External" /><Relationship Type="http://schemas.openxmlformats.org/officeDocument/2006/relationships/hyperlink" Id="rId21" Target="https://gitverse.ru/aatarasova" TargetMode="External" /><Relationship Type="http://schemas.openxmlformats.org/officeDocument/2006/relationships/hyperlink" Id="rId20" Target="mailto:113223601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05</dc:title>
  <dc:creator>Тарасова Алина Андреевна</dc:creator>
  <dc:language>ru-RU</dc:language>
  <cp:keywords/>
  <dcterms:created xsi:type="dcterms:W3CDTF">2026-04-12T13:53:01Z</dcterms:created>
  <dcterms:modified xsi:type="dcterms:W3CDTF">2026-04-12T13:53:01Z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2026-04-12</vt:lpwstr>
  </property>
  <property fmtid="{D5CDD505-2E9C-101B-9397-08002B2CF9AE}" pid="9" name="date-format">
    <vt:lpwstr>2026-04-12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