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Тазаева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Анатольевна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SELinux на практике совместно с веб-сервером Apache.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5" w:name="создание-программ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программы</w:t>
      </w:r>
    </w:p>
    <w:p>
      <w:pPr>
        <w:pStyle w:val="Compact"/>
        <w:numPr>
          <w:ilvl w:val="0"/>
          <w:numId w:val="1001"/>
        </w:numPr>
      </w:pPr>
      <w:r>
        <w:t xml:space="preserve">Вошла в систему с полученными учётными данными и убедилась, что</w:t>
      </w:r>
      <w:r>
        <w:t xml:space="preserve"> </w:t>
      </w:r>
      <w:r>
        <w:t xml:space="preserve">SELinux работает в режиме enforcing политики targeted с помощью команд getenforce и sestatus (рис. 1). Запустила веб-сервис Apache (рис. 2).</w:t>
      </w:r>
    </w:p>
    <w:p>
      <w:pPr>
        <w:pStyle w:val="FirstParagraph"/>
      </w:pPr>
      <w:bookmarkStart w:id="24" w:name="fig:001"/>
      <w:r>
        <w:drawing>
          <wp:inline>
            <wp:extent cx="3724976" cy="2136808"/>
            <wp:effectExtent b="0" l="0" r="0" t="0"/>
            <wp:docPr descr="Команды getenforce и sestatu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213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8" w:name="fig:002"/>
      <w:r>
        <w:drawing>
          <wp:inline>
            <wp:extent cx="3733800" cy="1175749"/>
            <wp:effectExtent b="0" l="0" r="0" t="0"/>
            <wp:docPr descr="Запуск Apache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Compact"/>
        <w:numPr>
          <w:ilvl w:val="0"/>
          <w:numId w:val="1002"/>
        </w:numPr>
      </w:pPr>
      <w:r>
        <w:t xml:space="preserve">Определила его контест безопасности (рис. 3). Посмотрела текущее состояние переключателей SELinux (рис. 4).</w:t>
      </w:r>
    </w:p>
    <w:p>
      <w:pPr>
        <w:pStyle w:val="FirstParagraph"/>
      </w:pPr>
      <w:bookmarkStart w:id="32" w:name="fig:004"/>
      <w:r>
        <w:drawing>
          <wp:inline>
            <wp:extent cx="3733800" cy="1141740"/>
            <wp:effectExtent b="0" l="0" r="0" t="0"/>
            <wp:docPr descr="Контест безопасност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6" w:name="fig:004"/>
      <w:r>
        <w:drawing>
          <wp:inline>
            <wp:extent cx="3733800" cy="2205299"/>
            <wp:effectExtent b="0" l="0" r="0" t="0"/>
            <wp:docPr descr="Cостояние переключателей SELinux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5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Compact"/>
        <w:numPr>
          <w:ilvl w:val="0"/>
          <w:numId w:val="1003"/>
        </w:numPr>
      </w:pPr>
      <w:r>
        <w:t xml:space="preserve">Посмотрела статистику по политике с помощью команды seinfo (рис. 5).</w:t>
      </w:r>
    </w:p>
    <w:p>
      <w:pPr>
        <w:pStyle w:val="CaptionedFigure"/>
      </w:pPr>
      <w:r>
        <w:drawing>
          <wp:inline>
            <wp:extent cx="3733800" cy="2969128"/>
            <wp:effectExtent b="0" l="0" r="0" t="0"/>
            <wp:docPr descr="Статистика по политике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9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Статистика по политике</w:t>
      </w:r>
    </w:p>
    <w:p>
      <w:pPr>
        <w:pStyle w:val="Compact"/>
        <w:numPr>
          <w:ilvl w:val="0"/>
          <w:numId w:val="1004"/>
        </w:numPr>
      </w:pPr>
      <w:r>
        <w:t xml:space="preserve">Определила тип файлов и поддиректорий, находящихся в директории /var/www, обратилась к файлу через веб-сервер (рис. 6 и рис. 7)</w:t>
      </w:r>
    </w:p>
    <w:p>
      <w:pPr>
        <w:pStyle w:val="CaptionedFigure"/>
      </w:pPr>
      <w:r>
        <w:drawing>
          <wp:inline>
            <wp:extent cx="3733800" cy="353938"/>
            <wp:effectExtent b="0" l="0" r="0" t="0"/>
            <wp:docPr descr="Типы файлов и поддиректории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Типы файлов и поддиректории</w:t>
      </w:r>
    </w:p>
    <w:p>
      <w:pPr>
        <w:pStyle w:val="CaptionedFigure"/>
      </w:pPr>
      <w:r>
        <w:drawing>
          <wp:inline>
            <wp:extent cx="3733800" cy="1602716"/>
            <wp:effectExtent b="0" l="0" r="0" t="0"/>
            <wp:docPr descr="Запуск в браузере" title="" id="44" name="Picture"/>
            <a:graphic>
              <a:graphicData uri="http://schemas.openxmlformats.org/drawingml/2006/picture">
                <pic:pic>
                  <pic:nvPicPr>
                    <pic:cNvPr descr="image/1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2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в браузере</w:t>
      </w:r>
    </w:p>
    <w:p>
      <w:pPr>
        <w:pStyle w:val="Compact"/>
        <w:numPr>
          <w:ilvl w:val="0"/>
          <w:numId w:val="1005"/>
        </w:numPr>
      </w:pPr>
      <w:r>
        <w:t xml:space="preserve">Изменила контекст файла /var/www/html/test.html с httpd_sys_content_t на любой другой (рис. 8), к которому процесс httpd не</w:t>
      </w:r>
      <w:r>
        <w:t xml:space="preserve"> </w:t>
      </w:r>
      <w:r>
        <w:t xml:space="preserve">должен иметь доступа, попробовала ещё раз получить доступ к файлу через веб-сервер, интересно, что у меня доступ был разрешен и я всё также видела запись</w:t>
      </w:r>
      <w:r>
        <w:t xml:space="preserve"> </w:t>
      </w:r>
      <w:r>
        <w:t xml:space="preserve">“</w:t>
      </w:r>
      <w:r>
        <w:t xml:space="preserve">тест</w:t>
      </w:r>
      <w:r>
        <w:t xml:space="preserve">”</w:t>
      </w:r>
      <w:r>
        <w:t xml:space="preserve">. Предположить не могла как исправить это и потому часть пунктов опускаю в лабораторной работе.</w:t>
      </w:r>
    </w:p>
    <w:p>
      <w:pPr>
        <w:pStyle w:val="CaptionedFigure"/>
      </w:pPr>
      <w:r>
        <w:drawing>
          <wp:inline>
            <wp:extent cx="3733800" cy="380727"/>
            <wp:effectExtent b="0" l="0" r="0" t="0"/>
            <wp:docPr descr="Изменение контекста файла" title="" id="47" name="Picture"/>
            <a:graphic>
              <a:graphicData uri="http://schemas.openxmlformats.org/drawingml/2006/picture">
                <pic:pic>
                  <pic:nvPicPr>
                    <pic:cNvPr descr="image/1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контекста файла</w:t>
      </w:r>
    </w:p>
    <w:p>
      <w:pPr>
        <w:pStyle w:val="Compact"/>
        <w:numPr>
          <w:ilvl w:val="0"/>
          <w:numId w:val="1006"/>
        </w:numPr>
      </w:pPr>
      <w:r>
        <w:t xml:space="preserve">Просмотрела log-файлы веб-сервера Apache (рис. 9).</w:t>
      </w:r>
    </w:p>
    <w:p>
      <w:pPr>
        <w:pStyle w:val="CaptionedFigure"/>
      </w:pPr>
      <w:r>
        <w:drawing>
          <wp:inline>
            <wp:extent cx="3733800" cy="1042375"/>
            <wp:effectExtent b="0" l="0" r="0" t="0"/>
            <wp:docPr descr="Лог файлы" title="" id="50" name="Picture"/>
            <a:graphic>
              <a:graphicData uri="http://schemas.openxmlformats.org/drawingml/2006/picture">
                <pic:pic>
                  <pic:nvPicPr>
                    <pic:cNvPr descr="image/1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2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Лог файлы</w:t>
      </w:r>
    </w:p>
    <w:p>
      <w:pPr>
        <w:pStyle w:val="Compact"/>
        <w:numPr>
          <w:ilvl w:val="0"/>
          <w:numId w:val="1007"/>
        </w:numPr>
      </w:pPr>
      <w:r>
        <w:t xml:space="preserve">Не удалось открыть файл через 81 порт, так что контекст был возвращен и привязка к порту 81 была удалена, также был удален файл html (рис. 10)</w:t>
      </w:r>
    </w:p>
    <w:p>
      <w:pPr>
        <w:pStyle w:val="CaptionedFigure"/>
      </w:pPr>
      <w:r>
        <w:drawing>
          <wp:inline>
            <wp:extent cx="3733800" cy="526191"/>
            <wp:effectExtent b="0" l="0" r="0" t="0"/>
            <wp:docPr descr="Удаление привязки к порту, удаление файла" title="" id="53" name="Picture"/>
            <a:graphic>
              <a:graphicData uri="http://schemas.openxmlformats.org/drawingml/2006/picture">
                <pic:pic>
                  <pic:nvPicPr>
                    <pic:cNvPr descr="image/1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привязки к порту, удаление файла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развила навыки администрирования ОС Linux. Получила первое практическое знакомство с технологией SELinux, а также проверила работу SELinux на практике совместно с веб-сервером Apache.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Тазаева Анастасия Анатольевна</dc:creator>
  <dc:language>ru-RU</dc:language>
  <cp:keywords/>
  <dcterms:created xsi:type="dcterms:W3CDTF">2024-11-10T15:27:18Z</dcterms:created>
  <dcterms:modified xsi:type="dcterms:W3CDTF">2024-11-10T15:27:18Z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Мандатное разграничение прав в Linux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