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26.png" ContentType="image/png"/>
  <Override PartName="/word/media/rId111.png" ContentType="image/png"/>
  <Override PartName="/word/media/rId107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39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1.png" ContentType="image/png"/>
  <Override PartName="/word/media/rId55.png" ContentType="image/png"/>
  <Override PartName="/word/media/rId163.png" ContentType="image/png"/>
  <Override PartName="/word/media/rId151.png" ContentType="image/png"/>
  <Override PartName="/word/media/rId155.png" ContentType="image/png"/>
  <Override PartName="/word/media/rId167.png" ContentType="image/png"/>
  <Override PartName="/word/media/rId143.png" ContentType="image/png"/>
  <Override PartName="/word/media/rId147.png" ContentType="image/png"/>
  <Override PartName="/word/media/rId1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Измерение и тестирование пропускной способности сети. Интерактивный эксперимент</w:t>
      </w:r>
    </w:p>
    <w:p>
      <w:pPr>
        <w:pStyle w:val="Author"/>
      </w:pPr>
      <w:r>
        <w:t xml:space="preserve">Тазаева Анастасия Анатольевна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знакомство с инструментом для измерения пропускной способности сети в режиме реального времени — iPerf3, а также получение навыков проведения интерактивного эксперимента по измерению пропускной способности моделируемой сети в среде Mininet.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на виртуальную машину mininet iPerf3 и дополнительное программное обеспечение для визуализации и обработки данных.</w:t>
      </w:r>
    </w:p>
    <w:p>
      <w:pPr>
        <w:pStyle w:val="Compact"/>
        <w:numPr>
          <w:ilvl w:val="0"/>
          <w:numId w:val="1001"/>
        </w:numPr>
      </w:pPr>
      <w:r>
        <w:t xml:space="preserve">Провести ряд интерактивных экспериментов по измерению пропускной способности с помощью iPerf3 с построением графиков.</w:t>
      </w:r>
    </w:p>
    <w:bookmarkEnd w:id="21"/>
    <w:bookmarkStart w:id="17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0" w:name="X5adf9b6c013e52a64702e9558fe8b002a18a986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необходимого программного обеспечения</w:t>
      </w:r>
    </w:p>
    <w:p>
      <w:pPr>
        <w:numPr>
          <w:ilvl w:val="0"/>
          <w:numId w:val="1002"/>
        </w:numPr>
      </w:pPr>
      <w:r>
        <w:t xml:space="preserve">Запустила виртуальную среду с mininet.</w:t>
      </w:r>
    </w:p>
    <w:p>
      <w:pPr>
        <w:numPr>
          <w:ilvl w:val="0"/>
          <w:numId w:val="1002"/>
        </w:numPr>
      </w:pPr>
      <w:r>
        <w:t xml:space="preserve">Из основной ОС подключилась к виртуальной машине (рис. 1) с помощью команды</w:t>
      </w:r>
      <w:r>
        <w:t xml:space="preserve"> </w:t>
      </w:r>
      <w:r>
        <w:rPr>
          <w:rStyle w:val="VerbatimChar"/>
        </w:rPr>
        <w:t xml:space="preserve">ssh -Y mininet@192.168.56.101</w:t>
      </w:r>
      <w:r>
        <w:t xml:space="preserve">.</w:t>
      </w:r>
    </w:p>
    <w:bookmarkStart w:id="25" w:name="fig:001"/>
    <w:p>
      <w:pPr>
        <w:pStyle w:val="CaptionedFigure"/>
      </w:pPr>
      <w:r>
        <w:drawing>
          <wp:inline>
            <wp:extent cx="3733800" cy="1319043"/>
            <wp:effectExtent b="0" l="0" r="0" t="0"/>
            <wp:docPr descr="Рис. 1: Подключение к mininet через хостовой терминал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9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Подключение к mininet через хостовой терминал</w:t>
      </w:r>
    </w:p>
    <w:bookmarkEnd w:id="25"/>
    <w:p>
      <w:pPr>
        <w:pStyle w:val="Compact"/>
        <w:numPr>
          <w:ilvl w:val="0"/>
          <w:numId w:val="1003"/>
        </w:numPr>
      </w:pPr>
      <w:r>
        <w:t xml:space="preserve">Проверила IP-адреса машины</w:t>
      </w:r>
      <w:r>
        <w:t xml:space="preserve"> </w:t>
      </w:r>
      <w:r>
        <w:rPr>
          <w:rStyle w:val="VerbatimChar"/>
        </w:rPr>
        <w:t xml:space="preserve">ifconfig</w:t>
      </w:r>
      <w:r>
        <w:t xml:space="preserve"> </w:t>
      </w:r>
      <w:r>
        <w:t xml:space="preserve">(рис. 2), адрес NAT активен.</w:t>
      </w:r>
    </w:p>
    <w:bookmarkStart w:id="29" w:name="fig:002"/>
    <w:p>
      <w:pPr>
        <w:pStyle w:val="CaptionedFigure"/>
      </w:pPr>
      <w:r>
        <w:drawing>
          <wp:inline>
            <wp:extent cx="3733800" cy="2517168"/>
            <wp:effectExtent b="0" l="0" r="0" t="0"/>
            <wp:docPr descr="Рис. 2: ifconfig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7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ifconfig</w:t>
      </w:r>
    </w:p>
    <w:bookmarkEnd w:id="29"/>
    <w:p>
      <w:pPr>
        <w:pStyle w:val="Compact"/>
        <w:numPr>
          <w:ilvl w:val="0"/>
          <w:numId w:val="1004"/>
        </w:numPr>
      </w:pPr>
      <w:r>
        <w:t xml:space="preserve">Обновила репозитории ПО на виртуальной машине (рис. 3):</w:t>
      </w:r>
      <w:r>
        <w:t xml:space="preserve"> </w:t>
      </w:r>
      <w:r>
        <w:rPr>
          <w:rStyle w:val="VerbatimChar"/>
        </w:rPr>
        <w:t xml:space="preserve">sudo apt-get update</w:t>
      </w:r>
      <w:r>
        <w:t xml:space="preserve">.</w:t>
      </w:r>
    </w:p>
    <w:bookmarkStart w:id="33" w:name="fig:003"/>
    <w:p>
      <w:pPr>
        <w:pStyle w:val="CaptionedFigure"/>
      </w:pPr>
      <w:r>
        <w:drawing>
          <wp:inline>
            <wp:extent cx="3733800" cy="1817846"/>
            <wp:effectExtent b="0" l="0" r="0" t="0"/>
            <wp:docPr descr="Рис. 3: Обновление репозиториев ПО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7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Обновление репозиториев ПО</w:t>
      </w:r>
    </w:p>
    <w:bookmarkEnd w:id="33"/>
    <w:p>
      <w:pPr>
        <w:pStyle w:val="Compact"/>
        <w:numPr>
          <w:ilvl w:val="0"/>
          <w:numId w:val="1005"/>
        </w:numPr>
      </w:pPr>
      <w:r>
        <w:t xml:space="preserve">Установила iperf3 (рис. 4):</w:t>
      </w:r>
      <w:r>
        <w:t xml:space="preserve"> </w:t>
      </w:r>
      <w:r>
        <w:rPr>
          <w:rStyle w:val="VerbatimChar"/>
        </w:rPr>
        <w:t xml:space="preserve">sudo apt-get install iperf3</w:t>
      </w:r>
      <w:r>
        <w:t xml:space="preserve">.</w:t>
      </w:r>
    </w:p>
    <w:bookmarkStart w:id="37" w:name="fig:004"/>
    <w:p>
      <w:pPr>
        <w:pStyle w:val="CaptionedFigure"/>
      </w:pPr>
      <w:r>
        <w:drawing>
          <wp:inline>
            <wp:extent cx="3733800" cy="3548843"/>
            <wp:effectExtent b="0" l="0" r="0" t="0"/>
            <wp:docPr descr="Рис. 4: Установка iperf3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8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iperf3</w:t>
      </w:r>
    </w:p>
    <w:bookmarkEnd w:id="37"/>
    <w:p>
      <w:pPr>
        <w:pStyle w:val="Compact"/>
        <w:numPr>
          <w:ilvl w:val="0"/>
          <w:numId w:val="1006"/>
        </w:numPr>
      </w:pPr>
      <w:r>
        <w:t xml:space="preserve">Установила необходимое дополнительное ПО на виртуальную машину (рис. 5):</w:t>
      </w:r>
      <w:r>
        <w:t xml:space="preserve"> </w:t>
      </w:r>
      <w:r>
        <w:rPr>
          <w:rStyle w:val="VerbatimChar"/>
        </w:rPr>
        <w:t xml:space="preserve">sudo apt-get git jq gnuplot-nox evince</w:t>
      </w:r>
      <w:r>
        <w:t xml:space="preserve">.</w:t>
      </w:r>
    </w:p>
    <w:bookmarkStart w:id="41" w:name="fig:005"/>
    <w:p>
      <w:pPr>
        <w:pStyle w:val="CaptionedFigure"/>
      </w:pPr>
      <w:r>
        <w:drawing>
          <wp:inline>
            <wp:extent cx="3733800" cy="2283723"/>
            <wp:effectExtent b="0" l="0" r="0" t="0"/>
            <wp:docPr descr="Рис. 5: Установка доп. ПО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3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доп. ПО</w:t>
      </w:r>
    </w:p>
    <w:bookmarkEnd w:id="41"/>
    <w:p>
      <w:pPr>
        <w:pStyle w:val="Compact"/>
        <w:numPr>
          <w:ilvl w:val="0"/>
          <w:numId w:val="1007"/>
        </w:numPr>
      </w:pPr>
      <w:r>
        <w:t xml:space="preserve">Установила iperf3_plotter, сначала скачав репозиторий во временный каталог(рис. 6), а потом перенесла исполняемые файлы в папку /usr/bin (рис. 7).</w:t>
      </w:r>
    </w:p>
    <w:bookmarkStart w:id="45" w:name="fig:006"/>
    <w:p>
      <w:pPr>
        <w:pStyle w:val="CaptionedFigure"/>
      </w:pPr>
      <w:r>
        <w:drawing>
          <wp:inline>
            <wp:extent cx="3733800" cy="619405"/>
            <wp:effectExtent b="0" l="0" r="0" t="0"/>
            <wp:docPr descr="Рис. 6: Установка iperf3_plotter. git clone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9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iperf3_plotter. git clone</w:t>
      </w:r>
    </w:p>
    <w:bookmarkEnd w:id="45"/>
    <w:bookmarkStart w:id="49" w:name="fig:007"/>
    <w:p>
      <w:pPr>
        <w:pStyle w:val="CaptionedFigure"/>
      </w:pPr>
      <w:r>
        <w:drawing>
          <wp:inline>
            <wp:extent cx="3733800" cy="637827"/>
            <wp:effectExtent b="0" l="0" r="0" t="0"/>
            <wp:docPr descr="Рис. 7: Установка iperf3_plotter. перенос файлов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iperf3_plotter. перенос файлов</w:t>
      </w:r>
    </w:p>
    <w:bookmarkEnd w:id="49"/>
    <w:bookmarkEnd w:id="50"/>
    <w:bookmarkStart w:id="171" w:name="интерактивные-эксперимент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Интерактивные эксперименты</w:t>
      </w:r>
    </w:p>
    <w:p>
      <w:pPr>
        <w:pStyle w:val="Compact"/>
        <w:numPr>
          <w:ilvl w:val="0"/>
          <w:numId w:val="1008"/>
        </w:numPr>
      </w:pPr>
      <w:r>
        <w:t xml:space="preserve">Попыталась задать простейшую топологию из двух хостов и коммутатора. Появилась ошибка X11 connection rejected because of wrong authentification (рис. 8). Исправила её (рис. 9) и повторно задала простейшую топологию (рис. 10):</w:t>
      </w:r>
      <w:r>
        <w:t xml:space="preserve"> </w:t>
      </w:r>
      <w:r>
        <w:rPr>
          <w:rStyle w:val="VerbatimChar"/>
        </w:rPr>
        <w:t xml:space="preserve">sudo mn --topo=single,2 -x</w:t>
      </w:r>
      <w:r>
        <w:t xml:space="preserve">. Открылись 4 терминала (рис. 11): два хоста, коммутатор и контроллера. Терминалы коммутатора и контроллера нам не понадобятся, потому их просто закрыла.</w:t>
      </w:r>
    </w:p>
    <w:bookmarkStart w:id="54" w:name="fig:008"/>
    <w:p>
      <w:pPr>
        <w:pStyle w:val="CaptionedFigure"/>
      </w:pPr>
      <w:r>
        <w:drawing>
          <wp:inline>
            <wp:extent cx="3733800" cy="2770238"/>
            <wp:effectExtent b="0" l="0" r="0" t="0"/>
            <wp:docPr descr="Рис. 8: Попытка задать топологию. Ошибк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Попытка задать топологию. Ошибка</w:t>
      </w:r>
    </w:p>
    <w:bookmarkEnd w:id="54"/>
    <w:bookmarkStart w:id="58" w:name="fig:009"/>
    <w:p>
      <w:pPr>
        <w:pStyle w:val="CaptionedFigure"/>
      </w:pPr>
      <w:r>
        <w:drawing>
          <wp:inline>
            <wp:extent cx="3733800" cy="1005698"/>
            <wp:effectExtent b="0" l="0" r="0" t="0"/>
            <wp:docPr descr="Рис. 9: Исправление ошибки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5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Исправление ошибки</w:t>
      </w:r>
    </w:p>
    <w:bookmarkEnd w:id="58"/>
    <w:bookmarkStart w:id="62" w:name="fig:010"/>
    <w:p>
      <w:pPr>
        <w:pStyle w:val="CaptionedFigure"/>
      </w:pPr>
      <w:r>
        <w:drawing>
          <wp:inline>
            <wp:extent cx="3733800" cy="2795796"/>
            <wp:effectExtent b="0" l="0" r="0" t="0"/>
            <wp:docPr descr="Рис. 10: Создание топологии" title="" id="60" name="Picture"/>
            <a:graphic>
              <a:graphicData uri="http://schemas.openxmlformats.org/drawingml/2006/picture">
                <pic:pic>
                  <pic:nvPicPr>
                    <pic:cNvPr descr="image/10_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топологии</w:t>
      </w:r>
    </w:p>
    <w:bookmarkEnd w:id="62"/>
    <w:bookmarkStart w:id="66" w:name="fig:011"/>
    <w:p>
      <w:pPr>
        <w:pStyle w:val="CaptionedFigure"/>
      </w:pPr>
      <w:r>
        <w:drawing>
          <wp:inline>
            <wp:extent cx="3733800" cy="2458120"/>
            <wp:effectExtent b="0" l="0" r="0" t="0"/>
            <wp:docPr descr="Рис. 11: Терминалы" title="" id="64" name="Picture"/>
            <a:graphic>
              <a:graphicData uri="http://schemas.openxmlformats.org/drawingml/2006/picture">
                <pic:pic>
                  <pic:nvPicPr>
                    <pic:cNvPr descr="image/10_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Терминалы</w:t>
      </w:r>
    </w:p>
    <w:bookmarkEnd w:id="66"/>
    <w:p>
      <w:pPr>
        <w:pStyle w:val="Compact"/>
        <w:numPr>
          <w:ilvl w:val="0"/>
          <w:numId w:val="1009"/>
        </w:numPr>
      </w:pPr>
      <w:r>
        <w:t xml:space="preserve">Посмотрела параметры запущенной в интерактивном режиме топологии (рис. 12).</w:t>
      </w:r>
    </w:p>
    <w:bookmarkStart w:id="70" w:name="fig:012"/>
    <w:p>
      <w:pPr>
        <w:pStyle w:val="CaptionedFigure"/>
      </w:pPr>
      <w:r>
        <w:drawing>
          <wp:inline>
            <wp:extent cx="3733800" cy="1597116"/>
            <wp:effectExtent b="0" l="0" r="0" t="0"/>
            <wp:docPr descr="Рис. 12: Параметры топологии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7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Параметры топологии</w:t>
      </w:r>
    </w:p>
    <w:bookmarkEnd w:id="70"/>
    <w:p>
      <w:pPr>
        <w:pStyle w:val="Compact"/>
        <w:numPr>
          <w:ilvl w:val="0"/>
          <w:numId w:val="1010"/>
        </w:numPr>
      </w:pPr>
      <w:r>
        <w:t xml:space="preserve">Провела простейший интерактивный эксперимент по измерению пропускной способности с помощью iperf3. Для этого сначала в терминале хоста 2 h2 запустила</w:t>
      </w:r>
      <w:r>
        <w:t xml:space="preserve"> </w:t>
      </w:r>
      <w:r>
        <w:rPr>
          <w:i/>
          <w:iCs/>
        </w:rPr>
        <w:t xml:space="preserve">сервер</w:t>
      </w:r>
      <w:r>
        <w:t xml:space="preserve"> </w:t>
      </w:r>
      <w:r>
        <w:t xml:space="preserve">iperf3 (рис. 13):</w:t>
      </w:r>
      <w:r>
        <w:t xml:space="preserve"> </w:t>
      </w:r>
      <w:r>
        <w:rPr>
          <w:rStyle w:val="VerbatimChar"/>
        </w:rPr>
        <w:t xml:space="preserve">iperf3 -s</w:t>
      </w:r>
      <w:r>
        <w:t xml:space="preserve">. После запуска этой команды хост перешел в режим прослушивания 5201-го порта в ожидании входящих подключений. Далее после запуска сервера в терминале хоста 1 h1 запустила</w:t>
      </w:r>
      <w:r>
        <w:t xml:space="preserve"> </w:t>
      </w:r>
      <w:r>
        <w:rPr>
          <w:i/>
          <w:iCs/>
        </w:rPr>
        <w:t xml:space="preserve">клиент</w:t>
      </w:r>
      <w:r>
        <w:t xml:space="preserve"> </w:t>
      </w:r>
      <w:r>
        <w:t xml:space="preserve">iperf3 (рис. 14):</w:t>
      </w:r>
      <w:r>
        <w:t xml:space="preserve"> </w:t>
      </w:r>
      <w:r>
        <w:rPr>
          <w:rStyle w:val="VerbatimChar"/>
        </w:rPr>
        <w:t xml:space="preserve">iperf3 -c 10.0.0.2</w:t>
      </w:r>
      <w:r>
        <w:t xml:space="preserve">.</w:t>
      </w:r>
    </w:p>
    <w:bookmarkStart w:id="74" w:name="fig:013"/>
    <w:p>
      <w:pPr>
        <w:pStyle w:val="CaptionedFigure"/>
      </w:pPr>
      <w:r>
        <w:drawing>
          <wp:inline>
            <wp:extent cx="3733800" cy="745758"/>
            <wp:effectExtent b="0" l="0" r="0" t="0"/>
            <wp:docPr descr="Рис. 13: Запуск сервера iperf3" title="" id="72" name="Picture"/>
            <a:graphic>
              <a:graphicData uri="http://schemas.openxmlformats.org/drawingml/2006/picture">
                <pic:pic>
                  <pic:nvPicPr>
                    <pic:cNvPr descr="image/1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5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сервера iperf3</w:t>
      </w:r>
    </w:p>
    <w:bookmarkEnd w:id="74"/>
    <w:bookmarkStart w:id="78" w:name="fig:014"/>
    <w:p>
      <w:pPr>
        <w:pStyle w:val="CaptionedFigure"/>
      </w:pPr>
      <w:r>
        <w:drawing>
          <wp:inline>
            <wp:extent cx="3733800" cy="1985470"/>
            <wp:effectExtent b="0" l="0" r="0" t="0"/>
            <wp:docPr descr="Рис. 14: Запуск клиента iperf3" title="" id="76" name="Picture"/>
            <a:graphic>
              <a:graphicData uri="http://schemas.openxmlformats.org/drawingml/2006/picture">
                <pic:pic>
                  <pic:nvPicPr>
                    <pic:cNvPr descr="image/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5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клиента iperf3</w:t>
      </w:r>
    </w:p>
    <w:bookmarkEnd w:id="78"/>
    <w:p>
      <w:pPr>
        <w:pStyle w:val="BodyText"/>
      </w:pPr>
      <w:r>
        <w:t xml:space="preserve">Начался тест с измерением пропускной способности, который длился 10 секунд по умолчанию. В итоге мы получили следующие данные:</w:t>
      </w:r>
      <w:r>
        <w:t xml:space="preserve"> </w:t>
      </w:r>
      <w:r>
        <w:t xml:space="preserve">- ID: идентификационный номер соединения.</w:t>
      </w:r>
      <w:r>
        <w:t xml:space="preserve"> </w:t>
      </w:r>
      <w:r>
        <w:t xml:space="preserve">- интервал (Interval): временной интервал для периодических отчетов о пропускной способности (по умолчанию временной интервал равен 1 секунде);</w:t>
      </w:r>
      <w:r>
        <w:t xml:space="preserve"> </w:t>
      </w:r>
      <w:r>
        <w:t xml:space="preserve">- передача (Transfer): сколько данных было передано за каждый интервал времени;</w:t>
      </w:r>
      <w:r>
        <w:t xml:space="preserve"> </w:t>
      </w:r>
      <w:r>
        <w:t xml:space="preserve">- пропускная способность (Bitrate): измеренная пропускная способность в каждом временном интервале;</w:t>
      </w:r>
      <w:r>
        <w:t xml:space="preserve"> </w:t>
      </w:r>
      <w:r>
        <w:t xml:space="preserve">- Retr: количество повторно переданных TCP-сегментов за каждый временной интервал (это поле увеличивается, когда TCP-сегменты теряются в сети из-за перегрузки или повреждения);</w:t>
      </w:r>
      <w:r>
        <w:t xml:space="preserve"> </w:t>
      </w:r>
      <w:r>
        <w:t xml:space="preserve">- Cwnd: указывает размер окна перегрузки в каждом временном интервале (TCP использует эту переменную для ограничения объёма данных, которые TCP-клиент может отправить до получения подтверждения отправленных данных).</w:t>
      </w:r>
      <w:r>
        <w:t xml:space="preserve"> </w:t>
      </w:r>
      <w:r>
        <w:t xml:space="preserve">Суммарные данные на сервере аналогичны данным на стороне клиента iPerf3 и должны интерпретироваться таким же образом.</w:t>
      </w:r>
    </w:p>
    <w:p>
      <w:pPr>
        <w:pStyle w:val="Compact"/>
        <w:numPr>
          <w:ilvl w:val="0"/>
          <w:numId w:val="1011"/>
        </w:numPr>
      </w:pPr>
      <w:r>
        <w:t xml:space="preserve">Провела аналогичный эксперимент только в интерфейсе mininet (рис. 15 и 16).</w:t>
      </w:r>
    </w:p>
    <w:bookmarkStart w:id="82" w:name="fig:015"/>
    <w:p>
      <w:pPr>
        <w:pStyle w:val="CaptionedFigure"/>
      </w:pPr>
      <w:r>
        <w:drawing>
          <wp:inline>
            <wp:extent cx="3733800" cy="2083310"/>
            <wp:effectExtent b="0" l="0" r="0" t="0"/>
            <wp:docPr descr="Рис. 15: Запуск сервера и клиента iperf3 в интерфейсе mininet. Измерение пропускной способности" title="" id="80" name="Picture"/>
            <a:graphic>
              <a:graphicData uri="http://schemas.openxmlformats.org/drawingml/2006/picture">
                <pic:pic>
                  <pic:nvPicPr>
                    <pic:cNvPr descr="image/15_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3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Запуск сервера и клиента iperf3 в интерфейсе mininet. Измерение пропускной способности</w:t>
      </w:r>
    </w:p>
    <w:bookmarkEnd w:id="82"/>
    <w:bookmarkStart w:id="86" w:name="fig:016"/>
    <w:p>
      <w:pPr>
        <w:pStyle w:val="CaptionedFigure"/>
      </w:pPr>
      <w:r>
        <w:drawing>
          <wp:inline>
            <wp:extent cx="3733800" cy="2544473"/>
            <wp:effectExtent b="0" l="0" r="0" t="0"/>
            <wp:docPr descr="Рис. 16: Остановка серверного процесса в интерфейсе mininet" title="" id="84" name="Picture"/>
            <a:graphic>
              <a:graphicData uri="http://schemas.openxmlformats.org/drawingml/2006/picture">
                <pic:pic>
                  <pic:nvPicPr>
                    <pic:cNvPr descr="image/15_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4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Остановка серверного процесса в интерфейсе mininet</w:t>
      </w:r>
    </w:p>
    <w:bookmarkEnd w:id="86"/>
    <w:p>
      <w:pPr>
        <w:pStyle w:val="Compact"/>
        <w:numPr>
          <w:ilvl w:val="0"/>
          <w:numId w:val="1012"/>
        </w:numPr>
      </w:pPr>
      <w:r>
        <w:t xml:space="preserve">Для указания iPerf3 периода времени для передачи можно использовать ключ -t (или –time) — время в секундах для передачи (по умолчанию 10 секунд). Сначала запустила сервер. Далее запустила клиент iPerf3 с параметром -t, за которым следует количество секунд (рис. 17):</w:t>
      </w:r>
      <w:r>
        <w:t xml:space="preserve"> </w:t>
      </w:r>
      <w:r>
        <w:rPr>
          <w:rStyle w:val="VerbatimChar"/>
        </w:rPr>
        <w:t xml:space="preserve">iperf3 -c 10.0.0.2 -t 5</w:t>
      </w:r>
    </w:p>
    <w:bookmarkStart w:id="90" w:name="fig:017"/>
    <w:p>
      <w:pPr>
        <w:pStyle w:val="CaptionedFigure"/>
      </w:pPr>
      <w:r>
        <w:drawing>
          <wp:inline>
            <wp:extent cx="3733800" cy="1429565"/>
            <wp:effectExtent b="0" l="0" r="0" t="0"/>
            <wp:docPr descr="Рис. 17: Измерение пропускной способности. Опция -t" title="" id="88" name="Picture"/>
            <a:graphic>
              <a:graphicData uri="http://schemas.openxmlformats.org/drawingml/2006/picture">
                <pic:pic>
                  <pic:nvPicPr>
                    <pic:cNvPr descr="image/16_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9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Измерение пропускной способности. Опция -t</w:t>
      </w:r>
    </w:p>
    <w:bookmarkEnd w:id="90"/>
    <w:p>
      <w:pPr>
        <w:pStyle w:val="Compact"/>
        <w:numPr>
          <w:ilvl w:val="0"/>
          <w:numId w:val="1013"/>
        </w:numPr>
      </w:pPr>
      <w:r>
        <w:t xml:space="preserve">Настроила клиент iPerf3 для выполнения теста пропускной способности с 2-секундным интервалом времени отсчёта как на клиенте, так и на сервере. Использовала опцию -i для установки интервала между отсчётами, измеряемого в секундах:</w:t>
      </w:r>
    </w:p>
    <w:p>
      <w:pPr>
        <w:pStyle w:val="Compact"/>
        <w:numPr>
          <w:ilvl w:val="0"/>
          <w:numId w:val="1014"/>
        </w:numPr>
      </w:pPr>
      <w:r>
        <w:t xml:space="preserve">В терминале h2 запустила сервер iPerf3 (рис. 18):</w:t>
      </w:r>
      <w:r>
        <w:t xml:space="preserve"> </w:t>
      </w:r>
      <w:r>
        <w:rPr>
          <w:rStyle w:val="VerbatimChar"/>
        </w:rPr>
        <w:t xml:space="preserve">iperf3 -s -i 2</w:t>
      </w:r>
    </w:p>
    <w:p>
      <w:pPr>
        <w:pStyle w:val="Compact"/>
        <w:numPr>
          <w:ilvl w:val="0"/>
          <w:numId w:val="1014"/>
        </w:numPr>
      </w:pPr>
      <w:r>
        <w:t xml:space="preserve">В терминале h1 запустила клиент iPerf3 (рис. 19):</w:t>
      </w:r>
      <w:r>
        <w:t xml:space="preserve"> </w:t>
      </w:r>
      <w:r>
        <w:rPr>
          <w:rStyle w:val="VerbatimChar"/>
        </w:rPr>
        <w:t xml:space="preserve">iperf3 -c 10.0.0.2 -i 2</w:t>
      </w:r>
    </w:p>
    <w:bookmarkStart w:id="94" w:name="fig:018"/>
    <w:p>
      <w:pPr>
        <w:pStyle w:val="CaptionedFigure"/>
      </w:pPr>
      <w:r>
        <w:drawing>
          <wp:inline>
            <wp:extent cx="3733800" cy="505448"/>
            <wp:effectExtent b="0" l="0" r="0" t="0"/>
            <wp:docPr descr="Рис. 18: Измерение пропускной способности. Опция -i. Запуск сервера" title="" id="92" name="Picture"/>
            <a:graphic>
              <a:graphicData uri="http://schemas.openxmlformats.org/drawingml/2006/picture">
                <pic:pic>
                  <pic:nvPicPr>
                    <pic:cNvPr descr="image/17_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Измерение пропускной способности. Опция -i. Запуск сервера</w:t>
      </w:r>
    </w:p>
    <w:bookmarkEnd w:id="94"/>
    <w:bookmarkStart w:id="98" w:name="fig:019"/>
    <w:p>
      <w:pPr>
        <w:pStyle w:val="CaptionedFigure"/>
      </w:pPr>
      <w:r>
        <w:drawing>
          <wp:inline>
            <wp:extent cx="3733800" cy="1377610"/>
            <wp:effectExtent b="0" l="0" r="0" t="0"/>
            <wp:docPr descr="Рис. 19: Измерение пропускной способности. Опция -i. Запуск клиента" title="" id="96" name="Picture"/>
            <a:graphic>
              <a:graphicData uri="http://schemas.openxmlformats.org/drawingml/2006/picture">
                <pic:pic>
                  <pic:nvPicPr>
                    <pic:cNvPr descr="image/17_2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7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Измерение пропускной способности. Опция -i. Запуск клиента</w:t>
      </w:r>
    </w:p>
    <w:bookmarkEnd w:id="98"/>
    <w:p>
      <w:pPr>
        <w:pStyle w:val="BodyText"/>
      </w:pPr>
      <w:r>
        <w:t xml:space="preserve">Как мы видим ничего, кроме интервала не поменялось. Общее кол-во переданных данных и пропускная способность не поменялись.</w:t>
      </w:r>
    </w:p>
    <w:p>
      <w:pPr>
        <w:pStyle w:val="Compact"/>
        <w:numPr>
          <w:ilvl w:val="0"/>
          <w:numId w:val="1015"/>
        </w:numPr>
      </w:pPr>
      <w:r>
        <w:t xml:space="preserve">Задала на клиенте iPerf3 отправку определённого объёма данных. Использовала опцию -n для установки количества байт для передачи:</w:t>
      </w:r>
    </w:p>
    <w:p>
      <w:pPr>
        <w:pStyle w:val="Compact"/>
        <w:numPr>
          <w:ilvl w:val="0"/>
          <w:numId w:val="1016"/>
        </w:numPr>
      </w:pPr>
      <w:r>
        <w:t xml:space="preserve">В терминале h2 запустила сервер iPerf3:</w:t>
      </w:r>
      <w:r>
        <w:t xml:space="preserve"> </w:t>
      </w:r>
      <w:r>
        <w:rPr>
          <w:rStyle w:val="VerbatimChar"/>
        </w:rPr>
        <w:t xml:space="preserve">iperf3 -s</w:t>
      </w:r>
    </w:p>
    <w:p>
      <w:pPr>
        <w:pStyle w:val="Compact"/>
        <w:numPr>
          <w:ilvl w:val="0"/>
          <w:numId w:val="1016"/>
        </w:numPr>
      </w:pPr>
      <w:r>
        <w:t xml:space="preserve">В терминале h1 запустила клиент iPerf3, задав объём данных 16 Гбайт (рис. 20):</w:t>
      </w:r>
      <w:r>
        <w:t xml:space="preserve"> </w:t>
      </w:r>
      <w:r>
        <w:rPr>
          <w:rStyle w:val="VerbatimChar"/>
        </w:rPr>
        <w:t xml:space="preserve">iperf3 -c 10.0.0.2 -n 16G</w:t>
      </w:r>
    </w:p>
    <w:bookmarkStart w:id="102" w:name="fig:020"/>
    <w:p>
      <w:pPr>
        <w:pStyle w:val="CaptionedFigure"/>
      </w:pPr>
      <w:r>
        <w:drawing>
          <wp:inline>
            <wp:extent cx="3733800" cy="1265054"/>
            <wp:effectExtent b="0" l="0" r="0" t="0"/>
            <wp:docPr descr="Рис. 20: Измерение пропускной способности. Опция -n. Запуск клиента" title="" id="100" name="Picture"/>
            <a:graphic>
              <a:graphicData uri="http://schemas.openxmlformats.org/drawingml/2006/picture">
                <pic:pic>
                  <pic:nvPicPr>
                    <pic:cNvPr descr="image/1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5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Измерение пропускной способности. Опция -n. Запуск клиента</w:t>
      </w:r>
    </w:p>
    <w:bookmarkEnd w:id="102"/>
    <w:p>
      <w:pPr>
        <w:pStyle w:val="BodyText"/>
      </w:pPr>
      <w:r>
        <w:t xml:space="preserve">По умолчанию iPerf3 выполняет измерение пропускной способности в течение 10 секунд, но при задании количества данных для передачи клиент iPerf3 будет продолжать отправлять пакеты до тех пор, пока не будет отправлен весь объем данных, указанный пользователем.</w:t>
      </w:r>
    </w:p>
    <w:p>
      <w:pPr>
        <w:pStyle w:val="Compact"/>
        <w:numPr>
          <w:ilvl w:val="0"/>
          <w:numId w:val="1017"/>
        </w:numPr>
      </w:pPr>
      <w:r>
        <w:t xml:space="preserve">Изменила в тесте измерения пропускной способности iPerf3 протокол передачи данных с TCP (установлен по умолчанию) на UDP. iPerf3 автоматически определяет протокол транспортного уровня на стороне сервера. Для изменения протокола использовала опцию -u на стороне клиента iPerf3:</w:t>
      </w:r>
    </w:p>
    <w:p>
      <w:pPr>
        <w:pStyle w:val="Compact"/>
        <w:numPr>
          <w:ilvl w:val="0"/>
          <w:numId w:val="1018"/>
        </w:numPr>
      </w:pPr>
      <w:r>
        <w:t xml:space="preserve">В терминале h2 запустила сервер iPerf3:</w:t>
      </w:r>
      <w:r>
        <w:t xml:space="preserve"> </w:t>
      </w:r>
      <w:r>
        <w:rPr>
          <w:rStyle w:val="VerbatimChar"/>
        </w:rPr>
        <w:t xml:space="preserve">iperf3 -s</w:t>
      </w:r>
    </w:p>
    <w:p>
      <w:pPr>
        <w:pStyle w:val="Compact"/>
        <w:numPr>
          <w:ilvl w:val="0"/>
          <w:numId w:val="1018"/>
        </w:numPr>
      </w:pPr>
      <w:r>
        <w:t xml:space="preserve">В терминале h1 запустила клиент iPerf3, задав протокол UDP (рис. 21):</w:t>
      </w:r>
      <w:r>
        <w:t xml:space="preserve"> </w:t>
      </w:r>
      <w:r>
        <w:rPr>
          <w:rStyle w:val="VerbatimChar"/>
        </w:rPr>
        <w:t xml:space="preserve">iperf3 -c 10.0.0.2 -u</w:t>
      </w:r>
    </w:p>
    <w:p>
      <w:pPr>
        <w:pStyle w:val="FirstParagraph"/>
      </w:pPr>
      <w:r>
        <w:t xml:space="preserve">После завершения теста отобразились следующие сводные данные:</w:t>
      </w:r>
      <w:r>
        <w:t xml:space="preserve"> </w:t>
      </w:r>
      <w:r>
        <w:t xml:space="preserve">- ID, интервал, передача, битрейт: то же, что и у TCP.</w:t>
      </w:r>
      <w:r>
        <w:t xml:space="preserve"> </w:t>
      </w:r>
      <w:r>
        <w:t xml:space="preserve">- Jitter: разница в задержке пакетов.</w:t>
      </w:r>
      <w:r>
        <w:t xml:space="preserve"> </w:t>
      </w:r>
      <w:r>
        <w:t xml:space="preserve">- Lost/Total: указывает количество потерянных дейтаграмм по сравнению с общим количеством отправленных на сервер (и процентное соотношение).</w:t>
      </w:r>
    </w:p>
    <w:bookmarkStart w:id="106" w:name="fig:021"/>
    <w:p>
      <w:pPr>
        <w:pStyle w:val="CaptionedFigure"/>
      </w:pPr>
      <w:r>
        <w:drawing>
          <wp:inline>
            <wp:extent cx="3733800" cy="2009096"/>
            <wp:effectExtent b="0" l="0" r="0" t="0"/>
            <wp:docPr descr="Рис. 21: Измерение пропускной способности. Опция -u. Запуск клиента" title="" id="104" name="Picture"/>
            <a:graphic>
              <a:graphicData uri="http://schemas.openxmlformats.org/drawingml/2006/picture">
                <pic:pic>
                  <pic:nvPicPr>
                    <pic:cNvPr descr="image/1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9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Измерение пропускной способности. Опция -u. Запуск клиента</w:t>
      </w:r>
    </w:p>
    <w:bookmarkEnd w:id="106"/>
    <w:p>
      <w:pPr>
        <w:pStyle w:val="Compact"/>
        <w:numPr>
          <w:ilvl w:val="0"/>
          <w:numId w:val="1019"/>
        </w:numPr>
      </w:pPr>
      <w:r>
        <w:t xml:space="preserve">В тесте измерения пропускной способности iPerf3 изменила номер порта для отправки/получения пакетов или датаграмм через указанный порт. Использовала для этого опцию -p:</w:t>
      </w:r>
    </w:p>
    <w:p>
      <w:pPr>
        <w:pStyle w:val="Compact"/>
        <w:numPr>
          <w:ilvl w:val="0"/>
          <w:numId w:val="1020"/>
        </w:numPr>
      </w:pPr>
      <w:r>
        <w:t xml:space="preserve">В терминале h2 запустила сервер iPerf3, используя параметр -p, чтобы указать порт прослушивания (рис. 22):</w:t>
      </w:r>
      <w:r>
        <w:t xml:space="preserve"> </w:t>
      </w:r>
      <w:r>
        <w:rPr>
          <w:rStyle w:val="VerbatimChar"/>
        </w:rPr>
        <w:t xml:space="preserve">iperf3 -s -p 3250</w:t>
      </w:r>
    </w:p>
    <w:p>
      <w:pPr>
        <w:pStyle w:val="Compact"/>
        <w:numPr>
          <w:ilvl w:val="0"/>
          <w:numId w:val="1020"/>
        </w:numPr>
      </w:pPr>
      <w:r>
        <w:t xml:space="preserve">В терминале h1 запустила клиент iPerf3, указав порт (рис. 23):</w:t>
      </w:r>
      <w:r>
        <w:t xml:space="preserve"> </w:t>
      </w:r>
      <w:r>
        <w:rPr>
          <w:rStyle w:val="VerbatimChar"/>
        </w:rPr>
        <w:t xml:space="preserve">iperf3 -c 10.0.0.2 -p 3250</w:t>
      </w:r>
    </w:p>
    <w:bookmarkStart w:id="110" w:name="fig:022"/>
    <w:p>
      <w:pPr>
        <w:pStyle w:val="CaptionedFigure"/>
      </w:pPr>
      <w:r>
        <w:drawing>
          <wp:inline>
            <wp:extent cx="3733800" cy="475421"/>
            <wp:effectExtent b="0" l="0" r="0" t="0"/>
            <wp:docPr descr="Рис. 22: Измерение пропускной способности. Опция -p. Запуск сервера" title="" id="108" name="Picture"/>
            <a:graphic>
              <a:graphicData uri="http://schemas.openxmlformats.org/drawingml/2006/picture">
                <pic:pic>
                  <pic:nvPicPr>
                    <pic:cNvPr descr="image/20_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5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Измерение пропускной способности. Опция -p. Запуск сервера</w:t>
      </w:r>
    </w:p>
    <w:bookmarkEnd w:id="110"/>
    <w:bookmarkStart w:id="114" w:name="fig:023"/>
    <w:p>
      <w:pPr>
        <w:pStyle w:val="CaptionedFigure"/>
      </w:pPr>
      <w:r>
        <w:drawing>
          <wp:inline>
            <wp:extent cx="3733800" cy="1805767"/>
            <wp:effectExtent b="0" l="0" r="0" t="0"/>
            <wp:docPr descr="Рис. 23: Измерение пропускной способности. Опция -p. Запуск клиента" title="" id="112" name="Picture"/>
            <a:graphic>
              <a:graphicData uri="http://schemas.openxmlformats.org/drawingml/2006/picture">
                <pic:pic>
                  <pic:nvPicPr>
                    <pic:cNvPr descr="image/20_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5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Измерение пропускной способности. Опция -p. Запуск клиента</w:t>
      </w:r>
    </w:p>
    <w:bookmarkEnd w:id="114"/>
    <w:p>
      <w:pPr>
        <w:pStyle w:val="Compact"/>
        <w:numPr>
          <w:ilvl w:val="0"/>
          <w:numId w:val="1021"/>
        </w:numPr>
      </w:pPr>
      <w:r>
        <w:t xml:space="preserve">По умолчанию после запуска сервер iPerf3 постоянно прослушивает входящие соединения. В тесте измерения пропускной способности iPerf3 задала для сервера параметр обработки данных только от одного клиента с остановкой сервера по завершении теста. Для этого использовала опцию -1 на сервере iPerf3:</w:t>
      </w:r>
    </w:p>
    <w:p>
      <w:pPr>
        <w:pStyle w:val="Compact"/>
        <w:numPr>
          <w:ilvl w:val="0"/>
          <w:numId w:val="1022"/>
        </w:numPr>
      </w:pPr>
      <w:r>
        <w:t xml:space="preserve">В терминале h2 запустила сервер iPerf3, используя параметр -1, чтобы</w:t>
      </w:r>
      <w:r>
        <w:t xml:space="preserve"> </w:t>
      </w:r>
      <w:r>
        <w:t xml:space="preserve">принять только одного клиента (рис. 24):</w:t>
      </w:r>
      <w:r>
        <w:t xml:space="preserve"> </w:t>
      </w:r>
      <w:r>
        <w:rPr>
          <w:rStyle w:val="VerbatimChar"/>
        </w:rPr>
        <w:t xml:space="preserve">iperf3 -s -1</w:t>
      </w:r>
    </w:p>
    <w:p>
      <w:pPr>
        <w:pStyle w:val="Compact"/>
        <w:numPr>
          <w:ilvl w:val="0"/>
          <w:numId w:val="1022"/>
        </w:numPr>
      </w:pPr>
      <w:r>
        <w:t xml:space="preserve">В терминале h1 запустила клиент iPerf3:</w:t>
      </w:r>
      <w:r>
        <w:t xml:space="preserve"> </w:t>
      </w:r>
      <w:r>
        <w:rPr>
          <w:rStyle w:val="VerbatimChar"/>
        </w:rPr>
        <w:t xml:space="preserve">iperf3 -c 10.0.0.2</w:t>
      </w:r>
    </w:p>
    <w:bookmarkStart w:id="118" w:name="fig:024"/>
    <w:p>
      <w:pPr>
        <w:pStyle w:val="CaptionedFigure"/>
      </w:pPr>
      <w:r>
        <w:drawing>
          <wp:inline>
            <wp:extent cx="3733800" cy="1904615"/>
            <wp:effectExtent b="0" l="0" r="0" t="0"/>
            <wp:docPr descr="Рис. 24: Измерение пропускной способности. Опция -1. Запуск сервера" title="" id="116" name="Picture"/>
            <a:graphic>
              <a:graphicData uri="http://schemas.openxmlformats.org/drawingml/2006/picture">
                <pic:pic>
                  <pic:nvPicPr>
                    <pic:cNvPr descr="image/2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Измерение пропускной способности. Опция -1. Запуск сервера</w:t>
      </w:r>
    </w:p>
    <w:bookmarkEnd w:id="118"/>
    <w:p>
      <w:pPr>
        <w:pStyle w:val="BodyText"/>
      </w:pPr>
      <w:r>
        <w:t xml:space="preserve">После завершения этого теста сервер iPerf3 немедленно останавливается.</w:t>
      </w:r>
    </w:p>
    <w:p>
      <w:pPr>
        <w:pStyle w:val="Compact"/>
        <w:numPr>
          <w:ilvl w:val="0"/>
          <w:numId w:val="1023"/>
        </w:numPr>
      </w:pPr>
      <w:r>
        <w:t xml:space="preserve">Экспортировала результаты теста измерения пропускной способности iPerf3 в файл JSON. Для этого в виртуальной машине mininet создала каталог для работы над проектом:</w:t>
      </w:r>
      <w:r>
        <w:t xml:space="preserve"> </w:t>
      </w:r>
      <w:r>
        <w:rPr>
          <w:rStyle w:val="VerbatimChar"/>
        </w:rPr>
        <w:t xml:space="preserve">mkdir -p ~/work/lab_iperf3</w:t>
      </w:r>
      <w:r>
        <w:t xml:space="preserve">. В терминале h2 запустила сервер iPerf3:</w:t>
      </w:r>
      <w:r>
        <w:t xml:space="preserve"> </w:t>
      </w:r>
      <w:r>
        <w:rPr>
          <w:rStyle w:val="VerbatimChar"/>
        </w:rPr>
        <w:t xml:space="preserve">iperf3 -s</w:t>
      </w:r>
      <w:r>
        <w:t xml:space="preserve">. В терминале h1 запустила клиент iPerf3, указав параметр -J для отображения вывода результатов в формате JSON (рис. 25):</w:t>
      </w:r>
      <w:r>
        <w:t xml:space="preserve"> </w:t>
      </w:r>
      <w:r>
        <w:rPr>
          <w:rStyle w:val="VerbatimChar"/>
        </w:rPr>
        <w:t xml:space="preserve">iperf3 -c 10.0.0.2 -J</w:t>
      </w:r>
      <w:r>
        <w:t xml:space="preserve">.</w:t>
      </w:r>
    </w:p>
    <w:bookmarkStart w:id="122" w:name="fig:025"/>
    <w:p>
      <w:pPr>
        <w:pStyle w:val="CaptionedFigure"/>
      </w:pPr>
      <w:r>
        <w:drawing>
          <wp:inline>
            <wp:extent cx="3733800" cy="1508045"/>
            <wp:effectExtent b="0" l="0" r="0" t="0"/>
            <wp:docPr descr="Рис. 25: Измерение пропускной способности. Опция -J. Запуск клиента." title="" id="120" name="Picture"/>
            <a:graphic>
              <a:graphicData uri="http://schemas.openxmlformats.org/drawingml/2006/picture">
                <pic:pic>
                  <pic:nvPicPr>
                    <pic:cNvPr descr="image/22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8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Измерение пропускной способности. Опция -J. Запуск клиента.</w:t>
      </w:r>
    </w:p>
    <w:bookmarkEnd w:id="122"/>
    <w:p>
      <w:pPr>
        <w:pStyle w:val="BodyText"/>
      </w:pPr>
      <w:r>
        <w:t xml:space="preserve">В данном случае параметр -J выведет текст JSON на экран через стандартный вывод (stdout) после завершения теста. Экспортировала вывод результатов теста в файл, перенаправив стандартный вывод в файл (рис. 26):</w:t>
      </w:r>
      <w:r>
        <w:t xml:space="preserve"> </w:t>
      </w:r>
      <w:r>
        <w:rPr>
          <w:rStyle w:val="VerbatimChar"/>
        </w:rPr>
        <w:t xml:space="preserve">iperf3 -c 10.0.0.2 -J &gt; /home/mininet/work/lab_iperf3/iperf_results.json</w:t>
      </w:r>
      <w:r>
        <w:t xml:space="preserve"> </w:t>
      </w:r>
      <w:r>
        <w:t xml:space="preserve">Убедилась, что файл</w:t>
      </w:r>
      <w:r>
        <w:t xml:space="preserve"> </w:t>
      </w:r>
      <w:r>
        <w:rPr>
          <w:i/>
          <w:iCs/>
        </w:rPr>
        <w:t xml:space="preserve">iperf_results.json</w:t>
      </w:r>
      <w:r>
        <w:t xml:space="preserve"> </w:t>
      </w:r>
      <w:r>
        <w:t xml:space="preserve">создан в указанном каталоге. Для этого в терминале хоста h1 ввела следующие команды (рис. 27):</w:t>
      </w:r>
      <w:r>
        <w:t xml:space="preserve"> </w:t>
      </w:r>
      <w:r>
        <w:rPr>
          <w:rStyle w:val="VerbatimChar"/>
        </w:rPr>
        <w:t xml:space="preserve">cd/home/mininet/work/lab_iperf3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ls -l</w:t>
      </w:r>
      <w:r>
        <w:t xml:space="preserve">.</w:t>
      </w:r>
    </w:p>
    <w:bookmarkStart w:id="126" w:name="fig:026"/>
    <w:p>
      <w:pPr>
        <w:pStyle w:val="CaptionedFigure"/>
      </w:pPr>
      <w:r>
        <w:drawing>
          <wp:inline>
            <wp:extent cx="3733800" cy="180876"/>
            <wp:effectExtent b="0" l="0" r="0" t="0"/>
            <wp:docPr descr="Рис. 26: Перенаправление вывода в файл" title="" id="124" name="Picture"/>
            <a:graphic>
              <a:graphicData uri="http://schemas.openxmlformats.org/drawingml/2006/picture">
                <pic:pic>
                  <pic:nvPicPr>
                    <pic:cNvPr descr="image/23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Перенаправление вывода в файл</w:t>
      </w:r>
    </w:p>
    <w:bookmarkEnd w:id="126"/>
    <w:bookmarkStart w:id="130" w:name="fig:027"/>
    <w:p>
      <w:pPr>
        <w:pStyle w:val="CaptionedFigure"/>
      </w:pPr>
      <w:r>
        <w:drawing>
          <wp:inline>
            <wp:extent cx="3733800" cy="435896"/>
            <wp:effectExtent b="0" l="0" r="0" t="0"/>
            <wp:docPr descr="Рис. 27: Проверка создания файла с выводом информации" title="" id="128" name="Picture"/>
            <a:graphic>
              <a:graphicData uri="http://schemas.openxmlformats.org/drawingml/2006/picture">
                <pic:pic>
                  <pic:nvPicPr>
                    <pic:cNvPr descr="image/24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Проверка создания файла с выводом информации</w:t>
      </w:r>
    </w:p>
    <w:bookmarkEnd w:id="130"/>
    <w:p>
      <w:pPr>
        <w:numPr>
          <w:ilvl w:val="0"/>
          <w:numId w:val="1024"/>
        </w:numPr>
      </w:pPr>
      <w:r>
        <w:t xml:space="preserve">Так как мы уже исправили права запуска X-соединения выше, то этот пункт пропустила.</w:t>
      </w:r>
    </w:p>
    <w:p>
      <w:pPr>
        <w:numPr>
          <w:ilvl w:val="0"/>
          <w:numId w:val="1024"/>
        </w:numPr>
      </w:pPr>
      <w:r>
        <w:t xml:space="preserve">В виртуальной машине mininet перешла в каталог для работы над проектом, проверила права, скорректировала их (рис. 28).</w:t>
      </w:r>
    </w:p>
    <w:bookmarkStart w:id="134" w:name="fig:028"/>
    <w:p>
      <w:pPr>
        <w:pStyle w:val="CaptionedFigure"/>
      </w:pPr>
      <w:r>
        <w:drawing>
          <wp:inline>
            <wp:extent cx="3733800" cy="864019"/>
            <wp:effectExtent b="0" l="0" r="0" t="0"/>
            <wp:docPr descr="Рис. 28: Изменение прав доступа к файлу JSON" title="" id="132" name="Picture"/>
            <a:graphic>
              <a:graphicData uri="http://schemas.openxmlformats.org/drawingml/2006/picture">
                <pic:pic>
                  <pic:nvPicPr>
                    <pic:cNvPr descr="image/26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Изменение прав доступа к файлу JSON</w:t>
      </w:r>
    </w:p>
    <w:bookmarkEnd w:id="134"/>
    <w:p>
      <w:pPr>
        <w:pStyle w:val="Compact"/>
        <w:numPr>
          <w:ilvl w:val="0"/>
          <w:numId w:val="1025"/>
        </w:numPr>
      </w:pPr>
      <w:r>
        <w:t xml:space="preserve">Сгенерировала выходные данные для файла JSON Iperf3 (рис. 29):</w:t>
      </w:r>
      <w:r>
        <w:t xml:space="preserve"> </w:t>
      </w:r>
      <w:r>
        <w:rPr>
          <w:rStyle w:val="VerbatimChar"/>
        </w:rPr>
        <w:t xml:space="preserve">plot_iperf.sh iperf_results.json</w:t>
      </w:r>
    </w:p>
    <w:bookmarkStart w:id="138" w:name="fig:029"/>
    <w:p>
      <w:pPr>
        <w:pStyle w:val="CaptionedFigure"/>
      </w:pPr>
      <w:r>
        <w:drawing>
          <wp:inline>
            <wp:extent cx="3733800" cy="386922"/>
            <wp:effectExtent b="0" l="0" r="0" t="0"/>
            <wp:docPr descr="Рис. 29: Генерация выходных данных для файла JSON" title="" id="136" name="Picture"/>
            <a:graphic>
              <a:graphicData uri="http://schemas.openxmlformats.org/drawingml/2006/picture">
                <pic:pic>
                  <pic:nvPicPr>
                    <pic:cNvPr descr="image/27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Генерация выходных данных для файла JSON</w:t>
      </w:r>
    </w:p>
    <w:bookmarkEnd w:id="138"/>
    <w:p>
      <w:pPr>
        <w:pStyle w:val="Compact"/>
        <w:numPr>
          <w:ilvl w:val="0"/>
          <w:numId w:val="1026"/>
        </w:numPr>
      </w:pPr>
      <w:r>
        <w:t xml:space="preserve">Сценарий построения создал файл CSV (1.dat) (рис. 30), который может использоваться другими приложениями. В подкаталоге results каталога, в котором был выполнен скрипт, сценарий создал графики для следующих полей файла JSON:</w:t>
      </w:r>
    </w:p>
    <w:bookmarkStart w:id="142" w:name="fig:030"/>
    <w:p>
      <w:pPr>
        <w:pStyle w:val="CaptionedFigure"/>
      </w:pPr>
      <w:r>
        <w:drawing>
          <wp:inline>
            <wp:extent cx="3733800" cy="1417528"/>
            <wp:effectExtent b="0" l="0" r="0" t="0"/>
            <wp:docPr descr="Рис. 30: Файлы с графиками" title="" id="140" name="Picture"/>
            <a:graphic>
              <a:graphicData uri="http://schemas.openxmlformats.org/drawingml/2006/picture">
                <pic:pic>
                  <pic:nvPicPr>
                    <pic:cNvPr descr="image/28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7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Файлы с графиками</w:t>
      </w:r>
    </w:p>
    <w:bookmarkEnd w:id="142"/>
    <w:p>
      <w:pPr>
        <w:pStyle w:val="Compact"/>
        <w:numPr>
          <w:ilvl w:val="0"/>
          <w:numId w:val="1027"/>
        </w:numPr>
      </w:pPr>
      <w:r>
        <w:t xml:space="preserve">окно перегрузки (cwnd.pdf) (рис. 31);</w:t>
      </w:r>
    </w:p>
    <w:bookmarkStart w:id="146" w:name="fig:031"/>
    <w:p>
      <w:pPr>
        <w:pStyle w:val="CaptionedFigure"/>
      </w:pPr>
      <w:r>
        <w:drawing>
          <wp:inline>
            <wp:extent cx="3733800" cy="2243891"/>
            <wp:effectExtent b="0" l="0" r="0" t="0"/>
            <wp:docPr descr="Рис. 31: cwnd.pdf" title="" id="144" name="Picture"/>
            <a:graphic>
              <a:graphicData uri="http://schemas.openxmlformats.org/drawingml/2006/picture">
                <pic:pic>
                  <pic:nvPicPr>
                    <pic:cNvPr descr="image/cwnd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cwnd.pdf</w:t>
      </w:r>
    </w:p>
    <w:bookmarkEnd w:id="146"/>
    <w:p>
      <w:pPr>
        <w:pStyle w:val="Compact"/>
        <w:numPr>
          <w:ilvl w:val="0"/>
          <w:numId w:val="1028"/>
        </w:numPr>
      </w:pPr>
      <w:r>
        <w:t xml:space="preserve">повторная передача (retransmits.pdf) (рис. 32);</w:t>
      </w:r>
    </w:p>
    <w:bookmarkStart w:id="150" w:name="fig:032"/>
    <w:p>
      <w:pPr>
        <w:pStyle w:val="CaptionedFigure"/>
      </w:pPr>
      <w:r>
        <w:drawing>
          <wp:inline>
            <wp:extent cx="3733800" cy="2243891"/>
            <wp:effectExtent b="0" l="0" r="0" t="0"/>
            <wp:docPr descr="Рис. 32: retransmits.pdf" title="" id="148" name="Picture"/>
            <a:graphic>
              <a:graphicData uri="http://schemas.openxmlformats.org/drawingml/2006/picture">
                <pic:pic>
                  <pic:nvPicPr>
                    <pic:cNvPr descr="image/retransmits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retransmits.pdf</w:t>
      </w:r>
    </w:p>
    <w:bookmarkEnd w:id="150"/>
    <w:p>
      <w:pPr>
        <w:pStyle w:val="Compact"/>
        <w:numPr>
          <w:ilvl w:val="0"/>
          <w:numId w:val="1029"/>
        </w:numPr>
      </w:pPr>
      <w:r>
        <w:t xml:space="preserve">время приема-передачи (RTT.pdf) (рис. 33);</w:t>
      </w:r>
    </w:p>
    <w:bookmarkStart w:id="154" w:name="fig:033"/>
    <w:p>
      <w:pPr>
        <w:pStyle w:val="CaptionedFigure"/>
      </w:pPr>
      <w:r>
        <w:drawing>
          <wp:inline>
            <wp:extent cx="3733800" cy="2242982"/>
            <wp:effectExtent b="0" l="0" r="0" t="0"/>
            <wp:docPr descr="Рис. 33: RTT.pdf" title="" id="152" name="Picture"/>
            <a:graphic>
              <a:graphicData uri="http://schemas.openxmlformats.org/drawingml/2006/picture">
                <pic:pic>
                  <pic:nvPicPr>
                    <pic:cNvPr descr="image/RTT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2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RTT.pdf</w:t>
      </w:r>
    </w:p>
    <w:bookmarkEnd w:id="154"/>
    <w:p>
      <w:pPr>
        <w:pStyle w:val="Compact"/>
        <w:numPr>
          <w:ilvl w:val="0"/>
          <w:numId w:val="1030"/>
        </w:numPr>
      </w:pPr>
      <w:r>
        <w:t xml:space="preserve">отклонение времени приема-передачи (RTT_Var.pdf) (рис. 34);</w:t>
      </w:r>
    </w:p>
    <w:bookmarkStart w:id="158" w:name="fig:034"/>
    <w:p>
      <w:pPr>
        <w:pStyle w:val="CaptionedFigure"/>
      </w:pPr>
      <w:r>
        <w:drawing>
          <wp:inline>
            <wp:extent cx="3733800" cy="2243891"/>
            <wp:effectExtent b="0" l="0" r="0" t="0"/>
            <wp:docPr descr="Рис. 34: RTT_Var.pdf" title="" id="156" name="Picture"/>
            <a:graphic>
              <a:graphicData uri="http://schemas.openxmlformats.org/drawingml/2006/picture">
                <pic:pic>
                  <pic:nvPicPr>
                    <pic:cNvPr descr="image/RTT_Var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RTT_Var.pdf</w:t>
      </w:r>
    </w:p>
    <w:bookmarkEnd w:id="158"/>
    <w:p>
      <w:pPr>
        <w:pStyle w:val="Compact"/>
        <w:numPr>
          <w:ilvl w:val="0"/>
          <w:numId w:val="1031"/>
        </w:numPr>
      </w:pPr>
      <w:r>
        <w:t xml:space="preserve">пропускная способность (throughput.pdf) (рис. 35);</w:t>
      </w:r>
    </w:p>
    <w:bookmarkStart w:id="162" w:name="fig:035"/>
    <w:p>
      <w:pPr>
        <w:pStyle w:val="CaptionedFigure"/>
      </w:pPr>
      <w:r>
        <w:drawing>
          <wp:inline>
            <wp:extent cx="3733800" cy="2240279"/>
            <wp:effectExtent b="0" l="0" r="0" t="0"/>
            <wp:docPr descr="Рис. 35: throughput.pdf" title="" id="160" name="Picture"/>
            <a:graphic>
              <a:graphicData uri="http://schemas.openxmlformats.org/drawingml/2006/picture">
                <pic:pic>
                  <pic:nvPicPr>
                    <pic:cNvPr descr="image/throughput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throughput.pdf</w:t>
      </w:r>
    </w:p>
    <w:bookmarkEnd w:id="162"/>
    <w:p>
      <w:pPr>
        <w:pStyle w:val="Compact"/>
        <w:numPr>
          <w:ilvl w:val="0"/>
          <w:numId w:val="1032"/>
        </w:numPr>
      </w:pPr>
      <w:r>
        <w:t xml:space="preserve">максимальная единица передачи (MTU.pdf) (рис. 36);</w:t>
      </w:r>
    </w:p>
    <w:bookmarkStart w:id="166" w:name="fig:036"/>
    <w:p>
      <w:pPr>
        <w:pStyle w:val="CaptionedFigure"/>
      </w:pPr>
      <w:r>
        <w:drawing>
          <wp:inline>
            <wp:extent cx="3733800" cy="2240279"/>
            <wp:effectExtent b="0" l="0" r="0" t="0"/>
            <wp:docPr descr="Рис. 36: MTU.pdf" title="" id="164" name="Picture"/>
            <a:graphic>
              <a:graphicData uri="http://schemas.openxmlformats.org/drawingml/2006/picture">
                <pic:pic>
                  <pic:nvPicPr>
                    <pic:cNvPr descr="image/MTU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MTU.pdf</w:t>
      </w:r>
    </w:p>
    <w:bookmarkEnd w:id="166"/>
    <w:p>
      <w:pPr>
        <w:pStyle w:val="Compact"/>
        <w:numPr>
          <w:ilvl w:val="0"/>
          <w:numId w:val="1033"/>
        </w:numPr>
      </w:pPr>
      <w:r>
        <w:t xml:space="preserve">количество переданных байтов (bytes.pdf)(рис. 37).</w:t>
      </w:r>
    </w:p>
    <w:bookmarkStart w:id="170" w:name="fig:037"/>
    <w:p>
      <w:pPr>
        <w:pStyle w:val="CaptionedFigure"/>
      </w:pPr>
      <w:r>
        <w:drawing>
          <wp:inline>
            <wp:extent cx="3733800" cy="2225919"/>
            <wp:effectExtent b="0" l="0" r="0" t="0"/>
            <wp:docPr descr="Рис. 37: bytes.pdf" title="" id="168" name="Picture"/>
            <a:graphic>
              <a:graphicData uri="http://schemas.openxmlformats.org/drawingml/2006/picture">
                <pic:pic>
                  <pic:nvPicPr>
                    <pic:cNvPr descr="image/bytes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bytes.pdf</w:t>
      </w:r>
    </w:p>
    <w:bookmarkEnd w:id="170"/>
    <w:bookmarkEnd w:id="171"/>
    <w:bookmarkEnd w:id="172"/>
    <w:bookmarkStart w:id="17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познакомилась с инструментом для измерения пропускной способности сети в режиме реального времени — iPerf3, а также получила навыки проведения интерактивного эксперимента по измерению пропускной способности моделируемой сети в среде Mininet.</w:t>
      </w:r>
    </w:p>
    <w:bookmarkEnd w:id="1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5"/>
      <w:numFmt w:val="decimal"/>
      <w:lvlText w:val="%2."/>
      <w:lvlJc w:val="left"/>
      <w:pPr>
        <w:ind w:left="1440" w:hanging="360"/>
      </w:pPr>
    </w:lvl>
    <w:lvl w:ilvl="2">
      <w:start w:val="15"/>
      <w:numFmt w:val="decimal"/>
      <w:lvlText w:val="%3."/>
      <w:lvlJc w:val="left"/>
      <w:pPr>
        <w:ind w:left="2160" w:hanging="360"/>
      </w:pPr>
    </w:lvl>
    <w:lvl w:ilvl="3">
      <w:start w:val="15"/>
      <w:numFmt w:val="decimal"/>
      <w:lvlText w:val="%4."/>
      <w:lvlJc w:val="left"/>
      <w:pPr>
        <w:ind w:left="2880" w:hanging="360"/>
      </w:pPr>
    </w:lvl>
    <w:lvl w:ilvl="4">
      <w:start w:val="15"/>
      <w:numFmt w:val="decimal"/>
      <w:lvlText w:val="%5."/>
      <w:lvlJc w:val="left"/>
      <w:pPr>
        <w:ind w:left="3600" w:hanging="360"/>
      </w:pPr>
    </w:lvl>
    <w:lvl w:ilvl="5">
      <w:start w:val="15"/>
      <w:numFmt w:val="decimal"/>
      <w:lvlText w:val="%6."/>
      <w:lvlJc w:val="left"/>
      <w:pPr>
        <w:ind w:left="4320" w:hanging="360"/>
      </w:pPr>
    </w:lvl>
    <w:lvl w:ilvl="6">
      <w:start w:val="15"/>
      <w:numFmt w:val="decimal"/>
      <w:lvlText w:val="%7."/>
      <w:lvlJc w:val="left"/>
      <w:pPr>
        <w:ind w:left="5040" w:hanging="360"/>
      </w:pPr>
    </w:lvl>
    <w:lvl w:ilvl="7">
      <w:start w:val="15"/>
      <w:numFmt w:val="decimal"/>
      <w:lvlText w:val="%8."/>
      <w:lvlJc w:val="left"/>
      <w:pPr>
        <w:ind w:left="5760" w:hanging="360"/>
      </w:pPr>
    </w:lvl>
    <w:lvl w:ilvl="8">
      <w:start w:val="1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1"/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1"/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1"/>
  </w:num>
  <w:num w:numId="101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0">
    <w:abstractNumId w:val="991"/>
  </w:num>
  <w:num w:numId="102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2">
    <w:abstractNumId w:val="991"/>
  </w:num>
  <w:num w:numId="102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2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26" Target="media/rId26.png" /><Relationship Type="http://schemas.openxmlformats.org/officeDocument/2006/relationships/image" Id="rId111" Target="media/rId111.png" /><Relationship Type="http://schemas.openxmlformats.org/officeDocument/2006/relationships/image" Id="rId107" Target="media/rId107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163" Target="media/rId163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67" Target="media/rId167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9" Target="media/rId1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Тазаева Анастасия Анатольевна</dc:creator>
  <dc:language>ru-RU</dc:language>
  <cp:keywords/>
  <dcterms:created xsi:type="dcterms:W3CDTF">2024-11-23T07:18:03Z</dcterms:created>
  <dcterms:modified xsi:type="dcterms:W3CDTF">2024-11-23T07:18:03Z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Измерение и тестирование пропускной способности сети. Интерактивный эксперимент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