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098E" w14:textId="77777777" w:rsidR="000B512A" w:rsidRDefault="00000000">
      <w:pPr>
        <w:spacing w:before="240" w:after="240"/>
        <w:ind w:left="-540" w:right="45"/>
        <w:rPr>
          <w:rFonts w:ascii="Times New Roman" w:eastAsia="Times New Roman" w:hAnsi="Times New Roman" w:cs="Times New Roman"/>
        </w:rPr>
      </w:pPr>
      <w:r>
        <w:rPr>
          <w:rFonts w:ascii="Times New Roman" w:eastAsia="Times New Roman" w:hAnsi="Times New Roman" w:cs="Times New Roman"/>
        </w:rPr>
        <w:t xml:space="preserve"> </w:t>
      </w:r>
    </w:p>
    <w:p w14:paraId="7FE77029" w14:textId="77777777" w:rsidR="000B512A" w:rsidRDefault="00000000">
      <w:pPr>
        <w:spacing w:before="240" w:after="240"/>
        <w:ind w:left="-540" w:right="45"/>
        <w:jc w:val="center"/>
        <w:rPr>
          <w:rFonts w:ascii="Times New Roman" w:eastAsia="Times New Roman" w:hAnsi="Times New Roman" w:cs="Times New Roman"/>
        </w:rPr>
      </w:pPr>
      <w:r>
        <w:rPr>
          <w:rFonts w:ascii="Times New Roman" w:eastAsia="Times New Roman" w:hAnsi="Times New Roman" w:cs="Times New Roman"/>
          <w:b/>
        </w:rPr>
        <w:t>Advanced Database Topics: COMP 8157</w:t>
      </w:r>
    </w:p>
    <w:p w14:paraId="6CC6E474" w14:textId="77777777" w:rsidR="000B512A" w:rsidRDefault="00000000">
      <w:pPr>
        <w:spacing w:before="240" w:after="240"/>
        <w:ind w:left="-540" w:right="45"/>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 </w:t>
      </w:r>
    </w:p>
    <w:p w14:paraId="2537373E" w14:textId="77777777" w:rsidR="000B512A" w:rsidRDefault="000B512A">
      <w:pPr>
        <w:spacing w:before="240" w:after="240"/>
        <w:ind w:left="-540" w:right="45"/>
        <w:jc w:val="center"/>
        <w:rPr>
          <w:rFonts w:ascii="Times New Roman" w:eastAsia="Times New Roman" w:hAnsi="Times New Roman" w:cs="Times New Roman"/>
          <w:sz w:val="48"/>
          <w:szCs w:val="48"/>
        </w:rPr>
      </w:pPr>
    </w:p>
    <w:p w14:paraId="524F1E2A" w14:textId="77777777" w:rsidR="000B512A" w:rsidRDefault="00000000">
      <w:pPr>
        <w:spacing w:before="240" w:after="240"/>
        <w:ind w:left="-540" w:right="45"/>
        <w:jc w:val="center"/>
        <w:rPr>
          <w:rFonts w:ascii="Times New Roman" w:eastAsia="Times New Roman" w:hAnsi="Times New Roman" w:cs="Times New Roman"/>
          <w:b/>
          <w:i/>
          <w:sz w:val="60"/>
          <w:szCs w:val="60"/>
        </w:rPr>
      </w:pPr>
      <w:r>
        <w:rPr>
          <w:rFonts w:ascii="Times New Roman" w:eastAsia="Times New Roman" w:hAnsi="Times New Roman" w:cs="Times New Roman"/>
          <w:b/>
          <w:i/>
          <w:sz w:val="60"/>
          <w:szCs w:val="60"/>
        </w:rPr>
        <w:t>PROJECT REPORT</w:t>
      </w:r>
    </w:p>
    <w:p w14:paraId="40450687" w14:textId="77777777" w:rsidR="000B512A" w:rsidRDefault="00000000">
      <w:pPr>
        <w:spacing w:before="240" w:after="240"/>
        <w:ind w:left="-540" w:right="4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w:t>
      </w:r>
    </w:p>
    <w:p w14:paraId="331837A5" w14:textId="77777777" w:rsidR="000B512A" w:rsidRDefault="00000000">
      <w:pPr>
        <w:spacing w:before="240" w:after="240"/>
        <w:ind w:left="-540" w:right="45"/>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Impact of food insecurity: A global perspective</w:t>
      </w:r>
    </w:p>
    <w:p w14:paraId="431B7D2C" w14:textId="77777777" w:rsidR="000B512A" w:rsidRDefault="00000000">
      <w:pPr>
        <w:spacing w:before="240" w:after="240"/>
        <w:ind w:left="-540" w:right="45"/>
        <w:jc w:val="center"/>
        <w:rPr>
          <w:rFonts w:ascii="Times New Roman" w:eastAsia="Times New Roman" w:hAnsi="Times New Roman" w:cs="Times New Roman"/>
        </w:rPr>
      </w:pPr>
      <w:r>
        <w:rPr>
          <w:rFonts w:ascii="Times New Roman" w:eastAsia="Times New Roman" w:hAnsi="Times New Roman" w:cs="Times New Roman"/>
        </w:rPr>
        <w:t xml:space="preserve"> </w:t>
      </w:r>
    </w:p>
    <w:p w14:paraId="109DDEB9" w14:textId="77777777" w:rsidR="000B512A" w:rsidRDefault="000B512A">
      <w:pPr>
        <w:spacing w:before="240" w:after="240"/>
        <w:ind w:left="-540" w:right="45"/>
        <w:jc w:val="center"/>
        <w:rPr>
          <w:rFonts w:ascii="Times New Roman" w:eastAsia="Times New Roman" w:hAnsi="Times New Roman" w:cs="Times New Roman"/>
          <w:b/>
          <w:i/>
        </w:rPr>
      </w:pPr>
    </w:p>
    <w:p w14:paraId="13761B9A" w14:textId="77777777" w:rsidR="000B512A" w:rsidRDefault="00000000">
      <w:pPr>
        <w:spacing w:before="240" w:after="240"/>
        <w:ind w:left="-540" w:right="45"/>
        <w:jc w:val="center"/>
        <w:rPr>
          <w:rFonts w:ascii="Times New Roman" w:eastAsia="Times New Roman" w:hAnsi="Times New Roman" w:cs="Times New Roman"/>
          <w:b/>
          <w:i/>
        </w:rPr>
      </w:pPr>
      <w:r>
        <w:rPr>
          <w:rFonts w:ascii="Times New Roman" w:eastAsia="Times New Roman" w:hAnsi="Times New Roman" w:cs="Times New Roman"/>
          <w:b/>
          <w:i/>
        </w:rPr>
        <w:t xml:space="preserve"> </w:t>
      </w:r>
    </w:p>
    <w:p w14:paraId="350DA5DB" w14:textId="77777777" w:rsidR="000B512A" w:rsidRDefault="00000000">
      <w:pPr>
        <w:spacing w:before="240" w:after="240"/>
        <w:ind w:left="-540" w:right="45"/>
        <w:jc w:val="center"/>
        <w:rPr>
          <w:rFonts w:ascii="Times New Roman" w:eastAsia="Times New Roman" w:hAnsi="Times New Roman" w:cs="Times New Roman"/>
          <w:b/>
          <w:i/>
        </w:rPr>
      </w:pPr>
      <w:r>
        <w:rPr>
          <w:rFonts w:ascii="Times New Roman" w:eastAsia="Times New Roman" w:hAnsi="Times New Roman" w:cs="Times New Roman"/>
          <w:b/>
          <w:i/>
        </w:rPr>
        <w:t>Submitted To: Dr. Shafaq Khan</w:t>
      </w:r>
    </w:p>
    <w:p w14:paraId="67A0A443" w14:textId="77777777" w:rsidR="000B512A" w:rsidRDefault="00000000">
      <w:pPr>
        <w:spacing w:before="240" w:after="240"/>
        <w:ind w:left="-540" w:right="45"/>
        <w:rPr>
          <w:rFonts w:ascii="Times New Roman" w:eastAsia="Times New Roman" w:hAnsi="Times New Roman" w:cs="Times New Roman"/>
          <w:i/>
        </w:rPr>
      </w:pPr>
      <w:r>
        <w:rPr>
          <w:rFonts w:ascii="Times New Roman" w:eastAsia="Times New Roman" w:hAnsi="Times New Roman" w:cs="Times New Roman"/>
          <w:i/>
        </w:rPr>
        <w:t xml:space="preserve"> </w:t>
      </w:r>
    </w:p>
    <w:p w14:paraId="18CA9926" w14:textId="77777777" w:rsidR="000B512A" w:rsidRDefault="000B512A">
      <w:pPr>
        <w:spacing w:before="240" w:after="240"/>
        <w:ind w:left="-540" w:right="45"/>
        <w:rPr>
          <w:rFonts w:ascii="Times New Roman" w:eastAsia="Times New Roman" w:hAnsi="Times New Roman" w:cs="Times New Roman"/>
          <w:i/>
        </w:rPr>
      </w:pPr>
    </w:p>
    <w:p w14:paraId="2F62157B" w14:textId="77777777" w:rsidR="000B512A" w:rsidRDefault="00000000">
      <w:pPr>
        <w:spacing w:before="240" w:after="240"/>
        <w:ind w:left="-540" w:right="45"/>
        <w:rPr>
          <w:rFonts w:ascii="Times New Roman" w:eastAsia="Times New Roman" w:hAnsi="Times New Roman" w:cs="Times New Roman"/>
          <w:i/>
        </w:rPr>
      </w:pPr>
      <w:r>
        <w:rPr>
          <w:rFonts w:ascii="Times New Roman" w:eastAsia="Times New Roman" w:hAnsi="Times New Roman" w:cs="Times New Roman"/>
          <w:i/>
        </w:rPr>
        <w:t xml:space="preserve"> </w:t>
      </w:r>
    </w:p>
    <w:p w14:paraId="60DEDEE2" w14:textId="77777777" w:rsidR="000B512A" w:rsidRDefault="000B512A">
      <w:pPr>
        <w:spacing w:before="240" w:after="240"/>
        <w:ind w:left="-540" w:right="45"/>
        <w:rPr>
          <w:rFonts w:ascii="Times New Roman" w:eastAsia="Times New Roman" w:hAnsi="Times New Roman" w:cs="Times New Roman"/>
          <w:i/>
        </w:rPr>
      </w:pPr>
    </w:p>
    <w:p w14:paraId="61195DB7" w14:textId="77777777" w:rsidR="000B512A" w:rsidRDefault="00000000">
      <w:pPr>
        <w:spacing w:before="240" w:after="240"/>
        <w:ind w:left="-540" w:right="45"/>
        <w:jc w:val="right"/>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i/>
        </w:rPr>
        <w:tab/>
      </w:r>
      <w:r>
        <w:rPr>
          <w:rFonts w:ascii="Times New Roman" w:eastAsia="Times New Roman" w:hAnsi="Times New Roman" w:cs="Times New Roman"/>
          <w:b/>
          <w:i/>
        </w:rPr>
        <w:t>Submitted by: Team 1 (Data Wizards)</w:t>
      </w:r>
    </w:p>
    <w:p w14:paraId="252D189D" w14:textId="77777777" w:rsidR="000B512A" w:rsidRDefault="000B512A">
      <w:pPr>
        <w:spacing w:before="240" w:after="240"/>
        <w:ind w:left="-540" w:right="45"/>
        <w:jc w:val="right"/>
        <w:rPr>
          <w:rFonts w:ascii="Times New Roman" w:eastAsia="Times New Roman" w:hAnsi="Times New Roman" w:cs="Times New Roman"/>
          <w:i/>
        </w:rPr>
      </w:pPr>
    </w:p>
    <w:tbl>
      <w:tblPr>
        <w:tblStyle w:val="a"/>
        <w:tblW w:w="9255" w:type="dxa"/>
        <w:tblBorders>
          <w:top w:val="nil"/>
          <w:left w:val="nil"/>
          <w:bottom w:val="nil"/>
          <w:right w:val="nil"/>
          <w:insideH w:val="nil"/>
          <w:insideV w:val="nil"/>
        </w:tblBorders>
        <w:tblLayout w:type="fixed"/>
        <w:tblLook w:val="0600" w:firstRow="0" w:lastRow="0" w:firstColumn="0" w:lastColumn="0" w:noHBand="1" w:noVBand="1"/>
      </w:tblPr>
      <w:tblGrid>
        <w:gridCol w:w="2130"/>
        <w:gridCol w:w="2538"/>
        <w:gridCol w:w="2142"/>
        <w:gridCol w:w="2445"/>
      </w:tblGrid>
      <w:tr w:rsidR="000B512A" w14:paraId="2C97C452" w14:textId="77777777" w:rsidTr="00132A72">
        <w:trPr>
          <w:trHeight w:val="390"/>
        </w:trPr>
        <w:tc>
          <w:tcPr>
            <w:tcW w:w="21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E15FE6D" w14:textId="77777777" w:rsidR="000B512A" w:rsidRDefault="00000000">
            <w:pPr>
              <w:spacing w:before="240"/>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Student ID</w:t>
            </w:r>
          </w:p>
        </w:tc>
        <w:tc>
          <w:tcPr>
            <w:tcW w:w="2538"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CCE68B3"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110094762</w:t>
            </w:r>
          </w:p>
        </w:tc>
        <w:tc>
          <w:tcPr>
            <w:tcW w:w="2142"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5937158"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110097704</w:t>
            </w:r>
          </w:p>
        </w:tc>
        <w:tc>
          <w:tcPr>
            <w:tcW w:w="244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4702067"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110098346</w:t>
            </w:r>
          </w:p>
        </w:tc>
      </w:tr>
      <w:tr w:rsidR="000B512A" w14:paraId="153B661B" w14:textId="77777777" w:rsidTr="00132A72">
        <w:trPr>
          <w:trHeight w:val="675"/>
        </w:trPr>
        <w:tc>
          <w:tcPr>
            <w:tcW w:w="21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533A68" w14:textId="77777777" w:rsidR="000B512A" w:rsidRDefault="00000000">
            <w:pPr>
              <w:spacing w:before="240"/>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Student Name</w:t>
            </w:r>
          </w:p>
        </w:tc>
        <w:tc>
          <w:tcPr>
            <w:tcW w:w="2538" w:type="dxa"/>
            <w:tcBorders>
              <w:top w:val="nil"/>
              <w:left w:val="nil"/>
              <w:bottom w:val="single" w:sz="8" w:space="0" w:color="000000"/>
              <w:right w:val="single" w:sz="8" w:space="0" w:color="000000"/>
            </w:tcBorders>
            <w:tcMar>
              <w:top w:w="0" w:type="dxa"/>
              <w:left w:w="100" w:type="dxa"/>
              <w:bottom w:w="0" w:type="dxa"/>
              <w:right w:w="100" w:type="dxa"/>
            </w:tcMar>
          </w:tcPr>
          <w:p w14:paraId="74F47F98"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Aathik Thayyil Radhakrishnan</w:t>
            </w:r>
          </w:p>
        </w:tc>
        <w:tc>
          <w:tcPr>
            <w:tcW w:w="2142" w:type="dxa"/>
            <w:tcBorders>
              <w:top w:val="nil"/>
              <w:left w:val="nil"/>
              <w:bottom w:val="single" w:sz="8" w:space="0" w:color="000000"/>
              <w:right w:val="single" w:sz="8" w:space="0" w:color="000000"/>
            </w:tcBorders>
            <w:tcMar>
              <w:top w:w="0" w:type="dxa"/>
              <w:left w:w="100" w:type="dxa"/>
              <w:bottom w:w="0" w:type="dxa"/>
              <w:right w:w="100" w:type="dxa"/>
            </w:tcMar>
          </w:tcPr>
          <w:p w14:paraId="62CFE5EC"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Nissy Saju</w:t>
            </w:r>
          </w:p>
        </w:tc>
        <w:tc>
          <w:tcPr>
            <w:tcW w:w="2445" w:type="dxa"/>
            <w:tcBorders>
              <w:top w:val="nil"/>
              <w:left w:val="nil"/>
              <w:bottom w:val="single" w:sz="8" w:space="0" w:color="000000"/>
              <w:right w:val="single" w:sz="8" w:space="0" w:color="000000"/>
            </w:tcBorders>
            <w:tcMar>
              <w:top w:w="0" w:type="dxa"/>
              <w:left w:w="100" w:type="dxa"/>
              <w:bottom w:w="0" w:type="dxa"/>
              <w:right w:w="100" w:type="dxa"/>
            </w:tcMar>
          </w:tcPr>
          <w:p w14:paraId="5CB48ABD" w14:textId="77777777" w:rsidR="000B512A" w:rsidRDefault="00000000">
            <w:pPr>
              <w:spacing w:before="240"/>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Swarnamukhi</w:t>
            </w:r>
            <w:proofErr w:type="spellEnd"/>
            <w:r>
              <w:rPr>
                <w:rFonts w:ascii="Times New Roman" w:eastAsia="Times New Roman" w:hAnsi="Times New Roman" w:cs="Times New Roman"/>
                <w:i/>
                <w:sz w:val="18"/>
                <w:szCs w:val="18"/>
              </w:rPr>
              <w:t xml:space="preserve"> </w:t>
            </w:r>
            <w:proofErr w:type="spellStart"/>
            <w:r>
              <w:rPr>
                <w:rFonts w:ascii="Times New Roman" w:eastAsia="Times New Roman" w:hAnsi="Times New Roman" w:cs="Times New Roman"/>
                <w:i/>
                <w:sz w:val="18"/>
                <w:szCs w:val="18"/>
              </w:rPr>
              <w:t>Chintalapudi</w:t>
            </w:r>
            <w:proofErr w:type="spellEnd"/>
          </w:p>
        </w:tc>
      </w:tr>
      <w:tr w:rsidR="000B512A" w14:paraId="03BDF50A" w14:textId="77777777" w:rsidTr="00132A72">
        <w:trPr>
          <w:trHeight w:val="465"/>
        </w:trPr>
        <w:tc>
          <w:tcPr>
            <w:tcW w:w="213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2C8CD70" w14:textId="77777777" w:rsidR="000B512A" w:rsidRDefault="00000000">
            <w:pPr>
              <w:spacing w:before="240"/>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Contribution</w:t>
            </w:r>
          </w:p>
        </w:tc>
        <w:tc>
          <w:tcPr>
            <w:tcW w:w="2538" w:type="dxa"/>
            <w:tcBorders>
              <w:top w:val="nil"/>
              <w:left w:val="nil"/>
              <w:bottom w:val="single" w:sz="8" w:space="0" w:color="000000"/>
              <w:right w:val="single" w:sz="8" w:space="0" w:color="000000"/>
            </w:tcBorders>
            <w:tcMar>
              <w:top w:w="0" w:type="dxa"/>
              <w:left w:w="100" w:type="dxa"/>
              <w:bottom w:w="0" w:type="dxa"/>
              <w:right w:w="100" w:type="dxa"/>
            </w:tcMar>
          </w:tcPr>
          <w:p w14:paraId="0C7DFAF0"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35%</w:t>
            </w:r>
          </w:p>
        </w:tc>
        <w:tc>
          <w:tcPr>
            <w:tcW w:w="2142" w:type="dxa"/>
            <w:tcBorders>
              <w:top w:val="nil"/>
              <w:left w:val="nil"/>
              <w:bottom w:val="single" w:sz="8" w:space="0" w:color="000000"/>
              <w:right w:val="single" w:sz="8" w:space="0" w:color="000000"/>
            </w:tcBorders>
            <w:tcMar>
              <w:top w:w="0" w:type="dxa"/>
              <w:left w:w="100" w:type="dxa"/>
              <w:bottom w:w="0" w:type="dxa"/>
              <w:right w:w="100" w:type="dxa"/>
            </w:tcMar>
          </w:tcPr>
          <w:p w14:paraId="581073F8"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35%</w:t>
            </w:r>
          </w:p>
        </w:tc>
        <w:tc>
          <w:tcPr>
            <w:tcW w:w="2445" w:type="dxa"/>
            <w:tcBorders>
              <w:top w:val="nil"/>
              <w:left w:val="nil"/>
              <w:bottom w:val="single" w:sz="8" w:space="0" w:color="000000"/>
              <w:right w:val="single" w:sz="8" w:space="0" w:color="000000"/>
            </w:tcBorders>
            <w:tcMar>
              <w:top w:w="0" w:type="dxa"/>
              <w:left w:w="100" w:type="dxa"/>
              <w:bottom w:w="0" w:type="dxa"/>
              <w:right w:w="100" w:type="dxa"/>
            </w:tcMar>
          </w:tcPr>
          <w:p w14:paraId="0A3DE66F" w14:textId="77777777" w:rsidR="000B512A" w:rsidRDefault="00000000">
            <w:pPr>
              <w:spacing w:before="240"/>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30%</w:t>
            </w:r>
          </w:p>
        </w:tc>
      </w:tr>
    </w:tbl>
    <w:p w14:paraId="296E2367" w14:textId="77777777" w:rsidR="000B512A" w:rsidRDefault="000B512A" w:rsidP="00132A72">
      <w:pPr>
        <w:spacing w:before="240"/>
        <w:ind w:right="45"/>
        <w:rPr>
          <w:rFonts w:ascii="Times New Roman" w:eastAsia="Times New Roman" w:hAnsi="Times New Roman" w:cs="Times New Roman"/>
          <w:b/>
          <w:sz w:val="28"/>
          <w:szCs w:val="28"/>
          <w:u w:val="single"/>
        </w:rPr>
        <w:sectPr w:rsidR="000B512A" w:rsidSect="004106AE">
          <w:headerReference w:type="default" r:id="rId7"/>
          <w:footerReference w:type="default" r:id="rId8"/>
          <w:headerReference w:type="first" r:id="rId9"/>
          <w:footerReference w:type="first" r:id="rId10"/>
          <w:pgSz w:w="12240" w:h="15840"/>
          <w:pgMar w:top="1440" w:right="878" w:bottom="1077" w:left="1417" w:header="720" w:footer="720" w:gutter="0"/>
          <w:pgNumType w:start="1"/>
          <w:cols w:space="720"/>
          <w:titlePg/>
          <w:docGrid w:linePitch="299"/>
        </w:sectPr>
      </w:pPr>
    </w:p>
    <w:p w14:paraId="0150E4B0" w14:textId="20E18F98" w:rsidR="000B512A" w:rsidRDefault="00000000" w:rsidP="00132A72">
      <w:pPr>
        <w:ind w:left="-142" w:right="45"/>
        <w:jc w:val="both"/>
        <w:rPr>
          <w:rFonts w:ascii="Times New Roman" w:eastAsia="Times New Roman" w:hAnsi="Times New Roman" w:cs="Times New Roman"/>
          <w:b/>
          <w:sz w:val="24"/>
          <w:szCs w:val="24"/>
        </w:rPr>
      </w:pPr>
      <w:r w:rsidRPr="00132A72">
        <w:rPr>
          <w:rFonts w:ascii="Times New Roman" w:eastAsia="Times New Roman" w:hAnsi="Times New Roman" w:cs="Times New Roman"/>
          <w:b/>
          <w:i/>
          <w:sz w:val="24"/>
          <w:szCs w:val="24"/>
        </w:rPr>
        <w:lastRenderedPageBreak/>
        <w:t xml:space="preserve">Abstract </w:t>
      </w:r>
      <w:r w:rsidRPr="00132A72">
        <w:rPr>
          <w:rFonts w:ascii="Times New Roman" w:eastAsia="Times New Roman" w:hAnsi="Times New Roman" w:cs="Times New Roman"/>
          <w:b/>
          <w:sz w:val="24"/>
          <w:szCs w:val="24"/>
        </w:rPr>
        <w:t xml:space="preserve">- This study presents a comprehensive global examination of food insecurity, encompassing health, economic implications, and environmental sustainability. Distinguishing itself from prior research, it adopts a thorough approach to uncovering underlying trends and similarities across continents for comparative analysis. Key indicators, including undernourishment, </w:t>
      </w:r>
      <w:r w:rsidR="00FC22B5" w:rsidRPr="00132A72">
        <w:rPr>
          <w:rFonts w:ascii="Times New Roman" w:eastAsia="Times New Roman" w:hAnsi="Times New Roman" w:cs="Times New Roman"/>
          <w:b/>
          <w:sz w:val="24"/>
          <w:szCs w:val="24"/>
        </w:rPr>
        <w:t>wasting,</w:t>
      </w:r>
      <w:r w:rsidRPr="00132A72">
        <w:rPr>
          <w:rFonts w:ascii="Times New Roman" w:eastAsia="Times New Roman" w:hAnsi="Times New Roman" w:cs="Times New Roman"/>
          <w:b/>
          <w:sz w:val="24"/>
          <w:szCs w:val="24"/>
        </w:rPr>
        <w:t xml:space="preserve"> and stunting in children under five, under-five mortality, adult obesity rates, cost of nutritious food, affordability of a healthy diet, and pesticide use, form the foundation of this investigation. Driven by compassionate concern for human welfare and the imperative to identify sustainable solutions, the study seeks to comprehend the far-reaching consequences of inadequate food supply. Th</w:t>
      </w:r>
      <w:r w:rsidR="00FC22B5">
        <w:rPr>
          <w:rFonts w:ascii="Times New Roman" w:eastAsia="Times New Roman" w:hAnsi="Times New Roman" w:cs="Times New Roman"/>
          <w:b/>
          <w:sz w:val="24"/>
          <w:szCs w:val="24"/>
        </w:rPr>
        <w:t xml:space="preserve">e study showed that African countries are the most food insecure and </w:t>
      </w:r>
      <w:r w:rsidRPr="00132A72">
        <w:rPr>
          <w:rFonts w:ascii="Times New Roman" w:eastAsia="Times New Roman" w:hAnsi="Times New Roman" w:cs="Times New Roman"/>
          <w:b/>
          <w:sz w:val="24"/>
          <w:szCs w:val="24"/>
        </w:rPr>
        <w:t xml:space="preserve">effective policies </w:t>
      </w:r>
      <w:r w:rsidR="00FC22B5">
        <w:rPr>
          <w:rFonts w:ascii="Times New Roman" w:eastAsia="Times New Roman" w:hAnsi="Times New Roman" w:cs="Times New Roman"/>
          <w:b/>
          <w:sz w:val="24"/>
          <w:szCs w:val="24"/>
        </w:rPr>
        <w:t xml:space="preserve">are needed </w:t>
      </w:r>
      <w:r w:rsidRPr="00132A72">
        <w:rPr>
          <w:rFonts w:ascii="Times New Roman" w:eastAsia="Times New Roman" w:hAnsi="Times New Roman" w:cs="Times New Roman"/>
          <w:b/>
          <w:sz w:val="24"/>
          <w:szCs w:val="24"/>
        </w:rPr>
        <w:t>to eradicate food insecurity, promote better nutrition, and foster stronger communities</w:t>
      </w:r>
      <w:r w:rsidR="00FC22B5">
        <w:rPr>
          <w:rFonts w:ascii="Times New Roman" w:eastAsia="Times New Roman" w:hAnsi="Times New Roman" w:cs="Times New Roman"/>
          <w:b/>
          <w:sz w:val="24"/>
          <w:szCs w:val="24"/>
        </w:rPr>
        <w:t xml:space="preserve"> in that continent</w:t>
      </w:r>
      <w:r w:rsidRPr="00132A72">
        <w:rPr>
          <w:rFonts w:ascii="Times New Roman" w:eastAsia="Times New Roman" w:hAnsi="Times New Roman" w:cs="Times New Roman"/>
          <w:b/>
          <w:sz w:val="24"/>
          <w:szCs w:val="24"/>
        </w:rPr>
        <w:t xml:space="preserve">. </w:t>
      </w:r>
    </w:p>
    <w:p w14:paraId="0D4D65D5" w14:textId="77777777" w:rsidR="00FC22B5" w:rsidRPr="00132A72" w:rsidRDefault="00FC22B5" w:rsidP="00132A72">
      <w:pPr>
        <w:ind w:left="-142" w:right="45"/>
        <w:jc w:val="both"/>
        <w:rPr>
          <w:rFonts w:ascii="Times New Roman" w:eastAsia="Times New Roman" w:hAnsi="Times New Roman" w:cs="Times New Roman"/>
          <w:b/>
          <w:sz w:val="24"/>
          <w:szCs w:val="24"/>
        </w:rPr>
      </w:pPr>
    </w:p>
    <w:p w14:paraId="1761E53E" w14:textId="3CD918E8" w:rsidR="000B512A" w:rsidRPr="00FC22B5" w:rsidRDefault="00000000" w:rsidP="00FC22B5">
      <w:pPr>
        <w:pStyle w:val="ListParagraph"/>
        <w:numPr>
          <w:ilvl w:val="0"/>
          <w:numId w:val="3"/>
        </w:numPr>
        <w:ind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INTRODUCTION</w:t>
      </w:r>
    </w:p>
    <w:p w14:paraId="0854EB72" w14:textId="77777777" w:rsidR="00FC22B5" w:rsidRPr="00FC22B5" w:rsidRDefault="00FC22B5" w:rsidP="00FC22B5">
      <w:pPr>
        <w:ind w:left="-142" w:right="45"/>
        <w:jc w:val="both"/>
        <w:rPr>
          <w:rFonts w:ascii="Times New Roman" w:eastAsia="Times New Roman" w:hAnsi="Times New Roman" w:cs="Times New Roman"/>
          <w:sz w:val="24"/>
          <w:szCs w:val="24"/>
        </w:rPr>
      </w:pPr>
    </w:p>
    <w:p w14:paraId="21A442EF" w14:textId="610F0D63" w:rsidR="000B512A" w:rsidRPr="00FC22B5" w:rsidRDefault="00000000" w:rsidP="00FC22B5">
      <w:pPr>
        <w:pStyle w:val="ListParagraph"/>
        <w:numPr>
          <w:ilvl w:val="1"/>
          <w:numId w:val="3"/>
        </w:numPr>
        <w:ind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PROBLEM STATEMENT</w:t>
      </w:r>
    </w:p>
    <w:p w14:paraId="07339606" w14:textId="77777777" w:rsidR="00FC22B5" w:rsidRPr="00FC22B5" w:rsidRDefault="00FC22B5" w:rsidP="00FC22B5">
      <w:pPr>
        <w:ind w:left="-142" w:right="45"/>
        <w:jc w:val="both"/>
        <w:rPr>
          <w:rFonts w:ascii="Times New Roman" w:eastAsia="Times New Roman" w:hAnsi="Times New Roman" w:cs="Times New Roman"/>
          <w:sz w:val="24"/>
          <w:szCs w:val="24"/>
        </w:rPr>
      </w:pPr>
    </w:p>
    <w:p w14:paraId="35A88DC6" w14:textId="77777777" w:rsidR="000B512A" w:rsidRPr="00FC22B5" w:rsidRDefault="00000000" w:rsidP="00FC22B5">
      <w:p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ind w:left="-142"/>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Food insecurity poses a widespread and significant challenge, impacting individuals and communities worldwide, particularly affecting vulnerable groups such as children, women, rural areas, and marginalized populations. Its origins can be attributed to a complex interplay of factors, including poverty, disparities in resource allocation, climate fluctuations, exploitation, and financial instability. The consequences of food insecurity extend beyond its adverse effects on health and nutrition, permeating various aspects of society, including academic performance, economic productivity, and social cohesion.</w:t>
      </w:r>
    </w:p>
    <w:p w14:paraId="07B50570" w14:textId="77777777" w:rsidR="00FC22B5" w:rsidRDefault="00000000" w:rsidP="00FC22B5">
      <w:p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ind w:left="-142"/>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In this research, a comprehensive analysis of the intricate issue of food insecurity is undertaken, employing key indicators to assess its scale and severity:</w:t>
      </w:r>
    </w:p>
    <w:p w14:paraId="0C9DFACB" w14:textId="6D5407ED" w:rsidR="000B512A" w:rsidRPr="00FC22B5" w:rsidRDefault="00000000" w:rsidP="00FC22B5">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Impact on Health:</w:t>
      </w:r>
    </w:p>
    <w:p w14:paraId="23AAFCEA" w14:textId="77777777" w:rsidR="000B512A" w:rsidRPr="00FC22B5" w:rsidRDefault="00000000" w:rsidP="00FC22B5">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Undernourished Population - The number of people experiencing undernourishment, facing inadequate food intake to meet their dietary energy requirements.</w:t>
      </w:r>
    </w:p>
    <w:p w14:paraId="71B55534" w14:textId="5675EA46" w:rsidR="000B512A" w:rsidRPr="00FC22B5" w:rsidRDefault="00000000" w:rsidP="00FC22B5">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 xml:space="preserve">Wasting in Children Under Five Years - The prevalence of acute </w:t>
      </w:r>
      <w:r w:rsidR="00FC22B5" w:rsidRPr="00FC22B5">
        <w:rPr>
          <w:rFonts w:ascii="Times New Roman" w:eastAsia="Times New Roman" w:hAnsi="Times New Roman" w:cs="Times New Roman"/>
          <w:sz w:val="24"/>
          <w:szCs w:val="24"/>
        </w:rPr>
        <w:t>malnutrition</w:t>
      </w:r>
      <w:r w:rsidRPr="00FC22B5">
        <w:rPr>
          <w:rFonts w:ascii="Times New Roman" w:eastAsia="Times New Roman" w:hAnsi="Times New Roman" w:cs="Times New Roman"/>
          <w:sz w:val="24"/>
          <w:szCs w:val="24"/>
        </w:rPr>
        <w:t xml:space="preserve"> </w:t>
      </w:r>
      <w:r w:rsidR="00FC22B5">
        <w:rPr>
          <w:rFonts w:ascii="Times New Roman" w:eastAsia="Times New Roman" w:hAnsi="Times New Roman" w:cs="Times New Roman"/>
          <w:sz w:val="24"/>
          <w:szCs w:val="24"/>
        </w:rPr>
        <w:t xml:space="preserve">is </w:t>
      </w:r>
      <w:r w:rsidRPr="00FC22B5">
        <w:rPr>
          <w:rFonts w:ascii="Times New Roman" w:eastAsia="Times New Roman" w:hAnsi="Times New Roman" w:cs="Times New Roman"/>
          <w:sz w:val="24"/>
          <w:szCs w:val="24"/>
        </w:rPr>
        <w:t>indicated by low weight-for-height among children under five.</w:t>
      </w:r>
    </w:p>
    <w:p w14:paraId="54928E92" w14:textId="73D78F70" w:rsidR="000B512A" w:rsidRPr="00FC22B5" w:rsidRDefault="00000000" w:rsidP="00FC22B5">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 xml:space="preserve">Stunting in Children Under Five </w:t>
      </w:r>
      <w:r w:rsidR="00FC22B5" w:rsidRPr="00FC22B5">
        <w:rPr>
          <w:rFonts w:ascii="Times New Roman" w:eastAsia="Times New Roman" w:hAnsi="Times New Roman" w:cs="Times New Roman"/>
          <w:sz w:val="24"/>
          <w:szCs w:val="24"/>
        </w:rPr>
        <w:t>Years -</w:t>
      </w:r>
      <w:r w:rsidRPr="00FC22B5">
        <w:rPr>
          <w:rFonts w:ascii="Times New Roman" w:eastAsia="Times New Roman" w:hAnsi="Times New Roman" w:cs="Times New Roman"/>
          <w:sz w:val="24"/>
          <w:szCs w:val="24"/>
        </w:rPr>
        <w:t xml:space="preserve"> The prevalence of chronic </w:t>
      </w:r>
      <w:r w:rsidR="00FC22B5" w:rsidRPr="00FC22B5">
        <w:rPr>
          <w:rFonts w:ascii="Times New Roman" w:eastAsia="Times New Roman" w:hAnsi="Times New Roman" w:cs="Times New Roman"/>
          <w:sz w:val="24"/>
          <w:szCs w:val="24"/>
        </w:rPr>
        <w:t>malnutrition</w:t>
      </w:r>
      <w:r w:rsidRPr="00FC22B5">
        <w:rPr>
          <w:rFonts w:ascii="Times New Roman" w:eastAsia="Times New Roman" w:hAnsi="Times New Roman" w:cs="Times New Roman"/>
          <w:sz w:val="24"/>
          <w:szCs w:val="24"/>
        </w:rPr>
        <w:t xml:space="preserve"> </w:t>
      </w:r>
      <w:r w:rsidR="00FC22B5">
        <w:rPr>
          <w:rFonts w:ascii="Times New Roman" w:eastAsia="Times New Roman" w:hAnsi="Times New Roman" w:cs="Times New Roman"/>
          <w:sz w:val="24"/>
          <w:szCs w:val="24"/>
        </w:rPr>
        <w:t xml:space="preserve">is </w:t>
      </w:r>
      <w:r w:rsidRPr="00FC22B5">
        <w:rPr>
          <w:rFonts w:ascii="Times New Roman" w:eastAsia="Times New Roman" w:hAnsi="Times New Roman" w:cs="Times New Roman"/>
          <w:sz w:val="24"/>
          <w:szCs w:val="24"/>
        </w:rPr>
        <w:t>indicated by low height-for-age among children under five.</w:t>
      </w:r>
    </w:p>
    <w:p w14:paraId="1574596C" w14:textId="77777777" w:rsidR="000B512A" w:rsidRPr="00FC22B5" w:rsidRDefault="00000000" w:rsidP="00FC22B5">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Under-Five Mortality Rate - The rate of under-five mortality, measuring the number of deaths per 1,000 live births among children under the age of five.</w:t>
      </w:r>
    </w:p>
    <w:p w14:paraId="27D10A9D" w14:textId="06753EEE" w:rsidR="00FC22B5" w:rsidRPr="00FC22B5" w:rsidRDefault="00000000" w:rsidP="00FC22B5">
      <w:pPr>
        <w:pStyle w:val="ListParagraph"/>
        <w:numPr>
          <w:ilvl w:val="0"/>
          <w:numId w:val="6"/>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Prevalence of Obesity in the Adult Population - The proportion of adults (18 years and older) classified as obese, reflecting the impact of food insecurity on nutrition-related health outcomes.</w:t>
      </w:r>
    </w:p>
    <w:p w14:paraId="0E2A6B6E" w14:textId="77777777" w:rsidR="00FC22B5" w:rsidRPr="00FC22B5" w:rsidRDefault="00FC22B5" w:rsidP="00FC22B5">
      <w:pPr>
        <w:pStyle w:val="ListParagraph"/>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ind w:left="578"/>
        <w:jc w:val="both"/>
        <w:rPr>
          <w:rFonts w:ascii="Times New Roman" w:eastAsia="Times New Roman" w:hAnsi="Times New Roman" w:cs="Times New Roman"/>
          <w:color w:val="000000"/>
          <w:sz w:val="24"/>
          <w:szCs w:val="24"/>
        </w:rPr>
      </w:pPr>
    </w:p>
    <w:p w14:paraId="66185211" w14:textId="2E0C61B1" w:rsidR="000B512A" w:rsidRPr="00FC22B5" w:rsidRDefault="00000000" w:rsidP="00FC22B5">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Economic Implications:</w:t>
      </w:r>
    </w:p>
    <w:p w14:paraId="4E114F1C" w14:textId="77777777" w:rsidR="000B512A" w:rsidRPr="00FC22B5" w:rsidRDefault="00000000" w:rsidP="00FC22B5">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Cost of a Healthy Diet - The cost associated with a nutritious diet, which serves as a crucial determinant of food accessibility and affordability.</w:t>
      </w:r>
    </w:p>
    <w:p w14:paraId="0914C575" w14:textId="34E00F98" w:rsidR="000B512A" w:rsidRPr="00FC22B5" w:rsidRDefault="00000000" w:rsidP="00FC22B5">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t xml:space="preserve">Unable to Afford a Healthy Diet - The percentage of the population unable to afford a nutritious </w:t>
      </w:r>
      <w:r w:rsidR="00FC22B5" w:rsidRPr="00FC22B5">
        <w:rPr>
          <w:rFonts w:ascii="Times New Roman" w:eastAsia="Times New Roman" w:hAnsi="Times New Roman" w:cs="Times New Roman"/>
          <w:sz w:val="24"/>
          <w:szCs w:val="24"/>
        </w:rPr>
        <w:t>diet</w:t>
      </w:r>
      <w:r w:rsidRPr="00FC22B5">
        <w:rPr>
          <w:rFonts w:ascii="Times New Roman" w:eastAsia="Times New Roman" w:hAnsi="Times New Roman" w:cs="Times New Roman"/>
          <w:sz w:val="24"/>
          <w:szCs w:val="24"/>
        </w:rPr>
        <w:t xml:space="preserve"> </w:t>
      </w:r>
      <w:r w:rsidR="00A03EB7">
        <w:rPr>
          <w:rFonts w:ascii="Times New Roman" w:eastAsia="Times New Roman" w:hAnsi="Times New Roman" w:cs="Times New Roman"/>
          <w:sz w:val="24"/>
          <w:szCs w:val="24"/>
        </w:rPr>
        <w:t>highlights</w:t>
      </w:r>
      <w:r w:rsidRPr="00FC22B5">
        <w:rPr>
          <w:rFonts w:ascii="Times New Roman" w:eastAsia="Times New Roman" w:hAnsi="Times New Roman" w:cs="Times New Roman"/>
          <w:sz w:val="24"/>
          <w:szCs w:val="24"/>
        </w:rPr>
        <w:t xml:space="preserve"> the socio-economic disparities exacerbated by food insecurity.</w:t>
      </w:r>
    </w:p>
    <w:p w14:paraId="0F15AF54" w14:textId="77777777" w:rsidR="00FC22B5" w:rsidRPr="00FC22B5" w:rsidRDefault="00FC22B5" w:rsidP="00FC22B5">
      <w:pPr>
        <w:pStyle w:val="ListParagraph"/>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ind w:left="578"/>
        <w:jc w:val="both"/>
        <w:rPr>
          <w:rFonts w:ascii="Times New Roman" w:eastAsia="Times New Roman" w:hAnsi="Times New Roman" w:cs="Times New Roman"/>
          <w:color w:val="000000"/>
          <w:sz w:val="24"/>
          <w:szCs w:val="24"/>
        </w:rPr>
      </w:pPr>
    </w:p>
    <w:p w14:paraId="7CE7DCA3" w14:textId="1435D07E" w:rsidR="000B512A" w:rsidRPr="00FC22B5" w:rsidRDefault="00000000" w:rsidP="00FC22B5">
      <w:pPr>
        <w:pStyle w:val="ListParagraph"/>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Environmental Sustainability:</w:t>
      </w:r>
    </w:p>
    <w:p w14:paraId="66084FD3" w14:textId="77777777" w:rsidR="000B512A" w:rsidRPr="00FC22B5" w:rsidRDefault="00000000" w:rsidP="00FC22B5">
      <w:pPr>
        <w:pStyle w:val="ListParagraph"/>
        <w:numPr>
          <w:ilvl w:val="0"/>
          <w:numId w:val="8"/>
        </w:num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spacing w:after="300"/>
        <w:jc w:val="both"/>
        <w:rPr>
          <w:rFonts w:ascii="Times New Roman" w:eastAsia="Times New Roman" w:hAnsi="Times New Roman" w:cs="Times New Roman"/>
          <w:color w:val="000000"/>
          <w:sz w:val="24"/>
          <w:szCs w:val="24"/>
        </w:rPr>
      </w:pPr>
      <w:r w:rsidRPr="00FC22B5">
        <w:rPr>
          <w:rFonts w:ascii="Times New Roman" w:eastAsia="Times New Roman" w:hAnsi="Times New Roman" w:cs="Times New Roman"/>
          <w:sz w:val="24"/>
          <w:szCs w:val="24"/>
        </w:rPr>
        <w:lastRenderedPageBreak/>
        <w:t>Pesticide &amp; Insecticide Usage - The extent of pesticide usage in agricultural practices, which can have far-reaching implications for the environment and public health.</w:t>
      </w:r>
    </w:p>
    <w:p w14:paraId="67EB402B" w14:textId="7B6B53FA" w:rsidR="000B512A" w:rsidRDefault="00000000" w:rsidP="00FC22B5">
      <w:p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ind w:left="-142"/>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Appreciating the multifaceted and far-reaching consequences of food insecurity is deemed essential to effectively address this pressing global issue [5]. By adopting a comprehensive global perspective and analyzing the inequities and challenges faced by countries with varying global hunger index rates, the research aims to gain critical insights into the disparities and gaps existing among nations concerning food security levels. Through this rigorous investigation, we aspire to contribute to a deeper understanding of the problem and to identify effective solutions for combating food insecurity, fostering resilience, and promoting a more equitable and sustainable global community. The drive to tackle this issue stems from a deep humanitarian concern for the well-being of individuals and the quest for sustainable, long-term solutions. Moreover, it aligns with the United Nations' Sustainable Development Goals, notably Goal 2: Zero Hunger, and is intertwined with other interconnected objectives like health, poverty eradication, and gender equality. Recognizing the profound impact of food insecurity is paramount for formulating effective policies aimed at its reduction, improving nutrition, and promoting sustainable agricultural practices. These policies are essential for designing targeted initiatives that can benefit various stakeholders, including governments, international organizations, researchers, charitable organizations, as well as individuals and communities grappling with food insecurity. By addressing this critical issue, the potential for enhancing </w:t>
      </w:r>
      <w:r w:rsidR="00FC22B5">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quality of life, augmenting income levels, reducing disparities, and fostering social cohesion emerges, creating a positive ripple effect across societies. As a result, </w:t>
      </w:r>
      <w:r w:rsidRPr="00FC22B5">
        <w:rPr>
          <w:rFonts w:ascii="Times New Roman" w:eastAsia="Times New Roman" w:hAnsi="Times New Roman" w:cs="Times New Roman"/>
          <w:sz w:val="24"/>
          <w:szCs w:val="24"/>
        </w:rPr>
        <w:t xml:space="preserve">concerted efforts </w:t>
      </w:r>
      <w:r w:rsidR="00FC22B5">
        <w:rPr>
          <w:rFonts w:ascii="Times New Roman" w:eastAsia="Times New Roman" w:hAnsi="Times New Roman" w:cs="Times New Roman"/>
          <w:sz w:val="24"/>
          <w:szCs w:val="24"/>
        </w:rPr>
        <w:t>toward</w:t>
      </w:r>
      <w:r w:rsidRPr="00FC22B5">
        <w:rPr>
          <w:rFonts w:ascii="Times New Roman" w:eastAsia="Times New Roman" w:hAnsi="Times New Roman" w:cs="Times New Roman"/>
          <w:sz w:val="24"/>
          <w:szCs w:val="24"/>
        </w:rPr>
        <w:t xml:space="preserve"> mitigating food insecurity can lead to a more resilient and thriving global community.</w:t>
      </w:r>
    </w:p>
    <w:p w14:paraId="04A7FA70" w14:textId="77777777" w:rsidR="004106AE" w:rsidRDefault="004106AE" w:rsidP="00FC22B5">
      <w:pPr>
        <w:pBdr>
          <w:top w:val="none" w:sz="0" w:space="0" w:color="D9D9E3"/>
          <w:left w:val="none" w:sz="0" w:space="0" w:color="D9D9E3"/>
          <w:bottom w:val="none" w:sz="0" w:space="0" w:color="D9D9E3"/>
          <w:right w:val="none" w:sz="0" w:space="0" w:color="D9D9E3"/>
          <w:between w:val="none" w:sz="0" w:space="0" w:color="D9D9E3"/>
        </w:pBdr>
        <w:shd w:val="clear" w:color="auto" w:fill="FFFFFF" w:themeFill="background1"/>
        <w:ind w:left="-142"/>
        <w:jc w:val="both"/>
        <w:rPr>
          <w:rFonts w:ascii="Times New Roman" w:eastAsia="Times New Roman" w:hAnsi="Times New Roman" w:cs="Times New Roman"/>
          <w:sz w:val="24"/>
          <w:szCs w:val="24"/>
        </w:rPr>
      </w:pPr>
    </w:p>
    <w:p w14:paraId="4709AEC0" w14:textId="50C081C9" w:rsidR="000B512A" w:rsidRPr="00FC22B5" w:rsidRDefault="00000000" w:rsidP="00FC22B5">
      <w:pPr>
        <w:pStyle w:val="ListParagraph"/>
        <w:numPr>
          <w:ilvl w:val="0"/>
          <w:numId w:val="3"/>
        </w:numPr>
        <w:shd w:val="clear" w:color="auto" w:fill="FFFFFF" w:themeFill="background1"/>
        <w:ind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LITERATURE REVIEW</w:t>
      </w:r>
    </w:p>
    <w:p w14:paraId="73AD0C5F"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5981E2A0"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Several research papers have addressed the critical issue of food insecurity and its impact on various populations. </w:t>
      </w:r>
    </w:p>
    <w:p w14:paraId="79F6BD30"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66DFFD06"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In 2021, Jasmin </w:t>
      </w:r>
      <w:proofErr w:type="spellStart"/>
      <w:r w:rsidRPr="00FC22B5">
        <w:rPr>
          <w:rFonts w:ascii="Times New Roman" w:eastAsia="Times New Roman" w:hAnsi="Times New Roman" w:cs="Times New Roman"/>
          <w:sz w:val="24"/>
          <w:szCs w:val="24"/>
        </w:rPr>
        <w:t>Bhawra</w:t>
      </w:r>
      <w:proofErr w:type="spellEnd"/>
      <w:r w:rsidRPr="00FC22B5">
        <w:rPr>
          <w:rFonts w:ascii="Times New Roman" w:eastAsia="Times New Roman" w:hAnsi="Times New Roman" w:cs="Times New Roman"/>
          <w:sz w:val="24"/>
          <w:szCs w:val="24"/>
        </w:rPr>
        <w:t xml:space="preserve"> et al. [2] focused on young adults in Canada, emphasizing the significant health implications of this problem. Employing a cross-sectional analysis with national cohort data, the researchers explored the relationship between food security status, socio-demographic characteristics, and perceived health in young adults. However, limitations were acknowledged, such as the reliance on cross-sectional data, potentially hindering the establishment of causal relationships, and the use of self-reported data, which might introduce recall bias or social desirability bias. Moreover, certain contributing factors to food insecurity, like specific income levels or housing circumstances, were not fully captured.</w:t>
      </w:r>
    </w:p>
    <w:p w14:paraId="11A4F76C"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39FAB469" w14:textId="081F01FE"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In 2019, Sajjad Moradi et al. [1] examined the association between food insecurity and weight abnormality in adults, analyzing potential underlying mechanisms. The study encompassed literature from cohort and cross-sectional studies, utilizing multivariable-adjusted ratios to assess the link between food insecurity and underweight, overweight, and obesity. Nevertheless, </w:t>
      </w:r>
      <w:r w:rsidR="004106AE" w:rsidRPr="00FC22B5">
        <w:rPr>
          <w:rFonts w:ascii="Times New Roman" w:eastAsia="Times New Roman" w:hAnsi="Times New Roman" w:cs="Times New Roman"/>
          <w:sz w:val="24"/>
          <w:szCs w:val="24"/>
        </w:rPr>
        <w:t>most</w:t>
      </w:r>
      <w:r w:rsidRPr="00FC22B5">
        <w:rPr>
          <w:rFonts w:ascii="Times New Roman" w:eastAsia="Times New Roman" w:hAnsi="Times New Roman" w:cs="Times New Roman"/>
          <w:sz w:val="24"/>
          <w:szCs w:val="24"/>
        </w:rPr>
        <w:t xml:space="preserve"> studies were conducted in developed countries, raising concerns about the representation of the global population.</w:t>
      </w:r>
    </w:p>
    <w:p w14:paraId="2F96D850"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61E7E2D4"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Similarly, in 2019, Nzinga H. Broussard [3] addressed issues related to food insecurity, </w:t>
      </w:r>
      <w:r w:rsidRPr="00FC22B5">
        <w:rPr>
          <w:rFonts w:ascii="Times New Roman" w:eastAsia="Times New Roman" w:hAnsi="Times New Roman" w:cs="Times New Roman"/>
          <w:sz w:val="24"/>
          <w:szCs w:val="24"/>
        </w:rPr>
        <w:lastRenderedPageBreak/>
        <w:t>emphasizing the significance of understanding intra-household differences and gender-specific policies. The study aimed to shed light on gender differences in food insecurity, identifying regions with the largest disparities and examining whether factors like education, employment, income, and social networks accounted for these differences. Limitations included the assumption that household indicators of food security reflected individual status, which might not always hold true, and potential gender-related response biases.</w:t>
      </w:r>
    </w:p>
    <w:p w14:paraId="023A9B20"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17F5D22F"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In 2019, Sajjad Moradi et al. [4] explained the long-term negative effects of food insecurity on health and development. Their systematic review and meta-analysis assessed associations between food insecurity and undernutrition complications in children and adolescents. While food insecurity was linked to increased risks of stunting and being underweight, no association with </w:t>
      </w:r>
      <w:proofErr w:type="gramStart"/>
      <w:r w:rsidRPr="00FC22B5">
        <w:rPr>
          <w:rFonts w:ascii="Times New Roman" w:eastAsia="Times New Roman" w:hAnsi="Times New Roman" w:cs="Times New Roman"/>
          <w:sz w:val="24"/>
          <w:szCs w:val="24"/>
        </w:rPr>
        <w:t>wasting</w:t>
      </w:r>
      <w:proofErr w:type="gramEnd"/>
      <w:r w:rsidRPr="00FC22B5">
        <w:rPr>
          <w:rFonts w:ascii="Times New Roman" w:eastAsia="Times New Roman" w:hAnsi="Times New Roman" w:cs="Times New Roman"/>
          <w:sz w:val="24"/>
          <w:szCs w:val="24"/>
        </w:rPr>
        <w:t xml:space="preserve"> was found. The study conducted subgroup analyses and identified higher risks of stunting in children from developing countries compared to developed ones. Limitations included variations among the included studies and the use of different tools for measuring food insecurity.</w:t>
      </w:r>
    </w:p>
    <w:p w14:paraId="34595A5E"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4C8D0F85"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Overall, these papers highlighted the grave consequences of food insecurity on health outcomes, weight abnormality, and nutritional intake across different populations. The findings underscore the urgency of addressing food insecurity as a public health issue, necessitating targeted interventions to ensure adequate nutrition for vulnerable populations. By understanding and addressing the complexities of food insecurity, we can strive towards a healthier, more equitable global community.</w:t>
      </w:r>
    </w:p>
    <w:p w14:paraId="08259CFD" w14:textId="77777777" w:rsidR="004106AE"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0B3E66A2" w14:textId="77777777" w:rsidR="004106AE"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2B2077CF" w14:textId="77777777" w:rsidR="00FC22B5" w:rsidRPr="00FC22B5" w:rsidRDefault="00FC22B5" w:rsidP="00FC22B5">
      <w:pPr>
        <w:shd w:val="clear" w:color="auto" w:fill="FFFFFF" w:themeFill="background1"/>
        <w:ind w:left="-142" w:right="45"/>
        <w:jc w:val="both"/>
        <w:rPr>
          <w:rFonts w:ascii="Times New Roman" w:eastAsia="Times New Roman" w:hAnsi="Times New Roman" w:cs="Times New Roman"/>
          <w:sz w:val="24"/>
          <w:szCs w:val="24"/>
        </w:rPr>
      </w:pPr>
    </w:p>
    <w:p w14:paraId="5A992EDE" w14:textId="36966577" w:rsidR="000B512A" w:rsidRPr="00FC22B5" w:rsidRDefault="00000000" w:rsidP="00FC22B5">
      <w:pPr>
        <w:pStyle w:val="ListParagraph"/>
        <w:numPr>
          <w:ilvl w:val="0"/>
          <w:numId w:val="3"/>
        </w:numPr>
        <w:shd w:val="clear" w:color="auto" w:fill="FFFFFF" w:themeFill="background1"/>
        <w:ind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IMPLEMENTATION DETAILS</w:t>
      </w:r>
    </w:p>
    <w:p w14:paraId="16AAEEC3" w14:textId="77777777" w:rsidR="00FC22B5" w:rsidRPr="00FC22B5" w:rsidRDefault="00FC22B5" w:rsidP="00FC22B5">
      <w:pPr>
        <w:pStyle w:val="ListParagraph"/>
        <w:shd w:val="clear" w:color="auto" w:fill="FFFFFF" w:themeFill="background1"/>
        <w:ind w:left="218" w:right="45"/>
        <w:jc w:val="both"/>
        <w:rPr>
          <w:rFonts w:ascii="Times New Roman" w:eastAsia="Times New Roman" w:hAnsi="Times New Roman" w:cs="Times New Roman"/>
          <w:sz w:val="24"/>
          <w:szCs w:val="24"/>
        </w:rPr>
      </w:pPr>
    </w:p>
    <w:p w14:paraId="41A7D46A" w14:textId="50829484" w:rsidR="000B512A" w:rsidRPr="00FC22B5" w:rsidRDefault="00FC22B5" w:rsidP="00FC22B5">
      <w:pPr>
        <w:pStyle w:val="ListParagraph"/>
        <w:numPr>
          <w:ilvl w:val="1"/>
          <w:numId w:val="3"/>
        </w:numPr>
        <w:shd w:val="clear" w:color="auto" w:fill="FFFFFF" w:themeFill="background1"/>
        <w:ind w:right="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USED</w:t>
      </w:r>
    </w:p>
    <w:p w14:paraId="59836BCD" w14:textId="77777777" w:rsidR="00FC22B5" w:rsidRPr="00FC22B5" w:rsidRDefault="00FC22B5" w:rsidP="00FC22B5">
      <w:pPr>
        <w:pStyle w:val="ListParagraph"/>
        <w:shd w:val="clear" w:color="auto" w:fill="FFFFFF" w:themeFill="background1"/>
        <w:ind w:left="278" w:right="45"/>
        <w:jc w:val="both"/>
        <w:rPr>
          <w:rFonts w:ascii="Times New Roman" w:eastAsia="Times New Roman" w:hAnsi="Times New Roman" w:cs="Times New Roman"/>
          <w:sz w:val="24"/>
          <w:szCs w:val="24"/>
        </w:rPr>
      </w:pPr>
    </w:p>
    <w:p w14:paraId="133CF7BB" w14:textId="77777777" w:rsidR="00A03EB7"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For this study, </w:t>
      </w:r>
      <w:proofErr w:type="spellStart"/>
      <w:r w:rsidRPr="00FC22B5">
        <w:rPr>
          <w:rFonts w:ascii="Times New Roman" w:eastAsia="Times New Roman" w:hAnsi="Times New Roman" w:cs="Times New Roman"/>
          <w:sz w:val="24"/>
          <w:szCs w:val="24"/>
        </w:rPr>
        <w:t>Jupyter</w:t>
      </w:r>
      <w:proofErr w:type="spellEnd"/>
      <w:r w:rsidRPr="00FC22B5">
        <w:rPr>
          <w:rFonts w:ascii="Times New Roman" w:eastAsia="Times New Roman" w:hAnsi="Times New Roman" w:cs="Times New Roman"/>
          <w:sz w:val="24"/>
          <w:szCs w:val="24"/>
        </w:rPr>
        <w:t xml:space="preserve"> Notebooks were</w:t>
      </w:r>
      <w:r w:rsidR="00FC22B5">
        <w:rPr>
          <w:rFonts w:ascii="Times New Roman" w:eastAsia="Times New Roman" w:hAnsi="Times New Roman" w:cs="Times New Roman"/>
          <w:sz w:val="24"/>
          <w:szCs w:val="24"/>
        </w:rPr>
        <w:t xml:space="preserve"> </w:t>
      </w:r>
      <w:r w:rsidRPr="00FC22B5">
        <w:rPr>
          <w:rFonts w:ascii="Times New Roman" w:eastAsia="Times New Roman" w:hAnsi="Times New Roman" w:cs="Times New Roman"/>
          <w:sz w:val="24"/>
          <w:szCs w:val="24"/>
        </w:rPr>
        <w:t xml:space="preserve">utilized as the interactive computational environment and Anaconda as the package manager, ensuring seamless integration of necessary libraries [9]. The analysis was done using </w:t>
      </w:r>
      <w:r w:rsidR="00FC22B5">
        <w:rPr>
          <w:rFonts w:ascii="Times New Roman" w:eastAsia="Times New Roman" w:hAnsi="Times New Roman" w:cs="Times New Roman"/>
          <w:sz w:val="24"/>
          <w:szCs w:val="24"/>
        </w:rPr>
        <w:t>Python</w:t>
      </w:r>
      <w:r w:rsidRPr="00FC22B5">
        <w:rPr>
          <w:rFonts w:ascii="Times New Roman" w:eastAsia="Times New Roman" w:hAnsi="Times New Roman" w:cs="Times New Roman"/>
          <w:sz w:val="24"/>
          <w:szCs w:val="24"/>
        </w:rPr>
        <w:t xml:space="preserve"> language along with popular data analysis libraries including Pandas, NumPy, Matplotlib, and Seaborn. Python's versatility and rich ecosystem of libraries make it well-suited for data manipulation, </w:t>
      </w:r>
      <w:proofErr w:type="gramStart"/>
      <w:r w:rsidRPr="00FC22B5">
        <w:rPr>
          <w:rFonts w:ascii="Times New Roman" w:eastAsia="Times New Roman" w:hAnsi="Times New Roman" w:cs="Times New Roman"/>
          <w:sz w:val="24"/>
          <w:szCs w:val="24"/>
        </w:rPr>
        <w:t>visualization</w:t>
      </w:r>
      <w:proofErr w:type="gramEnd"/>
      <w:r w:rsidR="00FC22B5">
        <w:rPr>
          <w:rFonts w:ascii="Times New Roman" w:eastAsia="Times New Roman" w:hAnsi="Times New Roman" w:cs="Times New Roman"/>
          <w:sz w:val="24"/>
          <w:szCs w:val="24"/>
        </w:rPr>
        <w:t xml:space="preserve"> and analysis.</w:t>
      </w:r>
      <w:r w:rsidRPr="00FC22B5">
        <w:rPr>
          <w:rFonts w:ascii="Times New Roman" w:eastAsia="Times New Roman" w:hAnsi="Times New Roman" w:cs="Times New Roman"/>
          <w:sz w:val="24"/>
          <w:szCs w:val="24"/>
        </w:rPr>
        <w:t xml:space="preserve"> </w:t>
      </w:r>
    </w:p>
    <w:p w14:paraId="6D261454" w14:textId="77777777" w:rsidR="00A03EB7"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br/>
      </w:r>
      <w:r w:rsidR="00A03EB7">
        <w:rPr>
          <w:rFonts w:ascii="Times New Roman" w:eastAsia="Times New Roman" w:hAnsi="Times New Roman" w:cs="Times New Roman"/>
          <w:sz w:val="24"/>
          <w:szCs w:val="24"/>
        </w:rPr>
        <w:t>3.2. METHODOLOGY</w:t>
      </w:r>
    </w:p>
    <w:p w14:paraId="5E8CB136" w14:textId="7454FADA"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br/>
        <w:t xml:space="preserve">To gain comprehensive insights into global food insecurity, real-data public datasets were assessed from reputable sources. The datasets were obtained from renowned organizations such as the Food and Agricultural Organization of the United Nations, the World Bank, and the World Resource Institute's Resource Watch. These sources provide authoritative and up-to-date information on various aspects related to food security, including food production, consumption, agricultural practices, socio-economic indicators, climate data, and nutrition-related information. Data collection methods involved accessing and downloading the datasets directly from the </w:t>
      </w:r>
      <w:r w:rsidR="00A03EB7" w:rsidRPr="00FC22B5">
        <w:rPr>
          <w:rFonts w:ascii="Times New Roman" w:eastAsia="Times New Roman" w:hAnsi="Times New Roman" w:cs="Times New Roman"/>
          <w:sz w:val="24"/>
          <w:szCs w:val="24"/>
        </w:rPr>
        <w:t>sources</w:t>
      </w:r>
      <w:r w:rsidRPr="00FC22B5">
        <w:rPr>
          <w:rFonts w:ascii="Times New Roman" w:eastAsia="Times New Roman" w:hAnsi="Times New Roman" w:cs="Times New Roman"/>
          <w:sz w:val="24"/>
          <w:szCs w:val="24"/>
        </w:rPr>
        <w:t xml:space="preserve">. Ethical considerations were </w:t>
      </w:r>
      <w:r w:rsidR="00A03EB7" w:rsidRPr="00FC22B5">
        <w:rPr>
          <w:rFonts w:ascii="Times New Roman" w:eastAsia="Times New Roman" w:hAnsi="Times New Roman" w:cs="Times New Roman"/>
          <w:sz w:val="24"/>
          <w:szCs w:val="24"/>
        </w:rPr>
        <w:t>considered</w:t>
      </w:r>
      <w:r w:rsidRPr="00FC22B5">
        <w:rPr>
          <w:rFonts w:ascii="Times New Roman" w:eastAsia="Times New Roman" w:hAnsi="Times New Roman" w:cs="Times New Roman"/>
          <w:sz w:val="24"/>
          <w:szCs w:val="24"/>
        </w:rPr>
        <w:t xml:space="preserve"> to ensure proper usage of the data and compliance with the terms and conditions set by the data providers. The datasets cover various aspects of food insecurity, including undernourished population, wasting in children under five years, stunting in children under five years, under-five mortality rate, affordability of a healthy diet, prevalence of obesity in the adult population, and pesticide use impact on food insecurity [6].</w:t>
      </w:r>
    </w:p>
    <w:p w14:paraId="56774220" w14:textId="5F0783D5"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lastRenderedPageBreak/>
        <w:t xml:space="preserve">As explained in Fig 1, the datasets collected from different sources are cleaned, </w:t>
      </w:r>
      <w:r w:rsidR="00A03EB7" w:rsidRPr="00FC22B5">
        <w:rPr>
          <w:rFonts w:ascii="Times New Roman" w:eastAsia="Times New Roman" w:hAnsi="Times New Roman" w:cs="Times New Roman"/>
          <w:sz w:val="24"/>
          <w:szCs w:val="24"/>
        </w:rPr>
        <w:t>formatted,</w:t>
      </w:r>
      <w:r w:rsidRPr="00FC22B5">
        <w:rPr>
          <w:rFonts w:ascii="Times New Roman" w:eastAsia="Times New Roman" w:hAnsi="Times New Roman" w:cs="Times New Roman"/>
          <w:sz w:val="24"/>
          <w:szCs w:val="24"/>
        </w:rPr>
        <w:t xml:space="preserve"> and preprocessed to ensure the consistency and integrity of the data. The preprocessing phase involved cleaning, formatting, and addressing missing values to ensure the data's consistency and uniformity. Missing values were replaced with the </w:t>
      </w:r>
      <w:proofErr w:type="gramStart"/>
      <w:r w:rsidRPr="00FC22B5">
        <w:rPr>
          <w:rFonts w:ascii="Times New Roman" w:eastAsia="Times New Roman" w:hAnsi="Times New Roman" w:cs="Times New Roman"/>
          <w:sz w:val="24"/>
          <w:szCs w:val="24"/>
        </w:rPr>
        <w:t>mean</w:t>
      </w:r>
      <w:proofErr w:type="gramEnd"/>
      <w:r w:rsidRPr="00FC22B5">
        <w:rPr>
          <w:rFonts w:ascii="Times New Roman" w:eastAsia="Times New Roman" w:hAnsi="Times New Roman" w:cs="Times New Roman"/>
          <w:sz w:val="24"/>
          <w:szCs w:val="24"/>
        </w:rPr>
        <w:t xml:space="preserve"> of the data to maintain the dataset's integrity since it spanned from the year 2000 to the present. The datasets were manually formatted such that only essential fields were used to minimize memory usage and processing time.</w:t>
      </w:r>
    </w:p>
    <w:p w14:paraId="3830B9D7" w14:textId="77777777" w:rsidR="000B512A" w:rsidRPr="00FC22B5" w:rsidRDefault="000B512A" w:rsidP="00FC22B5">
      <w:pPr>
        <w:shd w:val="clear" w:color="auto" w:fill="FFFFFF" w:themeFill="background1"/>
        <w:ind w:left="-142" w:right="45"/>
        <w:jc w:val="both"/>
        <w:rPr>
          <w:rFonts w:ascii="Times New Roman" w:eastAsia="Times New Roman" w:hAnsi="Times New Roman" w:cs="Times New Roman"/>
          <w:sz w:val="24"/>
          <w:szCs w:val="24"/>
        </w:rPr>
      </w:pPr>
    </w:p>
    <w:p w14:paraId="40563C61" w14:textId="73F41E94"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The study implemented Exploratory Data Analysis (EDA) for the analysis of the datasets. The EDA phase involved the application of various data visualization techniques using libraries like Matplotlib and Seaborn [10]. We created informative visualizations to understand the distribution of variables </w:t>
      </w:r>
      <w:r w:rsidR="00A03EB7">
        <w:rPr>
          <w:rFonts w:ascii="Times New Roman" w:eastAsia="Times New Roman" w:hAnsi="Times New Roman" w:cs="Times New Roman"/>
          <w:sz w:val="24"/>
          <w:szCs w:val="24"/>
        </w:rPr>
        <w:t xml:space="preserve">and </w:t>
      </w:r>
      <w:r w:rsidRPr="00FC22B5">
        <w:rPr>
          <w:rFonts w:ascii="Times New Roman" w:eastAsia="Times New Roman" w:hAnsi="Times New Roman" w:cs="Times New Roman"/>
          <w:sz w:val="24"/>
          <w:szCs w:val="24"/>
        </w:rPr>
        <w:t>identify patterns, trends, and correlations within the data. EDA helped us gain initial insights into the nature and extent of global food insecurity. Leveraging Pandas and NumPy, we performed data analysis to calculate summary statistics, perform aggregations, and derive meaningful insights. By analyzing key indicators of food insecurity, we were able to identify regions and continents most affected by the issue.</w:t>
      </w:r>
    </w:p>
    <w:p w14:paraId="475735D2" w14:textId="77777777" w:rsidR="000B512A" w:rsidRPr="00FC22B5" w:rsidRDefault="000B512A" w:rsidP="00FC22B5">
      <w:pPr>
        <w:shd w:val="clear" w:color="auto" w:fill="FFFFFF" w:themeFill="background1"/>
        <w:ind w:left="-142" w:right="45"/>
        <w:jc w:val="both"/>
        <w:rPr>
          <w:rFonts w:ascii="Times New Roman" w:eastAsia="Times New Roman" w:hAnsi="Times New Roman" w:cs="Times New Roman"/>
          <w:sz w:val="24"/>
          <w:szCs w:val="24"/>
        </w:rPr>
      </w:pPr>
    </w:p>
    <w:p w14:paraId="77B8984C" w14:textId="77777777" w:rsidR="000B512A" w:rsidRPr="00FC22B5" w:rsidRDefault="00000000" w:rsidP="00A03EB7">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noProof/>
          <w:sz w:val="24"/>
          <w:szCs w:val="24"/>
        </w:rPr>
        <w:drawing>
          <wp:inline distT="114300" distB="114300" distL="114300" distR="114300" wp14:anchorId="53814F34" wp14:editId="22C85556">
            <wp:extent cx="2928595" cy="35306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928595" cy="3530600"/>
                    </a:xfrm>
                    <a:prstGeom prst="rect">
                      <a:avLst/>
                    </a:prstGeom>
                    <a:ln/>
                  </pic:spPr>
                </pic:pic>
              </a:graphicData>
            </a:graphic>
          </wp:inline>
        </w:drawing>
      </w:r>
      <w:r w:rsidRPr="00FC22B5">
        <w:rPr>
          <w:rFonts w:ascii="Times New Roman" w:eastAsia="Times New Roman" w:hAnsi="Times New Roman" w:cs="Times New Roman"/>
          <w:sz w:val="24"/>
          <w:szCs w:val="24"/>
        </w:rPr>
        <w:br/>
      </w:r>
      <w:r w:rsidRPr="00FC22B5">
        <w:rPr>
          <w:rFonts w:ascii="Times New Roman" w:eastAsia="Times New Roman" w:hAnsi="Times New Roman" w:cs="Times New Roman"/>
          <w:i/>
          <w:sz w:val="24"/>
          <w:szCs w:val="24"/>
        </w:rPr>
        <w:t>Fig 1. Flowchart of the workflow</w:t>
      </w:r>
    </w:p>
    <w:p w14:paraId="7FB781BC" w14:textId="77777777" w:rsidR="000B512A" w:rsidRPr="00FC22B5" w:rsidRDefault="000B512A" w:rsidP="00FC22B5">
      <w:pPr>
        <w:shd w:val="clear" w:color="auto" w:fill="FFFFFF" w:themeFill="background1"/>
        <w:ind w:left="-142" w:right="45"/>
        <w:jc w:val="both"/>
        <w:rPr>
          <w:rFonts w:ascii="Times New Roman" w:eastAsia="Times New Roman" w:hAnsi="Times New Roman" w:cs="Times New Roman"/>
          <w:sz w:val="24"/>
          <w:szCs w:val="24"/>
        </w:rPr>
      </w:pPr>
    </w:p>
    <w:p w14:paraId="3DF8F951" w14:textId="71CEBD9C" w:rsidR="000B512A" w:rsidRPr="00A03EB7" w:rsidRDefault="00000000" w:rsidP="00A03EB7">
      <w:pPr>
        <w:pStyle w:val="ListParagraph"/>
        <w:numPr>
          <w:ilvl w:val="1"/>
          <w:numId w:val="3"/>
        </w:numPr>
        <w:shd w:val="clear" w:color="auto" w:fill="FFFFFF" w:themeFill="background1"/>
        <w:ind w:right="45"/>
        <w:jc w:val="both"/>
        <w:rPr>
          <w:rFonts w:ascii="Times New Roman" w:eastAsia="Times New Roman" w:hAnsi="Times New Roman" w:cs="Times New Roman"/>
          <w:sz w:val="24"/>
          <w:szCs w:val="24"/>
        </w:rPr>
      </w:pPr>
      <w:r w:rsidRPr="00A03EB7">
        <w:rPr>
          <w:rFonts w:ascii="Times New Roman" w:eastAsia="Times New Roman" w:hAnsi="Times New Roman" w:cs="Times New Roman"/>
          <w:sz w:val="24"/>
          <w:szCs w:val="24"/>
        </w:rPr>
        <w:t>HOW THE PROPOSED MODEL DIFFERS FROM EXISTING MODELS</w:t>
      </w:r>
    </w:p>
    <w:p w14:paraId="2217456A" w14:textId="77777777" w:rsidR="00A03EB7" w:rsidRPr="00A03EB7" w:rsidRDefault="00A03EB7" w:rsidP="00A03EB7">
      <w:pPr>
        <w:pStyle w:val="ListParagraph"/>
        <w:shd w:val="clear" w:color="auto" w:fill="FFFFFF" w:themeFill="background1"/>
        <w:ind w:left="278" w:right="45"/>
        <w:jc w:val="both"/>
        <w:rPr>
          <w:rFonts w:ascii="Times New Roman" w:eastAsia="Times New Roman" w:hAnsi="Times New Roman" w:cs="Times New Roman"/>
          <w:sz w:val="24"/>
          <w:szCs w:val="24"/>
        </w:rPr>
      </w:pPr>
    </w:p>
    <w:p w14:paraId="1381612F"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The proposed research differentiates itself from existing works by focusing on a comprehensive analysis of food insecurity across multiple aspects. While previous studies might have explored food insecurity in isolation or with limited scope, the model aims to provide a holistic understanding of the issue. By considering indicators such as stunting, wasting, obesity, undernourishment, economy, and sustainability, the aim is to uncover correlations and patterns that can reveal interconnected factors.</w:t>
      </w:r>
    </w:p>
    <w:p w14:paraId="4959AE67" w14:textId="77777777" w:rsidR="00A03EB7" w:rsidRPr="00FC22B5" w:rsidRDefault="00A03EB7" w:rsidP="00FC22B5">
      <w:pPr>
        <w:shd w:val="clear" w:color="auto" w:fill="FFFFFF" w:themeFill="background1"/>
        <w:ind w:left="-142" w:right="45"/>
        <w:jc w:val="both"/>
        <w:rPr>
          <w:rFonts w:ascii="Times New Roman" w:eastAsia="Times New Roman" w:hAnsi="Times New Roman" w:cs="Times New Roman"/>
          <w:sz w:val="24"/>
          <w:szCs w:val="24"/>
        </w:rPr>
      </w:pPr>
    </w:p>
    <w:p w14:paraId="657A09DC" w14:textId="08F97691"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Furthermore, our project seeks to identify common patterns or trends across different countries, allowing for comparative analysis. This approach enables us to recognize underlying causes or shared impacts of food insecurity, which may inform policymaking and interventions on a broader scale. </w:t>
      </w:r>
      <w:r w:rsidRPr="00FC22B5">
        <w:rPr>
          <w:rFonts w:ascii="Times New Roman" w:eastAsia="Times New Roman" w:hAnsi="Times New Roman" w:cs="Times New Roman"/>
          <w:sz w:val="24"/>
          <w:szCs w:val="24"/>
        </w:rPr>
        <w:lastRenderedPageBreak/>
        <w:t>By addressing the broader context of food insecurity, the model offers a unique perspective and contributes to the existing body of knowledge on the subject.</w:t>
      </w:r>
    </w:p>
    <w:p w14:paraId="37476855" w14:textId="77777777" w:rsidR="00A03EB7" w:rsidRPr="00FC22B5" w:rsidRDefault="00A03EB7" w:rsidP="00FC22B5">
      <w:pPr>
        <w:shd w:val="clear" w:color="auto" w:fill="FFFFFF" w:themeFill="background1"/>
        <w:ind w:left="-142" w:right="45"/>
        <w:jc w:val="both"/>
        <w:rPr>
          <w:rFonts w:ascii="Times New Roman" w:eastAsia="Times New Roman" w:hAnsi="Times New Roman" w:cs="Times New Roman"/>
          <w:sz w:val="24"/>
          <w:szCs w:val="24"/>
        </w:rPr>
      </w:pPr>
    </w:p>
    <w:p w14:paraId="15D92932" w14:textId="285B1418" w:rsidR="000B512A" w:rsidRPr="00A03EB7" w:rsidRDefault="00000000" w:rsidP="00A03EB7">
      <w:pPr>
        <w:pStyle w:val="ListParagraph"/>
        <w:numPr>
          <w:ilvl w:val="0"/>
          <w:numId w:val="3"/>
        </w:numPr>
        <w:shd w:val="clear" w:color="auto" w:fill="FFFFFF" w:themeFill="background1"/>
        <w:ind w:right="45"/>
        <w:jc w:val="both"/>
        <w:rPr>
          <w:rFonts w:ascii="Times New Roman" w:eastAsia="Times New Roman" w:hAnsi="Times New Roman" w:cs="Times New Roman"/>
          <w:sz w:val="24"/>
          <w:szCs w:val="24"/>
        </w:rPr>
      </w:pPr>
      <w:r w:rsidRPr="00A03EB7">
        <w:rPr>
          <w:rFonts w:ascii="Times New Roman" w:eastAsia="Times New Roman" w:hAnsi="Times New Roman" w:cs="Times New Roman"/>
          <w:sz w:val="24"/>
          <w:szCs w:val="24"/>
        </w:rPr>
        <w:t>RESULT</w:t>
      </w:r>
    </w:p>
    <w:p w14:paraId="5D5BDDDB" w14:textId="77777777" w:rsidR="00A03EB7" w:rsidRPr="00A03EB7" w:rsidRDefault="00A03EB7" w:rsidP="00A03EB7">
      <w:pPr>
        <w:pStyle w:val="ListParagraph"/>
        <w:shd w:val="clear" w:color="auto" w:fill="FFFFFF" w:themeFill="background1"/>
        <w:ind w:left="218" w:right="45"/>
        <w:jc w:val="both"/>
        <w:rPr>
          <w:rFonts w:ascii="Times New Roman" w:eastAsia="Times New Roman" w:hAnsi="Times New Roman" w:cs="Times New Roman"/>
          <w:sz w:val="24"/>
          <w:szCs w:val="24"/>
        </w:rPr>
      </w:pPr>
    </w:p>
    <w:p w14:paraId="470E28B3"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The analysis utilized public datasets from reputable sources like the Food and Agricultural Organization of the United Nations [6], the World Bank [8], and the World Resource Institute's Resource Watch [7]. An exploratory analysis using the Global Hunger Index was conducted to gain a global perspective. Ten countries from each continent, ranging from those with the worst to the best Global Hunger Index values were selected for the analysis.</w:t>
      </w:r>
    </w:p>
    <w:p w14:paraId="71A9839F" w14:textId="77777777" w:rsidR="00A03EB7" w:rsidRPr="00FC22B5" w:rsidRDefault="00A03EB7" w:rsidP="00FC22B5">
      <w:pPr>
        <w:shd w:val="clear" w:color="auto" w:fill="FFFFFF" w:themeFill="background1"/>
        <w:ind w:left="-142" w:right="45"/>
        <w:jc w:val="both"/>
        <w:rPr>
          <w:rFonts w:ascii="Times New Roman" w:eastAsia="Times New Roman" w:hAnsi="Times New Roman" w:cs="Times New Roman"/>
          <w:sz w:val="24"/>
          <w:szCs w:val="24"/>
        </w:rPr>
      </w:pPr>
    </w:p>
    <w:p w14:paraId="053C2416" w14:textId="613AF168"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The data has been gathered by collecting the values of the countries mentioned in Fig 3. It has been found that Africa has the highest Global hunger index rate as compared to other </w:t>
      </w:r>
      <w:r w:rsidR="00A03EB7">
        <w:rPr>
          <w:rFonts w:ascii="Times New Roman" w:eastAsia="Times New Roman" w:hAnsi="Times New Roman" w:cs="Times New Roman"/>
          <w:sz w:val="24"/>
          <w:szCs w:val="24"/>
        </w:rPr>
        <w:t>continents</w:t>
      </w:r>
      <w:r w:rsidRPr="00FC22B5">
        <w:rPr>
          <w:rFonts w:ascii="Times New Roman" w:eastAsia="Times New Roman" w:hAnsi="Times New Roman" w:cs="Times New Roman"/>
          <w:sz w:val="24"/>
          <w:szCs w:val="24"/>
        </w:rPr>
        <w:t xml:space="preserve"> as per Fig 2. However, the hunger index has been gradually decreasing over the years and the </w:t>
      </w:r>
      <w:r w:rsidR="00A03EB7">
        <w:rPr>
          <w:rFonts w:ascii="Times New Roman" w:eastAsia="Times New Roman" w:hAnsi="Times New Roman" w:cs="Times New Roman"/>
          <w:sz w:val="24"/>
          <w:szCs w:val="24"/>
        </w:rPr>
        <w:t>situation</w:t>
      </w:r>
      <w:r w:rsidRPr="00FC22B5">
        <w:rPr>
          <w:rFonts w:ascii="Times New Roman" w:eastAsia="Times New Roman" w:hAnsi="Times New Roman" w:cs="Times New Roman"/>
          <w:sz w:val="24"/>
          <w:szCs w:val="24"/>
        </w:rPr>
        <w:t xml:space="preserve"> </w:t>
      </w:r>
      <w:r w:rsidR="004106AE" w:rsidRPr="00FC22B5">
        <w:rPr>
          <w:rFonts w:ascii="Times New Roman" w:eastAsia="Times New Roman" w:hAnsi="Times New Roman" w:cs="Times New Roman"/>
          <w:sz w:val="24"/>
          <w:szCs w:val="24"/>
        </w:rPr>
        <w:t>has</w:t>
      </w:r>
      <w:r w:rsidRPr="00FC22B5">
        <w:rPr>
          <w:rFonts w:ascii="Times New Roman" w:eastAsia="Times New Roman" w:hAnsi="Times New Roman" w:cs="Times New Roman"/>
          <w:sz w:val="24"/>
          <w:szCs w:val="24"/>
        </w:rPr>
        <w:t xml:space="preserve"> improved. Somalia in Africa, Haiti in North America, Venezuela in South America, Yemen in Asia, Papua New Guinea in Oceania</w:t>
      </w:r>
      <w:r w:rsidR="00A03EB7">
        <w:rPr>
          <w:rFonts w:ascii="Times New Roman" w:eastAsia="Times New Roman" w:hAnsi="Times New Roman" w:cs="Times New Roman"/>
          <w:sz w:val="24"/>
          <w:szCs w:val="24"/>
        </w:rPr>
        <w:t>,</w:t>
      </w:r>
      <w:r w:rsidRPr="00FC22B5">
        <w:rPr>
          <w:rFonts w:ascii="Times New Roman" w:eastAsia="Times New Roman" w:hAnsi="Times New Roman" w:cs="Times New Roman"/>
          <w:sz w:val="24"/>
          <w:szCs w:val="24"/>
        </w:rPr>
        <w:t xml:space="preserve"> and Moldova in Europe have the highest hunger rates in the respective continents. Somalia still showcases the highest index value compared to other countries in the world making</w:t>
      </w:r>
      <w:r w:rsidR="00A03EB7">
        <w:rPr>
          <w:rFonts w:ascii="Times New Roman" w:eastAsia="Times New Roman" w:hAnsi="Times New Roman" w:cs="Times New Roman"/>
          <w:sz w:val="24"/>
          <w:szCs w:val="24"/>
        </w:rPr>
        <w:t xml:space="preserve"> </w:t>
      </w:r>
      <w:r w:rsidRPr="00FC22B5">
        <w:rPr>
          <w:rFonts w:ascii="Times New Roman" w:eastAsia="Times New Roman" w:hAnsi="Times New Roman" w:cs="Times New Roman"/>
          <w:sz w:val="24"/>
          <w:szCs w:val="24"/>
        </w:rPr>
        <w:t>it the most food</w:t>
      </w:r>
      <w:r w:rsidR="00A03EB7">
        <w:rPr>
          <w:rFonts w:ascii="Times New Roman" w:eastAsia="Times New Roman" w:hAnsi="Times New Roman" w:cs="Times New Roman"/>
          <w:sz w:val="24"/>
          <w:szCs w:val="24"/>
        </w:rPr>
        <w:t xml:space="preserve"> </w:t>
      </w:r>
      <w:r w:rsidRPr="00FC22B5">
        <w:rPr>
          <w:rFonts w:ascii="Times New Roman" w:eastAsia="Times New Roman" w:hAnsi="Times New Roman" w:cs="Times New Roman"/>
          <w:sz w:val="24"/>
          <w:szCs w:val="24"/>
        </w:rPr>
        <w:t xml:space="preserve">insecure.  </w:t>
      </w:r>
    </w:p>
    <w:p w14:paraId="7DB2F2CD" w14:textId="77777777" w:rsidR="00A03EB7" w:rsidRPr="00FC22B5" w:rsidRDefault="00A03EB7" w:rsidP="00FC22B5">
      <w:pPr>
        <w:shd w:val="clear" w:color="auto" w:fill="FFFFFF" w:themeFill="background1"/>
        <w:ind w:left="-142" w:right="45"/>
        <w:jc w:val="both"/>
        <w:rPr>
          <w:rFonts w:ascii="Times New Roman" w:eastAsia="Times New Roman" w:hAnsi="Times New Roman" w:cs="Times New Roman"/>
          <w:sz w:val="24"/>
          <w:szCs w:val="24"/>
        </w:rPr>
      </w:pPr>
    </w:p>
    <w:p w14:paraId="59B3B413" w14:textId="77777777" w:rsidR="004106AE"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noProof/>
          <w:sz w:val="24"/>
          <w:szCs w:val="24"/>
        </w:rPr>
        <w:drawing>
          <wp:inline distT="114300" distB="114300" distL="114300" distR="114300" wp14:anchorId="7A7E76BE" wp14:editId="609E4132">
            <wp:extent cx="3038475" cy="16383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038475" cy="1638300"/>
                    </a:xfrm>
                    <a:prstGeom prst="rect">
                      <a:avLst/>
                    </a:prstGeom>
                    <a:ln/>
                  </pic:spPr>
                </pic:pic>
              </a:graphicData>
            </a:graphic>
          </wp:inline>
        </w:drawing>
      </w:r>
      <w:r w:rsidRPr="00FC22B5">
        <w:rPr>
          <w:rFonts w:ascii="Times New Roman" w:eastAsia="Times New Roman" w:hAnsi="Times New Roman" w:cs="Times New Roman"/>
          <w:sz w:val="24"/>
          <w:szCs w:val="24"/>
        </w:rPr>
        <w:br/>
      </w:r>
      <w:r w:rsidRPr="00FC22B5">
        <w:rPr>
          <w:rFonts w:ascii="Times New Roman" w:eastAsia="Times New Roman" w:hAnsi="Times New Roman" w:cs="Times New Roman"/>
          <w:i/>
          <w:sz w:val="24"/>
          <w:szCs w:val="24"/>
        </w:rPr>
        <w:t>Fig 2.  Global Hunger Index -</w:t>
      </w:r>
      <w:r w:rsidR="00A03EB7">
        <w:rPr>
          <w:rFonts w:ascii="Times New Roman" w:eastAsia="Times New Roman" w:hAnsi="Times New Roman" w:cs="Times New Roman"/>
          <w:i/>
          <w:sz w:val="24"/>
          <w:szCs w:val="24"/>
        </w:rPr>
        <w:t xml:space="preserve"> Continent-Wise</w:t>
      </w:r>
      <w:r w:rsidRPr="00FC22B5">
        <w:rPr>
          <w:rFonts w:ascii="Times New Roman" w:eastAsia="Times New Roman" w:hAnsi="Times New Roman" w:cs="Times New Roman"/>
          <w:i/>
          <w:sz w:val="24"/>
          <w:szCs w:val="24"/>
        </w:rPr>
        <w:t xml:space="preserve"> Analysis</w:t>
      </w:r>
    </w:p>
    <w:p w14:paraId="6F411749" w14:textId="2D4C0DA1" w:rsidR="000B512A" w:rsidRPr="00FC22B5" w:rsidRDefault="00000000" w:rsidP="00A03EB7">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br/>
      </w:r>
      <w:r w:rsidRPr="00FC22B5">
        <w:rPr>
          <w:rFonts w:ascii="Times New Roman" w:eastAsia="Times New Roman" w:hAnsi="Times New Roman" w:cs="Times New Roman"/>
          <w:noProof/>
          <w:sz w:val="24"/>
          <w:szCs w:val="24"/>
        </w:rPr>
        <w:drawing>
          <wp:inline distT="114300" distB="114300" distL="114300" distR="114300" wp14:anchorId="323803D7" wp14:editId="29F81F6E">
            <wp:extent cx="3038475" cy="2514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3038475" cy="2514600"/>
                    </a:xfrm>
                    <a:prstGeom prst="rect">
                      <a:avLst/>
                    </a:prstGeom>
                    <a:ln/>
                  </pic:spPr>
                </pic:pic>
              </a:graphicData>
            </a:graphic>
          </wp:inline>
        </w:drawing>
      </w:r>
      <w:r w:rsidRPr="00FC22B5">
        <w:rPr>
          <w:rFonts w:ascii="Times New Roman" w:eastAsia="Times New Roman" w:hAnsi="Times New Roman" w:cs="Times New Roman"/>
          <w:noProof/>
          <w:sz w:val="24"/>
          <w:szCs w:val="24"/>
        </w:rPr>
        <w:lastRenderedPageBreak/>
        <w:drawing>
          <wp:inline distT="114300" distB="114300" distL="114300" distR="114300" wp14:anchorId="2EDA8E03" wp14:editId="1186D4C5">
            <wp:extent cx="3038475" cy="2692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038475" cy="2692400"/>
                    </a:xfrm>
                    <a:prstGeom prst="rect">
                      <a:avLst/>
                    </a:prstGeom>
                    <a:ln/>
                  </pic:spPr>
                </pic:pic>
              </a:graphicData>
            </a:graphic>
          </wp:inline>
        </w:drawing>
      </w:r>
      <w:r w:rsidRPr="00FC22B5">
        <w:rPr>
          <w:rFonts w:ascii="Times New Roman" w:eastAsia="Times New Roman" w:hAnsi="Times New Roman" w:cs="Times New Roman"/>
          <w:noProof/>
          <w:sz w:val="24"/>
          <w:szCs w:val="24"/>
        </w:rPr>
        <w:drawing>
          <wp:inline distT="114300" distB="114300" distL="114300" distR="114300" wp14:anchorId="7C9D4E92" wp14:editId="39DC4268">
            <wp:extent cx="3038475" cy="27940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38475" cy="2794000"/>
                    </a:xfrm>
                    <a:prstGeom prst="rect">
                      <a:avLst/>
                    </a:prstGeom>
                    <a:ln/>
                  </pic:spPr>
                </pic:pic>
              </a:graphicData>
            </a:graphic>
          </wp:inline>
        </w:drawing>
      </w:r>
    </w:p>
    <w:p w14:paraId="2F274DAC" w14:textId="1B0ABC56"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Fig 3.  Global Hunger Index -</w:t>
      </w:r>
      <w:r w:rsidR="00A03EB7">
        <w:rPr>
          <w:rFonts w:ascii="Times New Roman" w:eastAsia="Times New Roman" w:hAnsi="Times New Roman" w:cs="Times New Roman"/>
          <w:i/>
          <w:sz w:val="24"/>
          <w:szCs w:val="24"/>
        </w:rPr>
        <w:t xml:space="preserve"> Country-Wise</w:t>
      </w:r>
      <w:r w:rsidRPr="00FC22B5">
        <w:rPr>
          <w:rFonts w:ascii="Times New Roman" w:eastAsia="Times New Roman" w:hAnsi="Times New Roman" w:cs="Times New Roman"/>
          <w:i/>
          <w:sz w:val="24"/>
          <w:szCs w:val="24"/>
        </w:rPr>
        <w:t xml:space="preserve"> Analysis</w:t>
      </w:r>
    </w:p>
    <w:p w14:paraId="549F2BDD" w14:textId="77777777" w:rsidR="00A03EB7" w:rsidRPr="00FC22B5" w:rsidRDefault="00A03EB7" w:rsidP="00A03EB7">
      <w:pPr>
        <w:shd w:val="clear" w:color="auto" w:fill="FFFFFF" w:themeFill="background1"/>
        <w:ind w:left="-142" w:right="45"/>
        <w:jc w:val="center"/>
        <w:rPr>
          <w:rFonts w:ascii="Times New Roman" w:eastAsia="Times New Roman" w:hAnsi="Times New Roman" w:cs="Times New Roman"/>
          <w:sz w:val="24"/>
          <w:szCs w:val="24"/>
        </w:rPr>
      </w:pPr>
    </w:p>
    <w:p w14:paraId="11DB8698" w14:textId="2B2B2771" w:rsidR="000B512A" w:rsidRDefault="00A03EB7" w:rsidP="00FC22B5">
      <w:pPr>
        <w:shd w:val="clear" w:color="auto" w:fill="FFFFFF" w:themeFill="background1"/>
        <w:ind w:left="-142" w:right="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w:t>
      </w:r>
      <w:r w:rsidR="00000000" w:rsidRPr="00FC22B5">
        <w:rPr>
          <w:rFonts w:ascii="Times New Roman" w:eastAsia="Times New Roman" w:hAnsi="Times New Roman" w:cs="Times New Roman"/>
          <w:sz w:val="24"/>
          <w:szCs w:val="24"/>
        </w:rPr>
        <w:t xml:space="preserve"> the key indicators, following the results observed:</w:t>
      </w:r>
    </w:p>
    <w:p w14:paraId="5A6B68D5" w14:textId="77777777" w:rsidR="00A03EB7" w:rsidRPr="00FC22B5" w:rsidRDefault="00A03EB7" w:rsidP="00FC22B5">
      <w:pPr>
        <w:shd w:val="clear" w:color="auto" w:fill="FFFFFF" w:themeFill="background1"/>
        <w:ind w:left="-142" w:right="45"/>
        <w:jc w:val="both"/>
        <w:rPr>
          <w:rFonts w:ascii="Times New Roman" w:eastAsia="Times New Roman" w:hAnsi="Times New Roman" w:cs="Times New Roman"/>
          <w:sz w:val="24"/>
          <w:szCs w:val="24"/>
        </w:rPr>
      </w:pPr>
    </w:p>
    <w:p w14:paraId="2DC73728" w14:textId="04F50984"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1. The level of </w:t>
      </w:r>
      <w:r w:rsidR="00A03EB7">
        <w:rPr>
          <w:rFonts w:ascii="Times New Roman" w:eastAsia="Times New Roman" w:hAnsi="Times New Roman" w:cs="Times New Roman"/>
          <w:sz w:val="24"/>
          <w:szCs w:val="24"/>
        </w:rPr>
        <w:t>malnutrition</w:t>
      </w:r>
      <w:r w:rsidRPr="00FC22B5">
        <w:rPr>
          <w:rFonts w:ascii="Times New Roman" w:eastAsia="Times New Roman" w:hAnsi="Times New Roman" w:cs="Times New Roman"/>
          <w:sz w:val="24"/>
          <w:szCs w:val="24"/>
        </w:rPr>
        <w:t xml:space="preserve"> is the highest in Africa and the least in European countries. </w:t>
      </w:r>
      <w:r w:rsidR="00A03EB7" w:rsidRPr="00FC22B5">
        <w:rPr>
          <w:rFonts w:ascii="Times New Roman" w:eastAsia="Times New Roman" w:hAnsi="Times New Roman" w:cs="Times New Roman"/>
          <w:sz w:val="24"/>
          <w:szCs w:val="24"/>
        </w:rPr>
        <w:t>The</w:t>
      </w:r>
      <w:r w:rsidRPr="00FC22B5">
        <w:rPr>
          <w:rFonts w:ascii="Times New Roman" w:eastAsia="Times New Roman" w:hAnsi="Times New Roman" w:cs="Times New Roman"/>
          <w:sz w:val="24"/>
          <w:szCs w:val="24"/>
        </w:rPr>
        <w:t xml:space="preserve"> graph was not steady over the years; peak graduations can </w:t>
      </w:r>
      <w:r w:rsidR="00A03EB7">
        <w:rPr>
          <w:rFonts w:ascii="Times New Roman" w:eastAsia="Times New Roman" w:hAnsi="Times New Roman" w:cs="Times New Roman"/>
          <w:sz w:val="24"/>
          <w:szCs w:val="24"/>
        </w:rPr>
        <w:t>be</w:t>
      </w:r>
      <w:r w:rsidRPr="00FC22B5">
        <w:rPr>
          <w:rFonts w:ascii="Times New Roman" w:eastAsia="Times New Roman" w:hAnsi="Times New Roman" w:cs="Times New Roman"/>
          <w:sz w:val="24"/>
          <w:szCs w:val="24"/>
        </w:rPr>
        <w:t xml:space="preserve"> observed in Fig 4. </w:t>
      </w:r>
    </w:p>
    <w:p w14:paraId="4E9BCD60" w14:textId="77777777" w:rsidR="000B512A" w:rsidRPr="00FC22B5" w:rsidRDefault="00000000" w:rsidP="00A03EB7">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noProof/>
          <w:sz w:val="24"/>
          <w:szCs w:val="24"/>
        </w:rPr>
        <w:drawing>
          <wp:inline distT="114300" distB="114300" distL="114300" distR="114300" wp14:anchorId="51EC63ED" wp14:editId="74C25442">
            <wp:extent cx="3038475" cy="1612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038475" cy="1612900"/>
                    </a:xfrm>
                    <a:prstGeom prst="rect">
                      <a:avLst/>
                    </a:prstGeom>
                    <a:ln/>
                  </pic:spPr>
                </pic:pic>
              </a:graphicData>
            </a:graphic>
          </wp:inline>
        </w:drawing>
      </w:r>
    </w:p>
    <w:p w14:paraId="4A22BF88" w14:textId="4A43987F"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Fig 4.  Undernourishment Index -</w:t>
      </w:r>
      <w:r w:rsidR="00A03EB7">
        <w:rPr>
          <w:rFonts w:ascii="Times New Roman" w:eastAsia="Times New Roman" w:hAnsi="Times New Roman" w:cs="Times New Roman"/>
          <w:i/>
          <w:sz w:val="24"/>
          <w:szCs w:val="24"/>
        </w:rPr>
        <w:t xml:space="preserve"> Continent-Wise</w:t>
      </w:r>
      <w:r w:rsidRPr="00FC22B5">
        <w:rPr>
          <w:rFonts w:ascii="Times New Roman" w:eastAsia="Times New Roman" w:hAnsi="Times New Roman" w:cs="Times New Roman"/>
          <w:i/>
          <w:sz w:val="24"/>
          <w:szCs w:val="24"/>
        </w:rPr>
        <w:t xml:space="preserve"> Analysis</w:t>
      </w:r>
    </w:p>
    <w:p w14:paraId="2DBD80BC" w14:textId="77777777" w:rsidR="004106AE" w:rsidRPr="00FC22B5" w:rsidRDefault="004106AE" w:rsidP="00A03EB7">
      <w:pPr>
        <w:shd w:val="clear" w:color="auto" w:fill="FFFFFF" w:themeFill="background1"/>
        <w:ind w:left="-142" w:right="45"/>
        <w:jc w:val="center"/>
        <w:rPr>
          <w:rFonts w:ascii="Times New Roman" w:eastAsia="Times New Roman" w:hAnsi="Times New Roman" w:cs="Times New Roman"/>
          <w:sz w:val="24"/>
          <w:szCs w:val="24"/>
        </w:rPr>
      </w:pPr>
    </w:p>
    <w:p w14:paraId="1C401EF7" w14:textId="77777777" w:rsidR="00A03EB7"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2. Fig 5. shows that ‘wasting’ is also the highest in Africa but a gradual increase </w:t>
      </w:r>
      <w:r w:rsidR="00A03EB7">
        <w:rPr>
          <w:rFonts w:ascii="Times New Roman" w:eastAsia="Times New Roman" w:hAnsi="Times New Roman" w:cs="Times New Roman"/>
          <w:sz w:val="24"/>
          <w:szCs w:val="24"/>
        </w:rPr>
        <w:t>occurred</w:t>
      </w:r>
      <w:r w:rsidRPr="00FC22B5">
        <w:rPr>
          <w:rFonts w:ascii="Times New Roman" w:eastAsia="Times New Roman" w:hAnsi="Times New Roman" w:cs="Times New Roman"/>
          <w:sz w:val="24"/>
          <w:szCs w:val="24"/>
        </w:rPr>
        <w:t xml:space="preserve"> in Oceania around 2012 and then it started to decrease. The weight proportion is seen </w:t>
      </w:r>
      <w:r w:rsidR="00A03EB7">
        <w:rPr>
          <w:rFonts w:ascii="Times New Roman" w:eastAsia="Times New Roman" w:hAnsi="Times New Roman" w:cs="Times New Roman"/>
          <w:sz w:val="24"/>
          <w:szCs w:val="24"/>
        </w:rPr>
        <w:t xml:space="preserve">as </w:t>
      </w:r>
      <w:r w:rsidRPr="00FC22B5">
        <w:rPr>
          <w:rFonts w:ascii="Times New Roman" w:eastAsia="Times New Roman" w:hAnsi="Times New Roman" w:cs="Times New Roman"/>
          <w:sz w:val="24"/>
          <w:szCs w:val="24"/>
        </w:rPr>
        <w:t>the most consistent in American continents.</w:t>
      </w:r>
    </w:p>
    <w:p w14:paraId="321A8E36" w14:textId="1F900E7F"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noProof/>
          <w:sz w:val="24"/>
          <w:szCs w:val="24"/>
        </w:rPr>
        <w:drawing>
          <wp:inline distT="114300" distB="114300" distL="114300" distR="114300" wp14:anchorId="5E276E06" wp14:editId="29B4B45F">
            <wp:extent cx="3038475" cy="1638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038475" cy="1638300"/>
                    </a:xfrm>
                    <a:prstGeom prst="rect">
                      <a:avLst/>
                    </a:prstGeom>
                    <a:ln/>
                  </pic:spPr>
                </pic:pic>
              </a:graphicData>
            </a:graphic>
          </wp:inline>
        </w:drawing>
      </w:r>
      <w:r w:rsidRPr="00FC22B5">
        <w:rPr>
          <w:rFonts w:ascii="Times New Roman" w:eastAsia="Times New Roman" w:hAnsi="Times New Roman" w:cs="Times New Roman"/>
          <w:i/>
          <w:sz w:val="24"/>
          <w:szCs w:val="24"/>
        </w:rPr>
        <w:t>Fig 5. Wasting Index -</w:t>
      </w:r>
      <w:r w:rsidR="00A03EB7">
        <w:rPr>
          <w:rFonts w:ascii="Times New Roman" w:eastAsia="Times New Roman" w:hAnsi="Times New Roman" w:cs="Times New Roman"/>
          <w:i/>
          <w:sz w:val="24"/>
          <w:szCs w:val="24"/>
        </w:rPr>
        <w:t xml:space="preserve"> Continent-Wise</w:t>
      </w:r>
      <w:r w:rsidRPr="00FC22B5">
        <w:rPr>
          <w:rFonts w:ascii="Times New Roman" w:eastAsia="Times New Roman" w:hAnsi="Times New Roman" w:cs="Times New Roman"/>
          <w:i/>
          <w:sz w:val="24"/>
          <w:szCs w:val="24"/>
        </w:rPr>
        <w:t xml:space="preserve"> Analysis</w:t>
      </w:r>
    </w:p>
    <w:p w14:paraId="3F90A933" w14:textId="77777777" w:rsidR="00A03EB7" w:rsidRPr="00FC22B5" w:rsidRDefault="00A03EB7" w:rsidP="00A03EB7">
      <w:pPr>
        <w:shd w:val="clear" w:color="auto" w:fill="FFFFFF" w:themeFill="background1"/>
        <w:ind w:left="-142" w:right="45"/>
        <w:jc w:val="center"/>
        <w:rPr>
          <w:rFonts w:ascii="Times New Roman" w:eastAsia="Times New Roman" w:hAnsi="Times New Roman" w:cs="Times New Roman"/>
          <w:i/>
          <w:sz w:val="24"/>
          <w:szCs w:val="24"/>
        </w:rPr>
      </w:pPr>
    </w:p>
    <w:p w14:paraId="7A8DFA0B" w14:textId="77777777" w:rsidR="00A03EB7"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3. In Fig 6, the highest number of deaths </w:t>
      </w:r>
      <w:r w:rsidR="00A03EB7" w:rsidRPr="00FC22B5">
        <w:rPr>
          <w:rFonts w:ascii="Times New Roman" w:eastAsia="Times New Roman" w:hAnsi="Times New Roman" w:cs="Times New Roman"/>
          <w:sz w:val="24"/>
          <w:szCs w:val="24"/>
        </w:rPr>
        <w:t>occurred</w:t>
      </w:r>
      <w:r w:rsidRPr="00FC22B5">
        <w:rPr>
          <w:rFonts w:ascii="Times New Roman" w:eastAsia="Times New Roman" w:hAnsi="Times New Roman" w:cs="Times New Roman"/>
          <w:sz w:val="24"/>
          <w:szCs w:val="24"/>
        </w:rPr>
        <w:t xml:space="preserve"> because of food insecurity is also in Africa. The continents have been </w:t>
      </w:r>
      <w:r w:rsidR="00A03EB7">
        <w:rPr>
          <w:rFonts w:ascii="Times New Roman" w:eastAsia="Times New Roman" w:hAnsi="Times New Roman" w:cs="Times New Roman"/>
          <w:sz w:val="24"/>
          <w:szCs w:val="24"/>
        </w:rPr>
        <w:t>evolving</w:t>
      </w:r>
      <w:r w:rsidRPr="00FC22B5">
        <w:rPr>
          <w:rFonts w:ascii="Times New Roman" w:eastAsia="Times New Roman" w:hAnsi="Times New Roman" w:cs="Times New Roman"/>
          <w:sz w:val="24"/>
          <w:szCs w:val="24"/>
        </w:rPr>
        <w:t xml:space="preserve"> and the no. of death has started to decrease as </w:t>
      </w:r>
      <w:r w:rsidR="00A03EB7">
        <w:rPr>
          <w:rFonts w:ascii="Times New Roman" w:eastAsia="Times New Roman" w:hAnsi="Times New Roman" w:cs="Times New Roman"/>
          <w:sz w:val="24"/>
          <w:szCs w:val="24"/>
        </w:rPr>
        <w:t xml:space="preserve">a </w:t>
      </w:r>
      <w:r w:rsidRPr="00FC22B5">
        <w:rPr>
          <w:rFonts w:ascii="Times New Roman" w:eastAsia="Times New Roman" w:hAnsi="Times New Roman" w:cs="Times New Roman"/>
          <w:sz w:val="24"/>
          <w:szCs w:val="24"/>
        </w:rPr>
        <w:t xml:space="preserve">lot and people are becoming more </w:t>
      </w:r>
      <w:r w:rsidR="00A03EB7">
        <w:rPr>
          <w:rFonts w:ascii="Times New Roman" w:eastAsia="Times New Roman" w:hAnsi="Times New Roman" w:cs="Times New Roman"/>
          <w:sz w:val="24"/>
          <w:szCs w:val="24"/>
        </w:rPr>
        <w:t>health-conscious</w:t>
      </w:r>
      <w:r w:rsidRPr="00FC22B5">
        <w:rPr>
          <w:rFonts w:ascii="Times New Roman" w:eastAsia="Times New Roman" w:hAnsi="Times New Roman" w:cs="Times New Roman"/>
          <w:sz w:val="24"/>
          <w:szCs w:val="24"/>
        </w:rPr>
        <w:t xml:space="preserve"> and aware.</w:t>
      </w:r>
    </w:p>
    <w:p w14:paraId="3FCE843C" w14:textId="3135DDE2" w:rsidR="000B512A" w:rsidRPr="00FC22B5" w:rsidRDefault="00000000" w:rsidP="00A03EB7">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noProof/>
          <w:sz w:val="24"/>
          <w:szCs w:val="24"/>
        </w:rPr>
        <w:drawing>
          <wp:inline distT="114300" distB="114300" distL="114300" distR="114300" wp14:anchorId="14787256" wp14:editId="6BC70E34">
            <wp:extent cx="3038475" cy="1638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038475" cy="1638300"/>
                    </a:xfrm>
                    <a:prstGeom prst="rect">
                      <a:avLst/>
                    </a:prstGeom>
                    <a:ln/>
                  </pic:spPr>
                </pic:pic>
              </a:graphicData>
            </a:graphic>
          </wp:inline>
        </w:drawing>
      </w:r>
    </w:p>
    <w:p w14:paraId="70B3CABC" w14:textId="194E22CB"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 xml:space="preserve">Fig 6. Mortality Index - </w:t>
      </w:r>
      <w:r w:rsidR="00A03EB7">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2D86294F" w14:textId="77777777" w:rsidR="00A03EB7" w:rsidRPr="00FC22B5" w:rsidRDefault="00A03EB7" w:rsidP="00A03EB7">
      <w:pPr>
        <w:shd w:val="clear" w:color="auto" w:fill="FFFFFF" w:themeFill="background1"/>
        <w:ind w:left="-142" w:right="45"/>
        <w:jc w:val="center"/>
        <w:rPr>
          <w:rFonts w:ascii="Times New Roman" w:eastAsia="Times New Roman" w:hAnsi="Times New Roman" w:cs="Times New Roman"/>
          <w:i/>
          <w:sz w:val="24"/>
          <w:szCs w:val="24"/>
        </w:rPr>
      </w:pPr>
    </w:p>
    <w:p w14:paraId="74468963" w14:textId="4FA34C74" w:rsidR="004106AE" w:rsidRDefault="00000000" w:rsidP="004106AE">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4. </w:t>
      </w:r>
      <w:proofErr w:type="gramStart"/>
      <w:r w:rsidRPr="00FC22B5">
        <w:rPr>
          <w:rFonts w:ascii="Times New Roman" w:eastAsia="Times New Roman" w:hAnsi="Times New Roman" w:cs="Times New Roman"/>
          <w:sz w:val="24"/>
          <w:szCs w:val="24"/>
        </w:rPr>
        <w:t>Fig</w:t>
      </w:r>
      <w:proofErr w:type="gramEnd"/>
      <w:r w:rsidRPr="00FC22B5">
        <w:rPr>
          <w:rFonts w:ascii="Times New Roman" w:eastAsia="Times New Roman" w:hAnsi="Times New Roman" w:cs="Times New Roman"/>
          <w:sz w:val="24"/>
          <w:szCs w:val="24"/>
        </w:rPr>
        <w:t xml:space="preserve"> 7 and 8 show that </w:t>
      </w:r>
      <w:r w:rsidR="00A03EB7">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stunting rate is the maximum and </w:t>
      </w:r>
      <w:r w:rsidR="00A03EB7">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obesity level is the minimum in Africa. However, Oceania has the most obese </w:t>
      </w:r>
      <w:r w:rsidR="004106AE" w:rsidRPr="00FC22B5">
        <w:rPr>
          <w:rFonts w:ascii="Times New Roman" w:eastAsia="Times New Roman" w:hAnsi="Times New Roman" w:cs="Times New Roman"/>
          <w:sz w:val="24"/>
          <w:szCs w:val="24"/>
        </w:rPr>
        <w:t>people,</w:t>
      </w:r>
      <w:r w:rsidRPr="00FC22B5">
        <w:rPr>
          <w:rFonts w:ascii="Times New Roman" w:eastAsia="Times New Roman" w:hAnsi="Times New Roman" w:cs="Times New Roman"/>
          <w:sz w:val="24"/>
          <w:szCs w:val="24"/>
        </w:rPr>
        <w:t xml:space="preserve"> around 25%</w:t>
      </w:r>
      <w:proofErr w:type="gramStart"/>
      <w:r w:rsidRPr="00FC22B5">
        <w:rPr>
          <w:rFonts w:ascii="Times New Roman" w:eastAsia="Times New Roman" w:hAnsi="Times New Roman" w:cs="Times New Roman"/>
          <w:sz w:val="24"/>
          <w:szCs w:val="24"/>
        </w:rPr>
        <w:t xml:space="preserve"> and</w:t>
      </w:r>
      <w:proofErr w:type="gramEnd"/>
      <w:r w:rsidRPr="00FC22B5">
        <w:rPr>
          <w:rFonts w:ascii="Times New Roman" w:eastAsia="Times New Roman" w:hAnsi="Times New Roman" w:cs="Times New Roman"/>
          <w:sz w:val="24"/>
          <w:szCs w:val="24"/>
        </w:rPr>
        <w:t xml:space="preserve"> the level has been increasing ever since 2000.</w:t>
      </w:r>
    </w:p>
    <w:p w14:paraId="7E08CBD4" w14:textId="77777777" w:rsidR="004106AE" w:rsidRDefault="004106AE" w:rsidP="004106AE">
      <w:pPr>
        <w:shd w:val="clear" w:color="auto" w:fill="FFFFFF" w:themeFill="background1"/>
        <w:ind w:left="-142" w:right="45"/>
        <w:jc w:val="both"/>
        <w:rPr>
          <w:rFonts w:ascii="Times New Roman" w:eastAsia="Times New Roman" w:hAnsi="Times New Roman" w:cs="Times New Roman"/>
          <w:sz w:val="24"/>
          <w:szCs w:val="24"/>
        </w:rPr>
      </w:pPr>
    </w:p>
    <w:p w14:paraId="3C757F70" w14:textId="5A4716E7" w:rsidR="000B512A" w:rsidRPr="00FC22B5" w:rsidRDefault="00000000" w:rsidP="00A03EB7">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noProof/>
          <w:sz w:val="24"/>
          <w:szCs w:val="24"/>
        </w:rPr>
        <w:drawing>
          <wp:inline distT="114300" distB="114300" distL="114300" distR="114300" wp14:anchorId="4E78CD3D" wp14:editId="0B6669D1">
            <wp:extent cx="3038475" cy="1600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038475" cy="1600200"/>
                    </a:xfrm>
                    <a:prstGeom prst="rect">
                      <a:avLst/>
                    </a:prstGeom>
                    <a:ln/>
                  </pic:spPr>
                </pic:pic>
              </a:graphicData>
            </a:graphic>
          </wp:inline>
        </w:drawing>
      </w:r>
    </w:p>
    <w:p w14:paraId="02A6D052" w14:textId="5F708FEA"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 xml:space="preserve">Fig 7. Obesity Index - </w:t>
      </w:r>
      <w:r w:rsidR="00A03EB7">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08E138B6" w14:textId="77777777" w:rsidR="004106AE" w:rsidRPr="00FC22B5" w:rsidRDefault="004106AE" w:rsidP="00A03EB7">
      <w:pPr>
        <w:shd w:val="clear" w:color="auto" w:fill="FFFFFF" w:themeFill="background1"/>
        <w:ind w:left="-142" w:right="45"/>
        <w:jc w:val="center"/>
        <w:rPr>
          <w:rFonts w:ascii="Times New Roman" w:eastAsia="Times New Roman" w:hAnsi="Times New Roman" w:cs="Times New Roman"/>
          <w:sz w:val="24"/>
          <w:szCs w:val="24"/>
        </w:rPr>
      </w:pPr>
    </w:p>
    <w:p w14:paraId="54928B17" w14:textId="09B77EC6"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noProof/>
          <w:sz w:val="24"/>
          <w:szCs w:val="24"/>
        </w:rPr>
        <w:drawing>
          <wp:inline distT="114300" distB="114300" distL="114300" distR="114300" wp14:anchorId="72F6236E" wp14:editId="67BA2F1D">
            <wp:extent cx="3038475" cy="1651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038475" cy="1651000"/>
                    </a:xfrm>
                    <a:prstGeom prst="rect">
                      <a:avLst/>
                    </a:prstGeom>
                    <a:ln/>
                  </pic:spPr>
                </pic:pic>
              </a:graphicData>
            </a:graphic>
          </wp:inline>
        </w:drawing>
      </w:r>
      <w:r w:rsidRPr="00FC22B5">
        <w:rPr>
          <w:rFonts w:ascii="Times New Roman" w:eastAsia="Times New Roman" w:hAnsi="Times New Roman" w:cs="Times New Roman"/>
          <w:i/>
          <w:sz w:val="24"/>
          <w:szCs w:val="24"/>
        </w:rPr>
        <w:t xml:space="preserve">Fig 8. Stunting Index - </w:t>
      </w:r>
      <w:r w:rsidR="00A03EB7">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5F76904F" w14:textId="77777777" w:rsidR="00A03EB7" w:rsidRPr="00FC22B5" w:rsidRDefault="00A03EB7" w:rsidP="00A03EB7">
      <w:pPr>
        <w:shd w:val="clear" w:color="auto" w:fill="FFFFFF" w:themeFill="background1"/>
        <w:ind w:left="-142" w:right="45"/>
        <w:jc w:val="center"/>
        <w:rPr>
          <w:rFonts w:ascii="Times New Roman" w:eastAsia="Times New Roman" w:hAnsi="Times New Roman" w:cs="Times New Roman"/>
          <w:i/>
          <w:sz w:val="24"/>
          <w:szCs w:val="24"/>
        </w:rPr>
      </w:pPr>
    </w:p>
    <w:p w14:paraId="0FC432CC" w14:textId="57E19D5B" w:rsidR="00A03EB7"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5. North America has the highest cost for a healthy </w:t>
      </w:r>
      <w:r w:rsidR="00A03EB7" w:rsidRPr="00FC22B5">
        <w:rPr>
          <w:rFonts w:ascii="Times New Roman" w:eastAsia="Times New Roman" w:hAnsi="Times New Roman" w:cs="Times New Roman"/>
          <w:sz w:val="24"/>
          <w:szCs w:val="24"/>
        </w:rPr>
        <w:t>diet,</w:t>
      </w:r>
      <w:r w:rsidRPr="00FC22B5">
        <w:rPr>
          <w:rFonts w:ascii="Times New Roman" w:eastAsia="Times New Roman" w:hAnsi="Times New Roman" w:cs="Times New Roman"/>
          <w:sz w:val="24"/>
          <w:szCs w:val="24"/>
        </w:rPr>
        <w:t xml:space="preserve"> making it one of the most expensive </w:t>
      </w:r>
      <w:r w:rsidR="00A03EB7">
        <w:rPr>
          <w:rFonts w:ascii="Times New Roman" w:eastAsia="Times New Roman" w:hAnsi="Times New Roman" w:cs="Times New Roman"/>
          <w:sz w:val="24"/>
          <w:szCs w:val="24"/>
        </w:rPr>
        <w:t>regions</w:t>
      </w:r>
      <w:r w:rsidRPr="00FC22B5">
        <w:rPr>
          <w:rFonts w:ascii="Times New Roman" w:eastAsia="Times New Roman" w:hAnsi="Times New Roman" w:cs="Times New Roman"/>
          <w:sz w:val="24"/>
          <w:szCs w:val="24"/>
        </w:rPr>
        <w:t xml:space="preserve"> to maintain </w:t>
      </w:r>
      <w:r w:rsidR="00A03EB7">
        <w:rPr>
          <w:rFonts w:ascii="Times New Roman" w:eastAsia="Times New Roman" w:hAnsi="Times New Roman" w:cs="Times New Roman"/>
          <w:sz w:val="24"/>
          <w:szCs w:val="24"/>
        </w:rPr>
        <w:t xml:space="preserve">a </w:t>
      </w:r>
      <w:r w:rsidRPr="00FC22B5">
        <w:rPr>
          <w:rFonts w:ascii="Times New Roman" w:eastAsia="Times New Roman" w:hAnsi="Times New Roman" w:cs="Times New Roman"/>
          <w:sz w:val="24"/>
          <w:szCs w:val="24"/>
        </w:rPr>
        <w:t xml:space="preserve">healthy balance of food but Africa, on the other hand, has the lowest cost for food. This is also one of the </w:t>
      </w:r>
      <w:r w:rsidR="00A03EB7">
        <w:rPr>
          <w:rFonts w:ascii="Times New Roman" w:eastAsia="Times New Roman" w:hAnsi="Times New Roman" w:cs="Times New Roman"/>
          <w:sz w:val="24"/>
          <w:szCs w:val="24"/>
        </w:rPr>
        <w:t>reasons</w:t>
      </w:r>
      <w:r w:rsidRPr="00FC22B5">
        <w:rPr>
          <w:rFonts w:ascii="Times New Roman" w:eastAsia="Times New Roman" w:hAnsi="Times New Roman" w:cs="Times New Roman"/>
          <w:sz w:val="24"/>
          <w:szCs w:val="24"/>
        </w:rPr>
        <w:t xml:space="preserve"> for </w:t>
      </w:r>
      <w:r w:rsidR="00A03EB7">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high hunger rate </w:t>
      </w:r>
      <w:r w:rsidR="00A03EB7">
        <w:rPr>
          <w:rFonts w:ascii="Times New Roman" w:eastAsia="Times New Roman" w:hAnsi="Times New Roman" w:cs="Times New Roman"/>
          <w:sz w:val="24"/>
          <w:szCs w:val="24"/>
        </w:rPr>
        <w:t>in</w:t>
      </w:r>
      <w:r w:rsidRPr="00FC22B5">
        <w:rPr>
          <w:rFonts w:ascii="Times New Roman" w:eastAsia="Times New Roman" w:hAnsi="Times New Roman" w:cs="Times New Roman"/>
          <w:sz w:val="24"/>
          <w:szCs w:val="24"/>
        </w:rPr>
        <w:t xml:space="preserve"> Africa</w:t>
      </w:r>
      <w:r w:rsidR="00A03EB7" w:rsidRPr="00FC22B5">
        <w:rPr>
          <w:rFonts w:ascii="Times New Roman" w:eastAsia="Times New Roman" w:hAnsi="Times New Roman" w:cs="Times New Roman"/>
          <w:sz w:val="24"/>
          <w:szCs w:val="24"/>
        </w:rPr>
        <w:t>. Poverty</w:t>
      </w:r>
      <w:r w:rsidRPr="00FC22B5">
        <w:rPr>
          <w:rFonts w:ascii="Times New Roman" w:eastAsia="Times New Roman" w:hAnsi="Times New Roman" w:cs="Times New Roman"/>
          <w:sz w:val="24"/>
          <w:szCs w:val="24"/>
        </w:rPr>
        <w:t xml:space="preserve"> makes it even harder for people to access good food there as per Fig 9 and 10.</w:t>
      </w:r>
    </w:p>
    <w:p w14:paraId="14EEDF21" w14:textId="738BB9AE"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noProof/>
          <w:sz w:val="24"/>
          <w:szCs w:val="24"/>
        </w:rPr>
        <w:drawing>
          <wp:inline distT="114300" distB="114300" distL="114300" distR="114300" wp14:anchorId="6CAE6AFC" wp14:editId="7A4B449F">
            <wp:extent cx="3038475" cy="1663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038475" cy="1663700"/>
                    </a:xfrm>
                    <a:prstGeom prst="rect">
                      <a:avLst/>
                    </a:prstGeom>
                    <a:ln/>
                  </pic:spPr>
                </pic:pic>
              </a:graphicData>
            </a:graphic>
          </wp:inline>
        </w:drawing>
      </w:r>
      <w:r w:rsidRPr="00FC22B5">
        <w:rPr>
          <w:rFonts w:ascii="Times New Roman" w:eastAsia="Times New Roman" w:hAnsi="Times New Roman" w:cs="Times New Roman"/>
          <w:i/>
          <w:sz w:val="24"/>
          <w:szCs w:val="24"/>
        </w:rPr>
        <w:t xml:space="preserve">Fig 9. Cost of </w:t>
      </w:r>
      <w:r w:rsidR="00A03EB7">
        <w:rPr>
          <w:rFonts w:ascii="Times New Roman" w:eastAsia="Times New Roman" w:hAnsi="Times New Roman" w:cs="Times New Roman"/>
          <w:i/>
          <w:sz w:val="24"/>
          <w:szCs w:val="24"/>
        </w:rPr>
        <w:t>Diet</w:t>
      </w:r>
      <w:r w:rsidRPr="00FC22B5">
        <w:rPr>
          <w:rFonts w:ascii="Times New Roman" w:eastAsia="Times New Roman" w:hAnsi="Times New Roman" w:cs="Times New Roman"/>
          <w:i/>
          <w:sz w:val="24"/>
          <w:szCs w:val="24"/>
        </w:rPr>
        <w:t xml:space="preserve"> Index - </w:t>
      </w:r>
      <w:r w:rsidR="00A03EB7">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6DEEAFD9" w14:textId="77777777" w:rsidR="004106AE" w:rsidRPr="00FC22B5" w:rsidRDefault="004106AE" w:rsidP="00A03EB7">
      <w:pPr>
        <w:shd w:val="clear" w:color="auto" w:fill="FFFFFF" w:themeFill="background1"/>
        <w:ind w:left="-142" w:right="45"/>
        <w:jc w:val="center"/>
        <w:rPr>
          <w:rFonts w:ascii="Times New Roman" w:eastAsia="Times New Roman" w:hAnsi="Times New Roman" w:cs="Times New Roman"/>
          <w:i/>
          <w:sz w:val="24"/>
          <w:szCs w:val="24"/>
        </w:rPr>
      </w:pPr>
    </w:p>
    <w:p w14:paraId="2AF2C371" w14:textId="77777777"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noProof/>
          <w:sz w:val="24"/>
          <w:szCs w:val="24"/>
        </w:rPr>
        <w:drawing>
          <wp:inline distT="114300" distB="114300" distL="114300" distR="114300" wp14:anchorId="34948A5D" wp14:editId="418CDC57">
            <wp:extent cx="3038475" cy="16129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038475" cy="1612900"/>
                    </a:xfrm>
                    <a:prstGeom prst="rect">
                      <a:avLst/>
                    </a:prstGeom>
                    <a:ln/>
                  </pic:spPr>
                </pic:pic>
              </a:graphicData>
            </a:graphic>
          </wp:inline>
        </w:drawing>
      </w:r>
      <w:r w:rsidRPr="00FC22B5">
        <w:rPr>
          <w:rFonts w:ascii="Times New Roman" w:eastAsia="Times New Roman" w:hAnsi="Times New Roman" w:cs="Times New Roman"/>
          <w:i/>
          <w:sz w:val="24"/>
          <w:szCs w:val="24"/>
        </w:rPr>
        <w:t>Fig 10. Unable to access healthy diet Index - Continent Wise Analysis</w:t>
      </w:r>
    </w:p>
    <w:p w14:paraId="2A2AF61F" w14:textId="77777777" w:rsidR="00A03EB7" w:rsidRPr="00FC22B5" w:rsidRDefault="00A03EB7" w:rsidP="00A03EB7">
      <w:pPr>
        <w:shd w:val="clear" w:color="auto" w:fill="FFFFFF" w:themeFill="background1"/>
        <w:ind w:left="-142" w:right="45"/>
        <w:jc w:val="center"/>
        <w:rPr>
          <w:rFonts w:ascii="Times New Roman" w:eastAsia="Times New Roman" w:hAnsi="Times New Roman" w:cs="Times New Roman"/>
          <w:i/>
          <w:sz w:val="24"/>
          <w:szCs w:val="24"/>
        </w:rPr>
      </w:pPr>
    </w:p>
    <w:p w14:paraId="63C2A9F2" w14:textId="20695337" w:rsidR="00A03EB7" w:rsidRPr="00646B08" w:rsidRDefault="00646B08" w:rsidP="00646B08">
      <w:pPr>
        <w:shd w:val="clear" w:color="auto" w:fill="FFFFFF" w:themeFill="background1"/>
        <w:ind w:right="4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000000" w:rsidRPr="00646B08">
        <w:rPr>
          <w:rFonts w:ascii="Times New Roman" w:eastAsia="Times New Roman" w:hAnsi="Times New Roman" w:cs="Times New Roman"/>
          <w:sz w:val="24"/>
          <w:szCs w:val="24"/>
        </w:rPr>
        <w:t xml:space="preserve">It is also found that on the environmental level, the usage of </w:t>
      </w:r>
      <w:r w:rsidR="00A03EB7" w:rsidRPr="00646B08">
        <w:rPr>
          <w:rFonts w:ascii="Times New Roman" w:eastAsia="Times New Roman" w:hAnsi="Times New Roman" w:cs="Times New Roman"/>
          <w:sz w:val="24"/>
          <w:szCs w:val="24"/>
        </w:rPr>
        <w:t>pesticides</w:t>
      </w:r>
      <w:r w:rsidR="00000000" w:rsidRPr="00646B08">
        <w:rPr>
          <w:rFonts w:ascii="Times New Roman" w:eastAsia="Times New Roman" w:hAnsi="Times New Roman" w:cs="Times New Roman"/>
          <w:sz w:val="24"/>
          <w:szCs w:val="24"/>
        </w:rPr>
        <w:t xml:space="preserve"> and </w:t>
      </w:r>
      <w:r w:rsidR="00A03EB7" w:rsidRPr="00646B08">
        <w:rPr>
          <w:rFonts w:ascii="Times New Roman" w:eastAsia="Times New Roman" w:hAnsi="Times New Roman" w:cs="Times New Roman"/>
          <w:sz w:val="24"/>
          <w:szCs w:val="24"/>
        </w:rPr>
        <w:t>Insecticides</w:t>
      </w:r>
      <w:r w:rsidR="00000000" w:rsidRPr="00646B08">
        <w:rPr>
          <w:rFonts w:ascii="Times New Roman" w:eastAsia="Times New Roman" w:hAnsi="Times New Roman" w:cs="Times New Roman"/>
          <w:sz w:val="24"/>
          <w:szCs w:val="24"/>
        </w:rPr>
        <w:t xml:space="preserve"> </w:t>
      </w:r>
      <w:r w:rsidR="00A03EB7" w:rsidRPr="00646B08">
        <w:rPr>
          <w:rFonts w:ascii="Times New Roman" w:eastAsia="Times New Roman" w:hAnsi="Times New Roman" w:cs="Times New Roman"/>
          <w:sz w:val="24"/>
          <w:szCs w:val="24"/>
        </w:rPr>
        <w:t>helps</w:t>
      </w:r>
      <w:r w:rsidR="00000000" w:rsidRPr="00646B08">
        <w:rPr>
          <w:rFonts w:ascii="Times New Roman" w:eastAsia="Times New Roman" w:hAnsi="Times New Roman" w:cs="Times New Roman"/>
          <w:sz w:val="24"/>
          <w:szCs w:val="24"/>
        </w:rPr>
        <w:t xml:space="preserve"> to understand the degraded quality of agriculture fields, which in turn affects the food </w:t>
      </w:r>
      <w:r w:rsidR="00A03EB7" w:rsidRPr="00646B08">
        <w:rPr>
          <w:rFonts w:ascii="Times New Roman" w:eastAsia="Times New Roman" w:hAnsi="Times New Roman" w:cs="Times New Roman"/>
          <w:sz w:val="24"/>
          <w:szCs w:val="24"/>
        </w:rPr>
        <w:t>produced</w:t>
      </w:r>
      <w:r w:rsidR="00000000" w:rsidRPr="00646B08">
        <w:rPr>
          <w:rFonts w:ascii="Times New Roman" w:eastAsia="Times New Roman" w:hAnsi="Times New Roman" w:cs="Times New Roman"/>
          <w:sz w:val="24"/>
          <w:szCs w:val="24"/>
        </w:rPr>
        <w:t xml:space="preserve"> and in turn affects the food intake by a person according to Fig 11 and 12. The quality of food </w:t>
      </w:r>
      <w:r w:rsidR="00A03EB7" w:rsidRPr="00646B08">
        <w:rPr>
          <w:rFonts w:ascii="Times New Roman" w:eastAsia="Times New Roman" w:hAnsi="Times New Roman" w:cs="Times New Roman"/>
          <w:sz w:val="24"/>
          <w:szCs w:val="24"/>
        </w:rPr>
        <w:t xml:space="preserve">produced </w:t>
      </w:r>
      <w:r w:rsidR="00000000" w:rsidRPr="00646B08">
        <w:rPr>
          <w:rFonts w:ascii="Times New Roman" w:eastAsia="Times New Roman" w:hAnsi="Times New Roman" w:cs="Times New Roman"/>
          <w:sz w:val="24"/>
          <w:szCs w:val="24"/>
        </w:rPr>
        <w:t>affects Asian and South American countries the most over the years</w:t>
      </w:r>
      <w:r w:rsidR="00A03EB7" w:rsidRPr="00646B08">
        <w:rPr>
          <w:rFonts w:ascii="Times New Roman" w:eastAsia="Times New Roman" w:hAnsi="Times New Roman" w:cs="Times New Roman"/>
          <w:sz w:val="24"/>
          <w:szCs w:val="24"/>
        </w:rPr>
        <w:t xml:space="preserve"> </w:t>
      </w:r>
      <w:r w:rsidR="00000000" w:rsidRPr="00646B08">
        <w:rPr>
          <w:rFonts w:ascii="Times New Roman" w:eastAsia="Times New Roman" w:hAnsi="Times New Roman" w:cs="Times New Roman"/>
          <w:sz w:val="24"/>
          <w:szCs w:val="24"/>
        </w:rPr>
        <w:t xml:space="preserve">which raises the question </w:t>
      </w:r>
      <w:r w:rsidR="00A03EB7" w:rsidRPr="00646B08">
        <w:rPr>
          <w:rFonts w:ascii="Times New Roman" w:eastAsia="Times New Roman" w:hAnsi="Times New Roman" w:cs="Times New Roman"/>
          <w:sz w:val="24"/>
          <w:szCs w:val="24"/>
        </w:rPr>
        <w:t>of</w:t>
      </w:r>
      <w:r w:rsidR="00000000" w:rsidRPr="00646B08">
        <w:rPr>
          <w:rFonts w:ascii="Times New Roman" w:eastAsia="Times New Roman" w:hAnsi="Times New Roman" w:cs="Times New Roman"/>
          <w:sz w:val="24"/>
          <w:szCs w:val="24"/>
        </w:rPr>
        <w:t xml:space="preserve"> environmental sustainability. On the other hand, Oceania and Africa </w:t>
      </w:r>
      <w:r w:rsidR="00A03EB7" w:rsidRPr="00646B08">
        <w:rPr>
          <w:rFonts w:ascii="Times New Roman" w:eastAsia="Times New Roman" w:hAnsi="Times New Roman" w:cs="Times New Roman"/>
          <w:sz w:val="24"/>
          <w:szCs w:val="24"/>
        </w:rPr>
        <w:t>use</w:t>
      </w:r>
      <w:r w:rsidR="00000000" w:rsidRPr="00646B08">
        <w:rPr>
          <w:rFonts w:ascii="Times New Roman" w:eastAsia="Times New Roman" w:hAnsi="Times New Roman" w:cs="Times New Roman"/>
          <w:sz w:val="24"/>
          <w:szCs w:val="24"/>
        </w:rPr>
        <w:t xml:space="preserve"> the products the least and rely on natural farming.</w:t>
      </w:r>
    </w:p>
    <w:p w14:paraId="70CC4B6E" w14:textId="77777777" w:rsidR="004106AE" w:rsidRPr="00A03EB7" w:rsidRDefault="004106AE" w:rsidP="004106AE">
      <w:pPr>
        <w:pStyle w:val="ListParagraph"/>
        <w:shd w:val="clear" w:color="auto" w:fill="FFFFFF" w:themeFill="background1"/>
        <w:ind w:left="218" w:right="45"/>
        <w:jc w:val="both"/>
        <w:rPr>
          <w:rFonts w:ascii="Times New Roman" w:eastAsia="Times New Roman" w:hAnsi="Times New Roman" w:cs="Times New Roman"/>
          <w:sz w:val="24"/>
          <w:szCs w:val="24"/>
        </w:rPr>
      </w:pPr>
    </w:p>
    <w:p w14:paraId="3E408058" w14:textId="01FBAB59" w:rsidR="000B512A" w:rsidRPr="00A03EB7" w:rsidRDefault="00000000" w:rsidP="00A03EB7">
      <w:pPr>
        <w:pStyle w:val="ListParagraph"/>
        <w:shd w:val="clear" w:color="auto" w:fill="FFFFFF" w:themeFill="background1"/>
        <w:ind w:left="-142" w:right="45"/>
        <w:jc w:val="center"/>
        <w:rPr>
          <w:rFonts w:ascii="Times New Roman" w:eastAsia="Times New Roman" w:hAnsi="Times New Roman" w:cs="Times New Roman"/>
          <w:sz w:val="24"/>
          <w:szCs w:val="24"/>
        </w:rPr>
      </w:pPr>
      <w:r w:rsidRPr="00FC22B5">
        <w:rPr>
          <w:noProof/>
        </w:rPr>
        <w:lastRenderedPageBreak/>
        <w:drawing>
          <wp:inline distT="114300" distB="114300" distL="114300" distR="114300" wp14:anchorId="53EDC52E" wp14:editId="63B24BCD">
            <wp:extent cx="3038475" cy="2311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038475" cy="2311400"/>
                    </a:xfrm>
                    <a:prstGeom prst="rect">
                      <a:avLst/>
                    </a:prstGeom>
                    <a:ln/>
                  </pic:spPr>
                </pic:pic>
              </a:graphicData>
            </a:graphic>
          </wp:inline>
        </w:drawing>
      </w:r>
    </w:p>
    <w:p w14:paraId="4B8895F2" w14:textId="2AA43249" w:rsidR="000B512A" w:rsidRDefault="00000000" w:rsidP="00A03EB7">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 xml:space="preserve">Fig 11. Pesticide Usage - </w:t>
      </w:r>
      <w:r w:rsidR="004106AE">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0321B68C" w14:textId="77777777" w:rsidR="00646B08" w:rsidRPr="00FC22B5" w:rsidRDefault="00646B08" w:rsidP="00A03EB7">
      <w:pPr>
        <w:shd w:val="clear" w:color="auto" w:fill="FFFFFF" w:themeFill="background1"/>
        <w:ind w:left="-142" w:right="45"/>
        <w:jc w:val="center"/>
        <w:rPr>
          <w:rFonts w:ascii="Times New Roman" w:eastAsia="Times New Roman" w:hAnsi="Times New Roman" w:cs="Times New Roman"/>
          <w:sz w:val="24"/>
          <w:szCs w:val="24"/>
        </w:rPr>
      </w:pPr>
    </w:p>
    <w:p w14:paraId="51ED46EB" w14:textId="77777777" w:rsidR="000B512A" w:rsidRPr="00FC22B5" w:rsidRDefault="00000000" w:rsidP="004106AE">
      <w:pPr>
        <w:shd w:val="clear" w:color="auto" w:fill="FFFFFF" w:themeFill="background1"/>
        <w:ind w:left="-142" w:right="45"/>
        <w:jc w:val="center"/>
        <w:rPr>
          <w:rFonts w:ascii="Times New Roman" w:eastAsia="Times New Roman" w:hAnsi="Times New Roman" w:cs="Times New Roman"/>
          <w:sz w:val="24"/>
          <w:szCs w:val="24"/>
        </w:rPr>
      </w:pPr>
      <w:r w:rsidRPr="00FC22B5">
        <w:rPr>
          <w:rFonts w:ascii="Times New Roman" w:eastAsia="Times New Roman" w:hAnsi="Times New Roman" w:cs="Times New Roman"/>
          <w:noProof/>
          <w:sz w:val="24"/>
          <w:szCs w:val="24"/>
        </w:rPr>
        <w:drawing>
          <wp:inline distT="114300" distB="114300" distL="114300" distR="114300" wp14:anchorId="4A12EC5C" wp14:editId="53026D0C">
            <wp:extent cx="3038475" cy="2184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3038475" cy="2184400"/>
                    </a:xfrm>
                    <a:prstGeom prst="rect">
                      <a:avLst/>
                    </a:prstGeom>
                    <a:ln/>
                  </pic:spPr>
                </pic:pic>
              </a:graphicData>
            </a:graphic>
          </wp:inline>
        </w:drawing>
      </w:r>
    </w:p>
    <w:p w14:paraId="16C695B1" w14:textId="7C5F614A" w:rsidR="000B512A" w:rsidRDefault="00000000" w:rsidP="004106AE">
      <w:pPr>
        <w:shd w:val="clear" w:color="auto" w:fill="FFFFFF" w:themeFill="background1"/>
        <w:ind w:left="-142" w:right="45"/>
        <w:jc w:val="center"/>
        <w:rPr>
          <w:rFonts w:ascii="Times New Roman" w:eastAsia="Times New Roman" w:hAnsi="Times New Roman" w:cs="Times New Roman"/>
          <w:i/>
          <w:sz w:val="24"/>
          <w:szCs w:val="24"/>
        </w:rPr>
      </w:pPr>
      <w:r w:rsidRPr="00FC22B5">
        <w:rPr>
          <w:rFonts w:ascii="Times New Roman" w:eastAsia="Times New Roman" w:hAnsi="Times New Roman" w:cs="Times New Roman"/>
          <w:i/>
          <w:sz w:val="24"/>
          <w:szCs w:val="24"/>
        </w:rPr>
        <w:t xml:space="preserve">Fig 12. Insecticide Usage - </w:t>
      </w:r>
      <w:r w:rsidR="004106AE">
        <w:rPr>
          <w:rFonts w:ascii="Times New Roman" w:eastAsia="Times New Roman" w:hAnsi="Times New Roman" w:cs="Times New Roman"/>
          <w:i/>
          <w:sz w:val="24"/>
          <w:szCs w:val="24"/>
        </w:rPr>
        <w:t>Continent-Wise</w:t>
      </w:r>
      <w:r w:rsidRPr="00FC22B5">
        <w:rPr>
          <w:rFonts w:ascii="Times New Roman" w:eastAsia="Times New Roman" w:hAnsi="Times New Roman" w:cs="Times New Roman"/>
          <w:i/>
          <w:sz w:val="24"/>
          <w:szCs w:val="24"/>
        </w:rPr>
        <w:t xml:space="preserve"> Analysis</w:t>
      </w:r>
    </w:p>
    <w:p w14:paraId="75AC6DE5"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5B69657D" w14:textId="7CD24094"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Africa faces significant challenges related to malnutrition and food insecurity, while Oceania struggles with increasing obesity rates. The levels of food insecurity </w:t>
      </w:r>
      <w:r w:rsidR="004106AE">
        <w:rPr>
          <w:rFonts w:ascii="Times New Roman" w:eastAsia="Times New Roman" w:hAnsi="Times New Roman" w:cs="Times New Roman"/>
          <w:sz w:val="24"/>
          <w:szCs w:val="24"/>
        </w:rPr>
        <w:t>have</w:t>
      </w:r>
      <w:r w:rsidRPr="00FC22B5">
        <w:rPr>
          <w:rFonts w:ascii="Times New Roman" w:eastAsia="Times New Roman" w:hAnsi="Times New Roman" w:cs="Times New Roman"/>
          <w:sz w:val="24"/>
          <w:szCs w:val="24"/>
        </w:rPr>
        <w:t xml:space="preserve"> been decreasing over the years for all the continents and it is evident through these graphs </w:t>
      </w:r>
      <w:r w:rsidR="004106AE">
        <w:rPr>
          <w:rFonts w:ascii="Times New Roman" w:eastAsia="Times New Roman" w:hAnsi="Times New Roman" w:cs="Times New Roman"/>
          <w:sz w:val="24"/>
          <w:szCs w:val="24"/>
        </w:rPr>
        <w:t>that</w:t>
      </w:r>
      <w:r w:rsidRPr="00FC22B5">
        <w:rPr>
          <w:rFonts w:ascii="Times New Roman" w:eastAsia="Times New Roman" w:hAnsi="Times New Roman" w:cs="Times New Roman"/>
          <w:sz w:val="24"/>
          <w:szCs w:val="24"/>
        </w:rPr>
        <w:t xml:space="preserve"> much awareness and improvements are being </w:t>
      </w:r>
      <w:r w:rsidR="004106AE" w:rsidRPr="00FC22B5">
        <w:rPr>
          <w:rFonts w:ascii="Times New Roman" w:eastAsia="Times New Roman" w:hAnsi="Times New Roman" w:cs="Times New Roman"/>
          <w:sz w:val="24"/>
          <w:szCs w:val="24"/>
        </w:rPr>
        <w:t>made</w:t>
      </w:r>
      <w:r w:rsidRPr="00FC22B5">
        <w:rPr>
          <w:rFonts w:ascii="Times New Roman" w:eastAsia="Times New Roman" w:hAnsi="Times New Roman" w:cs="Times New Roman"/>
          <w:sz w:val="24"/>
          <w:szCs w:val="24"/>
        </w:rPr>
        <w:t xml:space="preserve"> on the issue.  European and </w:t>
      </w:r>
      <w:r w:rsidR="004106AE">
        <w:rPr>
          <w:rFonts w:ascii="Times New Roman" w:eastAsia="Times New Roman" w:hAnsi="Times New Roman" w:cs="Times New Roman"/>
          <w:sz w:val="24"/>
          <w:szCs w:val="24"/>
        </w:rPr>
        <w:t>American</w:t>
      </w:r>
      <w:r w:rsidRPr="00FC22B5">
        <w:rPr>
          <w:rFonts w:ascii="Times New Roman" w:eastAsia="Times New Roman" w:hAnsi="Times New Roman" w:cs="Times New Roman"/>
          <w:sz w:val="24"/>
          <w:szCs w:val="24"/>
        </w:rPr>
        <w:t xml:space="preserve"> countries showcase the most consistent and stable index levels indicating a rich and healthy lifestyle.</w:t>
      </w:r>
    </w:p>
    <w:p w14:paraId="16A70BF3" w14:textId="77777777" w:rsidR="00646B08" w:rsidRDefault="00646B08" w:rsidP="00FC22B5">
      <w:pPr>
        <w:shd w:val="clear" w:color="auto" w:fill="FFFFFF" w:themeFill="background1"/>
        <w:ind w:left="-142" w:right="45"/>
        <w:jc w:val="both"/>
        <w:rPr>
          <w:rFonts w:ascii="Times New Roman" w:eastAsia="Times New Roman" w:hAnsi="Times New Roman" w:cs="Times New Roman"/>
          <w:sz w:val="24"/>
          <w:szCs w:val="24"/>
        </w:rPr>
      </w:pPr>
    </w:p>
    <w:p w14:paraId="17CF6734" w14:textId="77777777" w:rsidR="00646B08" w:rsidRDefault="00646B08" w:rsidP="00FC22B5">
      <w:pPr>
        <w:shd w:val="clear" w:color="auto" w:fill="FFFFFF" w:themeFill="background1"/>
        <w:ind w:left="-142" w:right="45"/>
        <w:jc w:val="both"/>
        <w:rPr>
          <w:rFonts w:ascii="Times New Roman" w:eastAsia="Times New Roman" w:hAnsi="Times New Roman" w:cs="Times New Roman"/>
          <w:sz w:val="24"/>
          <w:szCs w:val="24"/>
        </w:rPr>
      </w:pPr>
    </w:p>
    <w:p w14:paraId="28C522CF"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75676378"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5. LIMITATIONS AND CHALLENGES</w:t>
      </w:r>
    </w:p>
    <w:p w14:paraId="19B48736" w14:textId="77777777" w:rsidR="004106AE"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1A5FE47D" w14:textId="641877B0"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Some of the challenges and limitations of our approach </w:t>
      </w:r>
      <w:r w:rsidR="004106AE">
        <w:rPr>
          <w:rFonts w:ascii="Times New Roman" w:eastAsia="Times New Roman" w:hAnsi="Times New Roman" w:cs="Times New Roman"/>
          <w:sz w:val="24"/>
          <w:szCs w:val="24"/>
        </w:rPr>
        <w:t>include</w:t>
      </w:r>
      <w:r w:rsidRPr="00FC22B5">
        <w:rPr>
          <w:rFonts w:ascii="Times New Roman" w:eastAsia="Times New Roman" w:hAnsi="Times New Roman" w:cs="Times New Roman"/>
          <w:sz w:val="24"/>
          <w:szCs w:val="24"/>
        </w:rPr>
        <w:t>:</w:t>
      </w:r>
    </w:p>
    <w:p w14:paraId="39DDE939"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6BCD467B" w14:textId="4091B295" w:rsidR="000B512A" w:rsidRDefault="004106AE" w:rsidP="00FC22B5">
      <w:pPr>
        <w:numPr>
          <w:ilvl w:val="0"/>
          <w:numId w:val="2"/>
        </w:numPr>
        <w:shd w:val="clear" w:color="auto" w:fill="FFFFFF" w:themeFill="background1"/>
        <w:ind w:left="-142" w:right="45"/>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a. </w:t>
      </w:r>
      <w:r w:rsidR="00000000" w:rsidRPr="00FC22B5">
        <w:rPr>
          <w:rFonts w:ascii="Times New Roman" w:eastAsia="Times New Roman" w:hAnsi="Times New Roman" w:cs="Times New Roman"/>
          <w:i/>
          <w:sz w:val="24"/>
          <w:szCs w:val="24"/>
          <w:u w:val="single"/>
        </w:rPr>
        <w:t>Data Availability and Quality:</w:t>
      </w:r>
      <w:r w:rsidR="00000000" w:rsidRPr="00FC22B5">
        <w:rPr>
          <w:rFonts w:ascii="Times New Roman" w:eastAsia="Times New Roman" w:hAnsi="Times New Roman" w:cs="Times New Roman"/>
          <w:i/>
          <w:sz w:val="24"/>
          <w:szCs w:val="24"/>
        </w:rPr>
        <w:t xml:space="preserve"> </w:t>
      </w:r>
      <w:r w:rsidR="00000000" w:rsidRPr="00FC22B5">
        <w:rPr>
          <w:rFonts w:ascii="Times New Roman" w:eastAsia="Times New Roman" w:hAnsi="Times New Roman" w:cs="Times New Roman"/>
          <w:sz w:val="24"/>
          <w:szCs w:val="24"/>
        </w:rPr>
        <w:t>One significant challenge was the availability and quality of data from public datasets. We wanted to conduct our analysis on datasets from reputable sources, because of which some regions or countries did have a lack of comprehensive consistent data. Incomplete or inconsistent data was the main limitation of our approach.</w:t>
      </w:r>
    </w:p>
    <w:p w14:paraId="42420213" w14:textId="77777777" w:rsidR="004106AE" w:rsidRPr="00FC22B5" w:rsidRDefault="004106AE" w:rsidP="00FC22B5">
      <w:pPr>
        <w:numPr>
          <w:ilvl w:val="0"/>
          <w:numId w:val="2"/>
        </w:numPr>
        <w:shd w:val="clear" w:color="auto" w:fill="FFFFFF" w:themeFill="background1"/>
        <w:ind w:left="-142" w:right="45"/>
        <w:jc w:val="both"/>
        <w:rPr>
          <w:rFonts w:ascii="Times New Roman" w:eastAsia="Times New Roman" w:hAnsi="Times New Roman" w:cs="Times New Roman"/>
          <w:sz w:val="24"/>
          <w:szCs w:val="24"/>
        </w:rPr>
      </w:pPr>
    </w:p>
    <w:p w14:paraId="3D15C9EE" w14:textId="6D20EC94" w:rsidR="000B512A" w:rsidRDefault="004106AE" w:rsidP="00FC22B5">
      <w:pPr>
        <w:numPr>
          <w:ilvl w:val="0"/>
          <w:numId w:val="2"/>
        </w:numPr>
        <w:shd w:val="clear" w:color="auto" w:fill="FFFFFF" w:themeFill="background1"/>
        <w:ind w:left="-142" w:right="45"/>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b. </w:t>
      </w:r>
      <w:r w:rsidR="00000000" w:rsidRPr="00FC22B5">
        <w:rPr>
          <w:rFonts w:ascii="Times New Roman" w:eastAsia="Times New Roman" w:hAnsi="Times New Roman" w:cs="Times New Roman"/>
          <w:i/>
          <w:sz w:val="24"/>
          <w:szCs w:val="24"/>
          <w:u w:val="single"/>
        </w:rPr>
        <w:t>Generalization to Global Context:</w:t>
      </w:r>
      <w:r w:rsidR="00000000" w:rsidRPr="00FC22B5">
        <w:rPr>
          <w:rFonts w:ascii="Times New Roman" w:eastAsia="Times New Roman" w:hAnsi="Times New Roman" w:cs="Times New Roman"/>
          <w:i/>
          <w:sz w:val="24"/>
          <w:szCs w:val="24"/>
        </w:rPr>
        <w:t xml:space="preserve"> </w:t>
      </w:r>
      <w:r w:rsidR="00000000" w:rsidRPr="00FC22B5">
        <w:rPr>
          <w:rFonts w:ascii="Times New Roman" w:eastAsia="Times New Roman" w:hAnsi="Times New Roman" w:cs="Times New Roman"/>
          <w:sz w:val="24"/>
          <w:szCs w:val="24"/>
        </w:rPr>
        <w:t>Our approach focused on a global perspective which might have prevented us from adequately capturing regional or local causes of food insecurity.</w:t>
      </w:r>
    </w:p>
    <w:p w14:paraId="67581B8B" w14:textId="77777777" w:rsidR="004106AE" w:rsidRPr="00FC22B5" w:rsidRDefault="004106AE" w:rsidP="004106AE">
      <w:pPr>
        <w:shd w:val="clear" w:color="auto" w:fill="FFFFFF" w:themeFill="background1"/>
        <w:ind w:left="-142" w:right="45"/>
        <w:jc w:val="both"/>
        <w:rPr>
          <w:rFonts w:ascii="Times New Roman" w:eastAsia="Times New Roman" w:hAnsi="Times New Roman" w:cs="Times New Roman"/>
          <w:sz w:val="24"/>
          <w:szCs w:val="24"/>
        </w:rPr>
      </w:pPr>
    </w:p>
    <w:p w14:paraId="07F08302" w14:textId="7E8A5341" w:rsidR="000B512A" w:rsidRDefault="004106AE" w:rsidP="004106AE">
      <w:pPr>
        <w:shd w:val="clear" w:color="auto" w:fill="FFFFFF" w:themeFill="background1"/>
        <w:ind w:left="-142" w:right="45"/>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 xml:space="preserve">c. </w:t>
      </w:r>
      <w:r w:rsidR="00000000" w:rsidRPr="00FC22B5">
        <w:rPr>
          <w:rFonts w:ascii="Times New Roman" w:eastAsia="Times New Roman" w:hAnsi="Times New Roman" w:cs="Times New Roman"/>
          <w:i/>
          <w:sz w:val="24"/>
          <w:szCs w:val="24"/>
          <w:u w:val="single"/>
        </w:rPr>
        <w:t>Causality and Correlation:</w:t>
      </w:r>
      <w:r w:rsidR="00000000" w:rsidRPr="00FC22B5">
        <w:rPr>
          <w:rFonts w:ascii="Times New Roman" w:eastAsia="Times New Roman" w:hAnsi="Times New Roman" w:cs="Times New Roman"/>
          <w:i/>
          <w:sz w:val="24"/>
          <w:szCs w:val="24"/>
        </w:rPr>
        <w:t xml:space="preserve"> </w:t>
      </w:r>
      <w:r w:rsidR="00000000" w:rsidRPr="00FC22B5">
        <w:rPr>
          <w:rFonts w:ascii="Times New Roman" w:eastAsia="Times New Roman" w:hAnsi="Times New Roman" w:cs="Times New Roman"/>
          <w:sz w:val="24"/>
          <w:szCs w:val="24"/>
        </w:rPr>
        <w:t xml:space="preserve">Despite employing statistical techniques, establishing causality between food insecurity and certain factors is a challenge </w:t>
      </w:r>
      <w:r>
        <w:rPr>
          <w:rFonts w:ascii="Times New Roman" w:eastAsia="Times New Roman" w:hAnsi="Times New Roman" w:cs="Times New Roman"/>
          <w:sz w:val="24"/>
          <w:szCs w:val="24"/>
        </w:rPr>
        <w:t>because</w:t>
      </w:r>
      <w:r w:rsidR="00000000" w:rsidRPr="00FC22B5">
        <w:rPr>
          <w:rFonts w:ascii="Times New Roman" w:eastAsia="Times New Roman" w:hAnsi="Times New Roman" w:cs="Times New Roman"/>
          <w:sz w:val="24"/>
          <w:szCs w:val="24"/>
        </w:rPr>
        <w:t xml:space="preserve"> correlations identified in the data analysis do not necessarily imply causation and other confounding variables may influence the relationships.</w:t>
      </w:r>
    </w:p>
    <w:p w14:paraId="3A282E9F" w14:textId="77777777" w:rsidR="004106AE" w:rsidRPr="00FC22B5" w:rsidRDefault="004106AE" w:rsidP="004106AE">
      <w:pPr>
        <w:shd w:val="clear" w:color="auto" w:fill="FFFFFF" w:themeFill="background1"/>
        <w:ind w:left="-142" w:right="45"/>
        <w:jc w:val="both"/>
        <w:rPr>
          <w:rFonts w:ascii="Times New Roman" w:eastAsia="Times New Roman" w:hAnsi="Times New Roman" w:cs="Times New Roman"/>
          <w:sz w:val="24"/>
          <w:szCs w:val="24"/>
        </w:rPr>
      </w:pPr>
    </w:p>
    <w:p w14:paraId="30DEAB82" w14:textId="6A66694F"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The proposed approach is designed for a global analysis, and its performance may not be optimal for small-scale or localized studies with specific target data requirements. Fine-grained analyses at the local level might require more targeted and context-specific methodologies. The approach also fails to specifically address the impacts of humanitarian crises or natural disasters on food insecurity. The COVID-19 epidemic, the war in Ukraine, and years of crop failures due to climate change have increased undernourishment in </w:t>
      </w:r>
      <w:r w:rsidR="004106AE" w:rsidRPr="00FC22B5">
        <w:rPr>
          <w:rFonts w:ascii="Times New Roman" w:eastAsia="Times New Roman" w:hAnsi="Times New Roman" w:cs="Times New Roman"/>
          <w:sz w:val="24"/>
          <w:szCs w:val="24"/>
        </w:rPr>
        <w:t>most of</w:t>
      </w:r>
      <w:r w:rsidRPr="00FC22B5">
        <w:rPr>
          <w:rFonts w:ascii="Times New Roman" w:eastAsia="Times New Roman" w:hAnsi="Times New Roman" w:cs="Times New Roman"/>
          <w:sz w:val="24"/>
          <w:szCs w:val="24"/>
        </w:rPr>
        <w:t xml:space="preserve"> the world [11].</w:t>
      </w:r>
    </w:p>
    <w:p w14:paraId="0CA453C5"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69667483" w14:textId="20457A53"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lastRenderedPageBreak/>
        <w:t xml:space="preserve">These limitations arise due to the complexity and multifaceted nature of the global food insecurity issue. Gathering comprehensive and unbiased data from diverse regions is a challenging task and the data itself may be subject to biases </w:t>
      </w:r>
      <w:r w:rsidR="004106AE">
        <w:rPr>
          <w:rFonts w:ascii="Times New Roman" w:eastAsia="Times New Roman" w:hAnsi="Times New Roman" w:cs="Times New Roman"/>
          <w:sz w:val="24"/>
          <w:szCs w:val="24"/>
        </w:rPr>
        <w:t>that</w:t>
      </w:r>
      <w:r w:rsidRPr="00FC22B5">
        <w:rPr>
          <w:rFonts w:ascii="Times New Roman" w:eastAsia="Times New Roman" w:hAnsi="Times New Roman" w:cs="Times New Roman"/>
          <w:sz w:val="24"/>
          <w:szCs w:val="24"/>
        </w:rPr>
        <w:t xml:space="preserve"> may not fully reflect the rapidly changing nature of food insecurity. Despite these limitations, the proposed approach can provide valuable insights and serve as a foundation for addressing global food insecurity. </w:t>
      </w:r>
    </w:p>
    <w:p w14:paraId="58A6D5AC"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1A90C113" w14:textId="72F9EE44" w:rsidR="000B512A" w:rsidRPr="004106AE" w:rsidRDefault="00000000" w:rsidP="004106AE">
      <w:pPr>
        <w:pStyle w:val="ListParagraph"/>
        <w:numPr>
          <w:ilvl w:val="0"/>
          <w:numId w:val="3"/>
        </w:numPr>
        <w:shd w:val="clear" w:color="auto" w:fill="FFFFFF" w:themeFill="background1"/>
        <w:ind w:right="45"/>
        <w:jc w:val="both"/>
        <w:rPr>
          <w:rFonts w:ascii="Times New Roman" w:eastAsia="Times New Roman" w:hAnsi="Times New Roman" w:cs="Times New Roman"/>
          <w:sz w:val="24"/>
          <w:szCs w:val="24"/>
        </w:rPr>
      </w:pPr>
      <w:r w:rsidRPr="004106AE">
        <w:rPr>
          <w:rFonts w:ascii="Times New Roman" w:eastAsia="Times New Roman" w:hAnsi="Times New Roman" w:cs="Times New Roman"/>
          <w:sz w:val="24"/>
          <w:szCs w:val="24"/>
        </w:rPr>
        <w:t>CONCLUSIONS AND FUTURE WORKS</w:t>
      </w:r>
    </w:p>
    <w:p w14:paraId="67F9BDF9" w14:textId="77777777" w:rsidR="004106AE" w:rsidRPr="004106AE" w:rsidRDefault="004106AE" w:rsidP="004106AE">
      <w:pPr>
        <w:pStyle w:val="ListParagraph"/>
        <w:shd w:val="clear" w:color="auto" w:fill="FFFFFF" w:themeFill="background1"/>
        <w:ind w:left="218" w:right="45"/>
        <w:jc w:val="both"/>
        <w:rPr>
          <w:rFonts w:ascii="Times New Roman" w:eastAsia="Times New Roman" w:hAnsi="Times New Roman" w:cs="Times New Roman"/>
          <w:sz w:val="24"/>
          <w:szCs w:val="24"/>
        </w:rPr>
      </w:pPr>
    </w:p>
    <w:p w14:paraId="3E4BB691" w14:textId="15592024"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The analysis of global food insecurity using exploratory data analysis yielded valuable insights into the complex nature of food insecurity worldwide. According to the key indicators of food insecurity, it is evident that African </w:t>
      </w:r>
      <w:r w:rsidR="004106AE">
        <w:rPr>
          <w:rFonts w:ascii="Times New Roman" w:eastAsia="Times New Roman" w:hAnsi="Times New Roman" w:cs="Times New Roman"/>
          <w:sz w:val="24"/>
          <w:szCs w:val="24"/>
        </w:rPr>
        <w:t>countries</w:t>
      </w:r>
      <w:r w:rsidRPr="00FC22B5">
        <w:rPr>
          <w:rFonts w:ascii="Times New Roman" w:eastAsia="Times New Roman" w:hAnsi="Times New Roman" w:cs="Times New Roman"/>
          <w:sz w:val="24"/>
          <w:szCs w:val="24"/>
        </w:rPr>
        <w:t xml:space="preserve"> are the most affected by food insecurity followed by Asian countries and the European countries being the least affected. Moreover, by the start of 2021, it was observed that there is a gradual change or improvement in most of the key indicators of food insecurity including the steady decline of GHI score, </w:t>
      </w:r>
      <w:r w:rsidR="004106AE">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proportion of undernourished in the population, stunting, wasting and mortality rate in all the continents collectively. However, the trend tends to worsen and increase when it comes to the percentage of </w:t>
      </w:r>
      <w:r w:rsidR="004106AE">
        <w:rPr>
          <w:rFonts w:ascii="Times New Roman" w:eastAsia="Times New Roman" w:hAnsi="Times New Roman" w:cs="Times New Roman"/>
          <w:sz w:val="24"/>
          <w:szCs w:val="24"/>
        </w:rPr>
        <w:t xml:space="preserve">the </w:t>
      </w:r>
      <w:r w:rsidRPr="00FC22B5">
        <w:rPr>
          <w:rFonts w:ascii="Times New Roman" w:eastAsia="Times New Roman" w:hAnsi="Times New Roman" w:cs="Times New Roman"/>
          <w:sz w:val="24"/>
          <w:szCs w:val="24"/>
        </w:rPr>
        <w:t xml:space="preserve">population that are obese and the cost of </w:t>
      </w:r>
      <w:r w:rsidR="004106AE">
        <w:rPr>
          <w:rFonts w:ascii="Times New Roman" w:eastAsia="Times New Roman" w:hAnsi="Times New Roman" w:cs="Times New Roman"/>
          <w:sz w:val="24"/>
          <w:szCs w:val="24"/>
        </w:rPr>
        <w:t xml:space="preserve">a </w:t>
      </w:r>
      <w:r w:rsidRPr="00FC22B5">
        <w:rPr>
          <w:rFonts w:ascii="Times New Roman" w:eastAsia="Times New Roman" w:hAnsi="Times New Roman" w:cs="Times New Roman"/>
          <w:sz w:val="24"/>
          <w:szCs w:val="24"/>
        </w:rPr>
        <w:t xml:space="preserve">healthy diet over the years in all the continents. The usage of pesticides and insecticides is also on the rise, especially </w:t>
      </w:r>
      <w:r w:rsidR="004106AE">
        <w:rPr>
          <w:rFonts w:ascii="Times New Roman" w:eastAsia="Times New Roman" w:hAnsi="Times New Roman" w:cs="Times New Roman"/>
          <w:sz w:val="24"/>
          <w:szCs w:val="24"/>
        </w:rPr>
        <w:t>in</w:t>
      </w:r>
      <w:r w:rsidRPr="00FC22B5">
        <w:rPr>
          <w:rFonts w:ascii="Times New Roman" w:eastAsia="Times New Roman" w:hAnsi="Times New Roman" w:cs="Times New Roman"/>
          <w:sz w:val="24"/>
          <w:szCs w:val="24"/>
        </w:rPr>
        <w:t xml:space="preserve"> Asian and South American countries. This analysis of trends over time allows for the monitoring of progress in combating food insecurity. Therefore, by identifying areas where improvements have been made and where challenges persist, stakeholders can evaluate the effectiveness of their efforts.</w:t>
      </w:r>
    </w:p>
    <w:p w14:paraId="0F0FFA93"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79A7A925" w14:textId="77777777" w:rsidR="000B512A"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Future work of this approach can be to explore the effectiveness of different intervention strategies in </w:t>
      </w:r>
      <w:r w:rsidRPr="00FC22B5">
        <w:rPr>
          <w:rFonts w:ascii="Times New Roman" w:eastAsia="Times New Roman" w:hAnsi="Times New Roman" w:cs="Times New Roman"/>
          <w:sz w:val="24"/>
          <w:szCs w:val="24"/>
        </w:rPr>
        <w:t>combatting food insecurity and improving the well-being of affected populations. Leveraging emerging technologies like remote sensing and satellite imagery can offer new perspectives on monitoring agricultural productivity and predicting food insecurity patterns in vulnerable regions. Collaborating with experts from diverse fields, such as climate science, economics, and nutrition, can enrich the analysis and facilitate a more comprehensive understanding of food insecurity. By embarking on these future directions, researchers and policymakers can collectively work towards a world with reduced food insecurity, improved nutrition, and enhanced global well-being. The study's findings offer a strong impetus for continued efforts in addressing this critical global challenge and promoting sustainable, equitable, and resilient food systems.</w:t>
      </w:r>
    </w:p>
    <w:p w14:paraId="41ED37C6"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sz w:val="24"/>
          <w:szCs w:val="24"/>
        </w:rPr>
      </w:pPr>
    </w:p>
    <w:p w14:paraId="3010F3CB" w14:textId="77777777" w:rsidR="000B512A" w:rsidRPr="004106AE" w:rsidRDefault="00000000" w:rsidP="004106AE">
      <w:pPr>
        <w:shd w:val="clear" w:color="auto" w:fill="FFFFFF" w:themeFill="background1"/>
        <w:ind w:left="-142" w:right="45"/>
        <w:jc w:val="center"/>
        <w:rPr>
          <w:rFonts w:ascii="Times New Roman" w:eastAsia="Times New Roman" w:hAnsi="Times New Roman" w:cs="Times New Roman"/>
          <w:bCs/>
          <w:sz w:val="24"/>
          <w:szCs w:val="24"/>
        </w:rPr>
      </w:pPr>
      <w:r w:rsidRPr="004106AE">
        <w:rPr>
          <w:rFonts w:ascii="Times New Roman" w:eastAsia="Times New Roman" w:hAnsi="Times New Roman" w:cs="Times New Roman"/>
          <w:bCs/>
          <w:sz w:val="24"/>
          <w:szCs w:val="24"/>
        </w:rPr>
        <w:t>REFERENCES</w:t>
      </w:r>
    </w:p>
    <w:p w14:paraId="389A4734" w14:textId="77777777" w:rsidR="004106AE" w:rsidRPr="00FC22B5" w:rsidRDefault="004106AE" w:rsidP="00FC22B5">
      <w:pPr>
        <w:shd w:val="clear" w:color="auto" w:fill="FFFFFF" w:themeFill="background1"/>
        <w:ind w:left="-142" w:right="45"/>
        <w:jc w:val="both"/>
        <w:rPr>
          <w:rFonts w:ascii="Times New Roman" w:eastAsia="Times New Roman" w:hAnsi="Times New Roman" w:cs="Times New Roman"/>
          <w:b/>
          <w:sz w:val="24"/>
          <w:szCs w:val="24"/>
          <w:u w:val="single"/>
        </w:rPr>
      </w:pPr>
    </w:p>
    <w:p w14:paraId="15657642"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[1] S. Moradi </w:t>
      </w:r>
      <w:r w:rsidRPr="00FC22B5">
        <w:rPr>
          <w:rFonts w:ascii="Times New Roman" w:eastAsia="Times New Roman" w:hAnsi="Times New Roman" w:cs="Times New Roman"/>
          <w:i/>
          <w:sz w:val="24"/>
          <w:szCs w:val="24"/>
        </w:rPr>
        <w:t>et al.</w:t>
      </w:r>
      <w:r w:rsidRPr="00FC22B5">
        <w:rPr>
          <w:rFonts w:ascii="Times New Roman" w:eastAsia="Times New Roman" w:hAnsi="Times New Roman" w:cs="Times New Roman"/>
          <w:sz w:val="24"/>
          <w:szCs w:val="24"/>
        </w:rPr>
        <w:t xml:space="preserve">, “Food insecurity and adult weight abnormality risk: A systematic review and meta-analysis,” </w:t>
      </w:r>
      <w:r w:rsidRPr="00FC22B5">
        <w:rPr>
          <w:rFonts w:ascii="Times New Roman" w:eastAsia="Times New Roman" w:hAnsi="Times New Roman" w:cs="Times New Roman"/>
          <w:i/>
          <w:sz w:val="24"/>
          <w:szCs w:val="24"/>
        </w:rPr>
        <w:t>European Journal of Nutrition</w:t>
      </w:r>
      <w:r w:rsidRPr="00FC22B5">
        <w:rPr>
          <w:rFonts w:ascii="Times New Roman" w:eastAsia="Times New Roman" w:hAnsi="Times New Roman" w:cs="Times New Roman"/>
          <w:sz w:val="24"/>
          <w:szCs w:val="24"/>
        </w:rPr>
        <w:t xml:space="preserve">, vol. 58, no. 1, pp. 45–61, 2018. doi:10.1007/s00394-018-1819-6. </w:t>
      </w:r>
    </w:p>
    <w:p w14:paraId="70768EB3"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[2] J. </w:t>
      </w:r>
      <w:proofErr w:type="spellStart"/>
      <w:r w:rsidRPr="00FC22B5">
        <w:rPr>
          <w:rFonts w:ascii="Times New Roman" w:eastAsia="Times New Roman" w:hAnsi="Times New Roman" w:cs="Times New Roman"/>
          <w:sz w:val="24"/>
          <w:szCs w:val="24"/>
        </w:rPr>
        <w:t>Bhawra</w:t>
      </w:r>
      <w:proofErr w:type="spellEnd"/>
      <w:r w:rsidRPr="00FC22B5">
        <w:rPr>
          <w:rFonts w:ascii="Times New Roman" w:eastAsia="Times New Roman" w:hAnsi="Times New Roman" w:cs="Times New Roman"/>
          <w:sz w:val="24"/>
          <w:szCs w:val="24"/>
        </w:rPr>
        <w:t xml:space="preserve">, S. I. Kirkpatrick, and D. Hammond, “Food insecurity among Canadian youth and Young Adults: Insights from the Canada Food Study,” </w:t>
      </w:r>
      <w:r w:rsidRPr="00FC22B5">
        <w:rPr>
          <w:rFonts w:ascii="Times New Roman" w:eastAsia="Times New Roman" w:hAnsi="Times New Roman" w:cs="Times New Roman"/>
          <w:i/>
          <w:sz w:val="24"/>
          <w:szCs w:val="24"/>
        </w:rPr>
        <w:t>Canadian Journal of Public Health</w:t>
      </w:r>
      <w:r w:rsidRPr="00FC22B5">
        <w:rPr>
          <w:rFonts w:ascii="Times New Roman" w:eastAsia="Times New Roman" w:hAnsi="Times New Roman" w:cs="Times New Roman"/>
          <w:sz w:val="24"/>
          <w:szCs w:val="24"/>
        </w:rPr>
        <w:t xml:space="preserve">, vol. 112, no. 4, pp. 663–675, 2021. doi:10.17269/s41997-020-00469-1. </w:t>
      </w:r>
    </w:p>
    <w:p w14:paraId="0F4D693C"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[3] N. H. Broussard, “What explains gender differences in food </w:t>
      </w:r>
      <w:proofErr w:type="gramStart"/>
      <w:r w:rsidRPr="00FC22B5">
        <w:rPr>
          <w:rFonts w:ascii="Times New Roman" w:eastAsia="Times New Roman" w:hAnsi="Times New Roman" w:cs="Times New Roman"/>
          <w:sz w:val="24"/>
          <w:szCs w:val="24"/>
        </w:rPr>
        <w:t>insecurity?,</w:t>
      </w:r>
      <w:proofErr w:type="gramEnd"/>
      <w:r w:rsidRPr="00FC22B5">
        <w:rPr>
          <w:rFonts w:ascii="Times New Roman" w:eastAsia="Times New Roman" w:hAnsi="Times New Roman" w:cs="Times New Roman"/>
          <w:sz w:val="24"/>
          <w:szCs w:val="24"/>
        </w:rPr>
        <w:t xml:space="preserve">” </w:t>
      </w:r>
      <w:r w:rsidRPr="00FC22B5">
        <w:rPr>
          <w:rFonts w:ascii="Times New Roman" w:eastAsia="Times New Roman" w:hAnsi="Times New Roman" w:cs="Times New Roman"/>
          <w:i/>
          <w:sz w:val="24"/>
          <w:szCs w:val="24"/>
        </w:rPr>
        <w:t>Food Policy</w:t>
      </w:r>
      <w:r w:rsidRPr="00FC22B5">
        <w:rPr>
          <w:rFonts w:ascii="Times New Roman" w:eastAsia="Times New Roman" w:hAnsi="Times New Roman" w:cs="Times New Roman"/>
          <w:sz w:val="24"/>
          <w:szCs w:val="24"/>
        </w:rPr>
        <w:t xml:space="preserve">, vol. 83, pp. 180–194, 2019. </w:t>
      </w:r>
      <w:proofErr w:type="gramStart"/>
      <w:r w:rsidRPr="00FC22B5">
        <w:rPr>
          <w:rFonts w:ascii="Times New Roman" w:eastAsia="Times New Roman" w:hAnsi="Times New Roman" w:cs="Times New Roman"/>
          <w:sz w:val="24"/>
          <w:szCs w:val="24"/>
        </w:rPr>
        <w:t>doi:10.1016/j.foodpol</w:t>
      </w:r>
      <w:proofErr w:type="gramEnd"/>
      <w:r w:rsidRPr="00FC22B5">
        <w:rPr>
          <w:rFonts w:ascii="Times New Roman" w:eastAsia="Times New Roman" w:hAnsi="Times New Roman" w:cs="Times New Roman"/>
          <w:sz w:val="24"/>
          <w:szCs w:val="24"/>
        </w:rPr>
        <w:t xml:space="preserve">.2019.01.003. </w:t>
      </w:r>
    </w:p>
    <w:p w14:paraId="27CACE2F"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[4] S. Moradi </w:t>
      </w:r>
      <w:r w:rsidRPr="00FC22B5">
        <w:rPr>
          <w:rFonts w:ascii="Times New Roman" w:eastAsia="Times New Roman" w:hAnsi="Times New Roman" w:cs="Times New Roman"/>
          <w:i/>
          <w:sz w:val="24"/>
          <w:szCs w:val="24"/>
        </w:rPr>
        <w:t>et al.</w:t>
      </w:r>
      <w:r w:rsidRPr="00FC22B5">
        <w:rPr>
          <w:rFonts w:ascii="Times New Roman" w:eastAsia="Times New Roman" w:hAnsi="Times New Roman" w:cs="Times New Roman"/>
          <w:sz w:val="24"/>
          <w:szCs w:val="24"/>
        </w:rPr>
        <w:t xml:space="preserve">, “Food insecurity and the risk of undernutrition complications among children and adolescents: A systematic review and meta-analysis,” </w:t>
      </w:r>
      <w:r w:rsidRPr="00FC22B5">
        <w:rPr>
          <w:rFonts w:ascii="Times New Roman" w:eastAsia="Times New Roman" w:hAnsi="Times New Roman" w:cs="Times New Roman"/>
          <w:i/>
          <w:sz w:val="24"/>
          <w:szCs w:val="24"/>
        </w:rPr>
        <w:t>Nutrition</w:t>
      </w:r>
      <w:r w:rsidRPr="00FC22B5">
        <w:rPr>
          <w:rFonts w:ascii="Times New Roman" w:eastAsia="Times New Roman" w:hAnsi="Times New Roman" w:cs="Times New Roman"/>
          <w:sz w:val="24"/>
          <w:szCs w:val="24"/>
        </w:rPr>
        <w:t xml:space="preserve">, vol. 62, pp. 52–60, 2019. </w:t>
      </w:r>
      <w:proofErr w:type="gramStart"/>
      <w:r w:rsidRPr="00FC22B5">
        <w:rPr>
          <w:rFonts w:ascii="Times New Roman" w:eastAsia="Times New Roman" w:hAnsi="Times New Roman" w:cs="Times New Roman"/>
          <w:sz w:val="24"/>
          <w:szCs w:val="24"/>
        </w:rPr>
        <w:t>doi:10.1016/j.nut</w:t>
      </w:r>
      <w:proofErr w:type="gramEnd"/>
      <w:r w:rsidRPr="00FC22B5">
        <w:rPr>
          <w:rFonts w:ascii="Times New Roman" w:eastAsia="Times New Roman" w:hAnsi="Times New Roman" w:cs="Times New Roman"/>
          <w:sz w:val="24"/>
          <w:szCs w:val="24"/>
        </w:rPr>
        <w:t xml:space="preserve">.2018.11.029. </w:t>
      </w:r>
    </w:p>
    <w:p w14:paraId="2A549B12"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lastRenderedPageBreak/>
        <w:t xml:space="preserve">[5] C. Cafiero, S. Viviani, and M. Nord, “Food security measurement in a global context: The Food Insecurity Experience Scale,” </w:t>
      </w:r>
      <w:r w:rsidRPr="00FC22B5">
        <w:rPr>
          <w:rFonts w:ascii="Times New Roman" w:eastAsia="Times New Roman" w:hAnsi="Times New Roman" w:cs="Times New Roman"/>
          <w:i/>
          <w:sz w:val="24"/>
          <w:szCs w:val="24"/>
        </w:rPr>
        <w:t>Measurement</w:t>
      </w:r>
      <w:r w:rsidRPr="00FC22B5">
        <w:rPr>
          <w:rFonts w:ascii="Times New Roman" w:eastAsia="Times New Roman" w:hAnsi="Times New Roman" w:cs="Times New Roman"/>
          <w:sz w:val="24"/>
          <w:szCs w:val="24"/>
        </w:rPr>
        <w:t xml:space="preserve">, vol. 116, pp. 146–152, 2018. </w:t>
      </w:r>
      <w:proofErr w:type="gramStart"/>
      <w:r w:rsidRPr="00FC22B5">
        <w:rPr>
          <w:rFonts w:ascii="Times New Roman" w:eastAsia="Times New Roman" w:hAnsi="Times New Roman" w:cs="Times New Roman"/>
          <w:sz w:val="24"/>
          <w:szCs w:val="24"/>
        </w:rPr>
        <w:t>doi:10.1016/j.measurement</w:t>
      </w:r>
      <w:proofErr w:type="gramEnd"/>
      <w:r w:rsidRPr="00FC22B5">
        <w:rPr>
          <w:rFonts w:ascii="Times New Roman" w:eastAsia="Times New Roman" w:hAnsi="Times New Roman" w:cs="Times New Roman"/>
          <w:sz w:val="24"/>
          <w:szCs w:val="24"/>
        </w:rPr>
        <w:t xml:space="preserve">.2017.10.065 </w:t>
      </w:r>
    </w:p>
    <w:p w14:paraId="0ACDCBA6"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[6] </w:t>
      </w:r>
      <w:proofErr w:type="spellStart"/>
      <w:r w:rsidRPr="00FC22B5">
        <w:rPr>
          <w:rFonts w:ascii="Times New Roman" w:eastAsia="Times New Roman" w:hAnsi="Times New Roman" w:cs="Times New Roman"/>
          <w:sz w:val="24"/>
          <w:szCs w:val="24"/>
        </w:rPr>
        <w:t>Faostat</w:t>
      </w:r>
      <w:proofErr w:type="spellEnd"/>
      <w:r w:rsidRPr="00FC22B5">
        <w:rPr>
          <w:rFonts w:ascii="Times New Roman" w:eastAsia="Times New Roman" w:hAnsi="Times New Roman" w:cs="Times New Roman"/>
          <w:sz w:val="24"/>
          <w:szCs w:val="24"/>
        </w:rPr>
        <w:t xml:space="preserve">, https://www.fao.org/faostat/en/ (accessed June 25, 2023). </w:t>
      </w:r>
    </w:p>
    <w:p w14:paraId="140A4512"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[7] </w:t>
      </w:r>
      <w:proofErr w:type="spellStart"/>
      <w:r w:rsidRPr="00FC22B5">
        <w:rPr>
          <w:rFonts w:ascii="Times New Roman" w:eastAsia="Times New Roman" w:hAnsi="Times New Roman" w:cs="Times New Roman"/>
          <w:sz w:val="24"/>
          <w:szCs w:val="24"/>
        </w:rPr>
        <w:t>Vizzuality</w:t>
      </w:r>
      <w:proofErr w:type="spellEnd"/>
      <w:r w:rsidRPr="00FC22B5">
        <w:rPr>
          <w:rFonts w:ascii="Times New Roman" w:eastAsia="Times New Roman" w:hAnsi="Times New Roman" w:cs="Times New Roman"/>
          <w:sz w:val="24"/>
          <w:szCs w:val="24"/>
        </w:rPr>
        <w:t xml:space="preserve">, “Food,” </w:t>
      </w:r>
      <w:r w:rsidRPr="00FC22B5">
        <w:rPr>
          <w:rFonts w:ascii="Times New Roman" w:eastAsia="Times New Roman" w:hAnsi="Times New Roman" w:cs="Times New Roman"/>
          <w:i/>
          <w:sz w:val="24"/>
          <w:szCs w:val="24"/>
        </w:rPr>
        <w:t>resourcewatch.org</w:t>
      </w:r>
      <w:r w:rsidRPr="00FC22B5">
        <w:rPr>
          <w:rFonts w:ascii="Times New Roman" w:eastAsia="Times New Roman" w:hAnsi="Times New Roman" w:cs="Times New Roman"/>
          <w:sz w:val="24"/>
          <w:szCs w:val="24"/>
        </w:rPr>
        <w:t xml:space="preserve">. </w:t>
      </w:r>
      <w:hyperlink r:id="rId25">
        <w:r w:rsidRPr="00FC22B5">
          <w:rPr>
            <w:rFonts w:ascii="Times New Roman" w:eastAsia="Times New Roman" w:hAnsi="Times New Roman" w:cs="Times New Roman"/>
            <w:sz w:val="24"/>
            <w:szCs w:val="24"/>
          </w:rPr>
          <w:t>https://resourcewatch.org/dashboards/food</w:t>
        </w:r>
      </w:hyperlink>
      <w:r w:rsidRPr="00FC22B5">
        <w:rPr>
          <w:rFonts w:ascii="Times New Roman" w:eastAsia="Times New Roman" w:hAnsi="Times New Roman" w:cs="Times New Roman"/>
          <w:sz w:val="24"/>
          <w:szCs w:val="24"/>
        </w:rPr>
        <w:t xml:space="preserve"> (accessed June 25, 2023). </w:t>
      </w:r>
    </w:p>
    <w:p w14:paraId="69088BFE"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 xml:space="preserve">[8] “World Bank Open Data,” </w:t>
      </w:r>
      <w:r w:rsidRPr="00FC22B5">
        <w:rPr>
          <w:rFonts w:ascii="Times New Roman" w:eastAsia="Times New Roman" w:hAnsi="Times New Roman" w:cs="Times New Roman"/>
          <w:i/>
          <w:sz w:val="24"/>
          <w:szCs w:val="24"/>
        </w:rPr>
        <w:t>World Bank Open Data</w:t>
      </w:r>
      <w:r w:rsidRPr="00FC22B5">
        <w:rPr>
          <w:rFonts w:ascii="Times New Roman" w:eastAsia="Times New Roman" w:hAnsi="Times New Roman" w:cs="Times New Roman"/>
          <w:sz w:val="24"/>
          <w:szCs w:val="24"/>
        </w:rPr>
        <w:t xml:space="preserve">. https://data.worldbank.org/indicator/SH. STA.STN </w:t>
      </w:r>
      <w:proofErr w:type="spellStart"/>
      <w:r w:rsidRPr="00FC22B5">
        <w:rPr>
          <w:rFonts w:ascii="Times New Roman" w:eastAsia="Times New Roman" w:hAnsi="Times New Roman" w:cs="Times New Roman"/>
          <w:sz w:val="24"/>
          <w:szCs w:val="24"/>
        </w:rPr>
        <w:t>T.</w:t>
      </w:r>
      <w:proofErr w:type="gramStart"/>
      <w:r w:rsidRPr="00FC22B5">
        <w:rPr>
          <w:rFonts w:ascii="Times New Roman" w:eastAsia="Times New Roman" w:hAnsi="Times New Roman" w:cs="Times New Roman"/>
          <w:sz w:val="24"/>
          <w:szCs w:val="24"/>
        </w:rPr>
        <w:t>ME.ZS</w:t>
      </w:r>
      <w:proofErr w:type="gramEnd"/>
      <w:r w:rsidRPr="00FC22B5">
        <w:rPr>
          <w:rFonts w:ascii="Times New Roman" w:eastAsia="Times New Roman" w:hAnsi="Times New Roman" w:cs="Times New Roman"/>
          <w:sz w:val="24"/>
          <w:szCs w:val="24"/>
        </w:rPr>
        <w:t>?view</w:t>
      </w:r>
      <w:proofErr w:type="spellEnd"/>
      <w:r w:rsidRPr="00FC22B5">
        <w:rPr>
          <w:rFonts w:ascii="Times New Roman" w:eastAsia="Times New Roman" w:hAnsi="Times New Roman" w:cs="Times New Roman"/>
          <w:sz w:val="24"/>
          <w:szCs w:val="24"/>
        </w:rPr>
        <w:t>=chart (accessed Jul. 31, 2023).</w:t>
      </w:r>
    </w:p>
    <w:p w14:paraId="07EF81EB"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proofErr w:type="gramStart"/>
      <w:r w:rsidRPr="00FC22B5">
        <w:rPr>
          <w:rFonts w:ascii="Times New Roman" w:eastAsia="Times New Roman" w:hAnsi="Times New Roman" w:cs="Times New Roman"/>
          <w:sz w:val="24"/>
          <w:szCs w:val="24"/>
        </w:rPr>
        <w:t>‌[</w:t>
      </w:r>
      <w:proofErr w:type="gramEnd"/>
      <w:r w:rsidRPr="00FC22B5">
        <w:rPr>
          <w:rFonts w:ascii="Times New Roman" w:eastAsia="Times New Roman" w:hAnsi="Times New Roman" w:cs="Times New Roman"/>
          <w:sz w:val="24"/>
          <w:szCs w:val="24"/>
        </w:rPr>
        <w:t xml:space="preserve">9] “Using </w:t>
      </w:r>
      <w:proofErr w:type="spellStart"/>
      <w:r w:rsidRPr="00FC22B5">
        <w:rPr>
          <w:rFonts w:ascii="Times New Roman" w:eastAsia="Times New Roman" w:hAnsi="Times New Roman" w:cs="Times New Roman"/>
          <w:sz w:val="24"/>
          <w:szCs w:val="24"/>
        </w:rPr>
        <w:t>Jupyter</w:t>
      </w:r>
      <w:proofErr w:type="spellEnd"/>
      <w:r w:rsidRPr="00FC22B5">
        <w:rPr>
          <w:rFonts w:ascii="Times New Roman" w:eastAsia="Times New Roman" w:hAnsi="Times New Roman" w:cs="Times New Roman"/>
          <w:sz w:val="24"/>
          <w:szCs w:val="24"/>
        </w:rPr>
        <w:t xml:space="preserve"> Notebook — Anaconda documentation,”</w:t>
      </w:r>
      <w:r w:rsidRPr="00FC22B5">
        <w:rPr>
          <w:rFonts w:ascii="Times New Roman" w:eastAsia="Times New Roman" w:hAnsi="Times New Roman" w:cs="Times New Roman"/>
          <w:i/>
          <w:sz w:val="24"/>
          <w:szCs w:val="24"/>
        </w:rPr>
        <w:t>docs.anaconda.com</w:t>
      </w:r>
      <w:r w:rsidRPr="00FC22B5">
        <w:rPr>
          <w:rFonts w:ascii="Times New Roman" w:eastAsia="Times New Roman" w:hAnsi="Times New Roman" w:cs="Times New Roman"/>
          <w:sz w:val="24"/>
          <w:szCs w:val="24"/>
        </w:rPr>
        <w:t>. https://docs. anaconda.com/ae-notebooks/user-guide/basic-tasks/apps/jupyter/index.html</w:t>
      </w:r>
    </w:p>
    <w:p w14:paraId="0A57C467"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proofErr w:type="gramStart"/>
      <w:r w:rsidRPr="00FC22B5">
        <w:rPr>
          <w:rFonts w:ascii="Times New Roman" w:eastAsia="Times New Roman" w:hAnsi="Times New Roman" w:cs="Times New Roman"/>
          <w:sz w:val="24"/>
          <w:szCs w:val="24"/>
        </w:rPr>
        <w:t>‌[</w:t>
      </w:r>
      <w:proofErr w:type="gramEnd"/>
      <w:r w:rsidRPr="00FC22B5">
        <w:rPr>
          <w:rFonts w:ascii="Times New Roman" w:eastAsia="Times New Roman" w:hAnsi="Times New Roman" w:cs="Times New Roman"/>
          <w:sz w:val="24"/>
          <w:szCs w:val="24"/>
        </w:rPr>
        <w:t xml:space="preserve">10] M. Mahadevan, “Step-by-Step Exploratory Data Analysis (EDA) using Python -,” </w:t>
      </w:r>
      <w:r w:rsidRPr="00FC22B5">
        <w:rPr>
          <w:rFonts w:ascii="Times New Roman" w:eastAsia="Times New Roman" w:hAnsi="Times New Roman" w:cs="Times New Roman"/>
          <w:i/>
          <w:sz w:val="24"/>
          <w:szCs w:val="24"/>
        </w:rPr>
        <w:t>Analytics Vidhya</w:t>
      </w:r>
      <w:r w:rsidRPr="00FC22B5">
        <w:rPr>
          <w:rFonts w:ascii="Times New Roman" w:eastAsia="Times New Roman" w:hAnsi="Times New Roman" w:cs="Times New Roman"/>
          <w:sz w:val="24"/>
          <w:szCs w:val="24"/>
        </w:rPr>
        <w:t>, Jul. 31, 2022. https://www.analyticsvidhya .com/blog/2022/07/step-by-step-exploratory-data-analysis-eda-using-python/</w:t>
      </w:r>
    </w:p>
    <w:p w14:paraId="64166773" w14:textId="77777777" w:rsidR="000B512A" w:rsidRPr="00FC22B5" w:rsidRDefault="00000000" w:rsidP="00FC22B5">
      <w:pPr>
        <w:shd w:val="clear" w:color="auto" w:fill="FFFFFF" w:themeFill="background1"/>
        <w:ind w:left="-142" w:right="45"/>
        <w:jc w:val="both"/>
        <w:rPr>
          <w:rFonts w:ascii="Times New Roman" w:eastAsia="Times New Roman" w:hAnsi="Times New Roman" w:cs="Times New Roman"/>
          <w:sz w:val="24"/>
          <w:szCs w:val="24"/>
        </w:rPr>
      </w:pPr>
      <w:proofErr w:type="gramStart"/>
      <w:r w:rsidRPr="00FC22B5">
        <w:rPr>
          <w:rFonts w:ascii="Times New Roman" w:eastAsia="Times New Roman" w:hAnsi="Times New Roman" w:cs="Times New Roman"/>
          <w:sz w:val="24"/>
          <w:szCs w:val="24"/>
        </w:rPr>
        <w:t>‌[</w:t>
      </w:r>
      <w:proofErr w:type="gramEnd"/>
      <w:r w:rsidRPr="00FC22B5">
        <w:rPr>
          <w:rFonts w:ascii="Times New Roman" w:eastAsia="Times New Roman" w:hAnsi="Times New Roman" w:cs="Times New Roman"/>
          <w:sz w:val="24"/>
          <w:szCs w:val="24"/>
        </w:rPr>
        <w:t xml:space="preserve">11] “Food Security and Hunger,” </w:t>
      </w:r>
      <w:r w:rsidRPr="00FC22B5">
        <w:rPr>
          <w:rFonts w:ascii="Times New Roman" w:eastAsia="Times New Roman" w:hAnsi="Times New Roman" w:cs="Times New Roman"/>
          <w:i/>
          <w:sz w:val="24"/>
          <w:szCs w:val="24"/>
        </w:rPr>
        <w:t>ONE Data &amp; Analysis</w:t>
      </w:r>
      <w:r w:rsidRPr="00FC22B5">
        <w:rPr>
          <w:rFonts w:ascii="Times New Roman" w:eastAsia="Times New Roman" w:hAnsi="Times New Roman" w:cs="Times New Roman"/>
          <w:sz w:val="24"/>
          <w:szCs w:val="24"/>
        </w:rPr>
        <w:t>. https://data.one.org/topics/food-security/ (accessed Jul. 25, 2023).</w:t>
      </w:r>
    </w:p>
    <w:p w14:paraId="4A8BA448" w14:textId="77777777" w:rsidR="000B512A" w:rsidRDefault="00000000" w:rsidP="00FC22B5">
      <w:pPr>
        <w:shd w:val="clear" w:color="auto" w:fill="FFFFFF" w:themeFill="background1"/>
        <w:spacing w:before="240"/>
        <w:ind w:left="-180" w:right="45"/>
        <w:jc w:val="both"/>
        <w:rPr>
          <w:rFonts w:ascii="Times New Roman" w:eastAsia="Times New Roman" w:hAnsi="Times New Roman" w:cs="Times New Roman"/>
          <w:sz w:val="24"/>
          <w:szCs w:val="24"/>
        </w:rPr>
      </w:pPr>
      <w:r w:rsidRPr="00FC22B5">
        <w:rPr>
          <w:rFonts w:ascii="Times New Roman" w:eastAsia="Times New Roman" w:hAnsi="Times New Roman" w:cs="Times New Roman"/>
          <w:sz w:val="24"/>
          <w:szCs w:val="24"/>
        </w:rPr>
        <w:t>‌</w:t>
      </w:r>
    </w:p>
    <w:p w14:paraId="6A2A4182" w14:textId="77777777" w:rsidR="000B512A" w:rsidRDefault="000B512A" w:rsidP="00FC22B5">
      <w:pPr>
        <w:shd w:val="clear" w:color="auto" w:fill="FFFFFF" w:themeFill="background1"/>
        <w:spacing w:before="240"/>
        <w:ind w:left="-180" w:right="45"/>
        <w:jc w:val="both"/>
        <w:rPr>
          <w:rFonts w:ascii="Times New Roman" w:eastAsia="Times New Roman" w:hAnsi="Times New Roman" w:cs="Times New Roman"/>
          <w:sz w:val="24"/>
          <w:szCs w:val="24"/>
        </w:rPr>
      </w:pPr>
    </w:p>
    <w:p w14:paraId="722012E2" w14:textId="77777777" w:rsidR="000B512A" w:rsidRDefault="000B512A" w:rsidP="00FC22B5">
      <w:pPr>
        <w:shd w:val="clear" w:color="auto" w:fill="FFFFFF" w:themeFill="background1"/>
        <w:spacing w:before="240"/>
        <w:ind w:left="-540" w:right="45"/>
        <w:jc w:val="both"/>
        <w:rPr>
          <w:rFonts w:ascii="Times New Roman" w:eastAsia="Times New Roman" w:hAnsi="Times New Roman" w:cs="Times New Roman"/>
          <w:sz w:val="21"/>
          <w:szCs w:val="21"/>
        </w:rPr>
      </w:pPr>
    </w:p>
    <w:sectPr w:rsidR="000B512A" w:rsidSect="00132A72">
      <w:type w:val="continuous"/>
      <w:pgSz w:w="12240" w:h="15840"/>
      <w:pgMar w:top="142" w:right="878" w:bottom="1077" w:left="1080" w:header="720" w:footer="720" w:gutter="0"/>
      <w:cols w:num="2" w:space="720" w:equalWidth="0">
        <w:col w:w="4780" w:space="720"/>
        <w:col w:w="47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5B75F" w14:textId="77777777" w:rsidR="005A64F6" w:rsidRDefault="005A64F6">
      <w:pPr>
        <w:spacing w:line="240" w:lineRule="auto"/>
      </w:pPr>
      <w:r>
        <w:separator/>
      </w:r>
    </w:p>
  </w:endnote>
  <w:endnote w:type="continuationSeparator" w:id="0">
    <w:p w14:paraId="3AF762E3" w14:textId="77777777" w:rsidR="005A64F6" w:rsidRDefault="005A6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14491475"/>
      <w:docPartObj>
        <w:docPartGallery w:val="Page Numbers (Bottom of Page)"/>
        <w:docPartUnique/>
      </w:docPartObj>
    </w:sdtPr>
    <w:sdtEndPr>
      <w:rPr>
        <w:noProof/>
      </w:rPr>
    </w:sdtEndPr>
    <w:sdtContent>
      <w:p w14:paraId="43018603" w14:textId="7096B0BC" w:rsidR="004106AE" w:rsidRPr="004106AE" w:rsidRDefault="004106AE">
        <w:pPr>
          <w:pStyle w:val="Footer"/>
          <w:jc w:val="right"/>
          <w:rPr>
            <w:rFonts w:ascii="Times New Roman" w:hAnsi="Times New Roman" w:cs="Times New Roman"/>
          </w:rPr>
        </w:pPr>
        <w:r w:rsidRPr="004106AE">
          <w:rPr>
            <w:rFonts w:ascii="Times New Roman" w:hAnsi="Times New Roman" w:cs="Times New Roman"/>
          </w:rPr>
          <w:fldChar w:fldCharType="begin"/>
        </w:r>
        <w:r w:rsidRPr="004106AE">
          <w:rPr>
            <w:rFonts w:ascii="Times New Roman" w:hAnsi="Times New Roman" w:cs="Times New Roman"/>
          </w:rPr>
          <w:instrText xml:space="preserve"> PAGE   \* MERGEFORMAT </w:instrText>
        </w:r>
        <w:r w:rsidRPr="004106AE">
          <w:rPr>
            <w:rFonts w:ascii="Times New Roman" w:hAnsi="Times New Roman" w:cs="Times New Roman"/>
          </w:rPr>
          <w:fldChar w:fldCharType="separate"/>
        </w:r>
        <w:r w:rsidRPr="004106AE">
          <w:rPr>
            <w:rFonts w:ascii="Times New Roman" w:hAnsi="Times New Roman" w:cs="Times New Roman"/>
            <w:noProof/>
          </w:rPr>
          <w:t>2</w:t>
        </w:r>
        <w:r w:rsidRPr="004106AE">
          <w:rPr>
            <w:rFonts w:ascii="Times New Roman" w:hAnsi="Times New Roman" w:cs="Times New Roman"/>
            <w:noProof/>
          </w:rPr>
          <w:fldChar w:fldCharType="end"/>
        </w:r>
      </w:p>
    </w:sdtContent>
  </w:sdt>
  <w:p w14:paraId="75CFD1BB" w14:textId="12FDDB08" w:rsidR="004106AE" w:rsidRPr="004106AE" w:rsidRDefault="004106AE" w:rsidP="004106AE">
    <w:pPr>
      <w:pStyle w:val="NormalWeb"/>
      <w:spacing w:before="0" w:beforeAutospacing="0" w:after="160" w:afterAutospacing="0" w:line="254" w:lineRule="auto"/>
      <w:rPr>
        <w:rFonts w:ascii="Times New Roman" w:hAnsi="Times New Roman" w:cs="Times New Roman"/>
      </w:rPr>
    </w:pPr>
    <w:r w:rsidRPr="004106AE">
      <w:rPr>
        <w:rFonts w:ascii="Times New Roman" w:hAnsi="Times New Roman" w:cs="Times New Roman"/>
      </w:rPr>
      <w:t xml:space="preserve">©2023 Summer Semester Advanced Database Topics, </w:t>
    </w:r>
    <w:r w:rsidRPr="004106AE">
      <w:rPr>
        <w:rFonts w:ascii="Times New Roman" w:hAnsi="Times New Roman" w:cs="Times New Roman"/>
      </w:rPr>
      <w:t>all</w:t>
    </w:r>
    <w:r w:rsidRPr="004106AE">
      <w:rPr>
        <w:rFonts w:ascii="Times New Roman" w:hAnsi="Times New Roman" w:cs="Times New Roman"/>
      </w:rPr>
      <w:t xml:space="preserve">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3D0CA" w14:textId="5069312D" w:rsidR="004106AE" w:rsidRDefault="004106AE" w:rsidP="004106AE">
    <w:pPr>
      <w:pStyle w:val="NormalWeb"/>
      <w:spacing w:before="0" w:beforeAutospacing="0" w:after="160" w:afterAutospacing="0" w:line="25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CEEED" w14:textId="77777777" w:rsidR="005A64F6" w:rsidRDefault="005A64F6">
      <w:pPr>
        <w:spacing w:line="240" w:lineRule="auto"/>
      </w:pPr>
      <w:r>
        <w:separator/>
      </w:r>
    </w:p>
  </w:footnote>
  <w:footnote w:type="continuationSeparator" w:id="0">
    <w:p w14:paraId="71965A56" w14:textId="77777777" w:rsidR="005A64F6" w:rsidRDefault="005A6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B3845" w14:textId="77777777" w:rsidR="000B512A" w:rsidRDefault="00000000">
    <w:pPr>
      <w:jc w:val="right"/>
    </w:pPr>
    <w:r>
      <w:rPr>
        <w:noProof/>
      </w:rPr>
      <w:drawing>
        <wp:inline distT="114300" distB="114300" distL="114300" distR="114300" wp14:anchorId="63D2CBFA" wp14:editId="28E821B8">
          <wp:extent cx="976313" cy="36429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76313" cy="364296"/>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02F7" w14:textId="30856985" w:rsidR="004106AE" w:rsidRDefault="004106AE" w:rsidP="004106AE">
    <w:pPr>
      <w:pStyle w:val="Header"/>
      <w:jc w:val="right"/>
    </w:pPr>
    <w:r>
      <w:rPr>
        <w:noProof/>
      </w:rPr>
      <w:drawing>
        <wp:inline distT="114300" distB="114300" distL="114300" distR="114300" wp14:anchorId="092DEC43" wp14:editId="41CD6AC1">
          <wp:extent cx="976313" cy="364296"/>
          <wp:effectExtent l="0" t="0" r="0" b="0"/>
          <wp:docPr id="695068292" name="Picture 695068292"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695068292" name="Picture 695068292" descr="A close up of a logo&#10;&#10;Description automatically generated"/>
                  <pic:cNvPicPr preferRelativeResize="0"/>
                </pic:nvPicPr>
                <pic:blipFill>
                  <a:blip r:embed="rId1"/>
                  <a:srcRect/>
                  <a:stretch>
                    <a:fillRect/>
                  </a:stretch>
                </pic:blipFill>
                <pic:spPr>
                  <a:xfrm>
                    <a:off x="0" y="0"/>
                    <a:ext cx="976313" cy="364296"/>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BF7"/>
    <w:multiLevelType w:val="hybridMultilevel"/>
    <w:tmpl w:val="26444B56"/>
    <w:lvl w:ilvl="0" w:tplc="43AC6AFE">
      <w:start w:val="1"/>
      <w:numFmt w:val="low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1" w15:restartNumberingAfterBreak="0">
    <w:nsid w:val="0B0E4041"/>
    <w:multiLevelType w:val="multilevel"/>
    <w:tmpl w:val="123254EA"/>
    <w:lvl w:ilvl="0">
      <w:start w:val="1"/>
      <w:numFmt w:val="decimal"/>
      <w:lvlText w:val="%1."/>
      <w:lvlJc w:val="left"/>
      <w:pPr>
        <w:ind w:left="218" w:hanging="360"/>
      </w:pPr>
      <w:rPr>
        <w:rFonts w:hint="default"/>
      </w:rPr>
    </w:lvl>
    <w:lvl w:ilvl="1">
      <w:start w:val="1"/>
      <w:numFmt w:val="decimal"/>
      <w:isLgl/>
      <w:lvlText w:val="%1.%2."/>
      <w:lvlJc w:val="left"/>
      <w:pPr>
        <w:ind w:left="278" w:hanging="420"/>
      </w:pPr>
      <w:rPr>
        <w:rFonts w:hint="default"/>
      </w:rPr>
    </w:lvl>
    <w:lvl w:ilvl="2">
      <w:start w:val="1"/>
      <w:numFmt w:val="decimal"/>
      <w:isLgl/>
      <w:lvlText w:val="%1.%2.%3."/>
      <w:lvlJc w:val="left"/>
      <w:pPr>
        <w:ind w:left="578" w:hanging="720"/>
      </w:pPr>
      <w:rPr>
        <w:rFonts w:hint="default"/>
      </w:rPr>
    </w:lvl>
    <w:lvl w:ilvl="3">
      <w:start w:val="1"/>
      <w:numFmt w:val="decimal"/>
      <w:isLgl/>
      <w:lvlText w:val="%1.%2.%3.%4."/>
      <w:lvlJc w:val="left"/>
      <w:pPr>
        <w:ind w:left="578" w:hanging="720"/>
      </w:pPr>
      <w:rPr>
        <w:rFonts w:hint="default"/>
      </w:rPr>
    </w:lvl>
    <w:lvl w:ilvl="4">
      <w:start w:val="1"/>
      <w:numFmt w:val="decimal"/>
      <w:isLgl/>
      <w:lvlText w:val="%1.%2.%3.%4.%5."/>
      <w:lvlJc w:val="left"/>
      <w:pPr>
        <w:ind w:left="938" w:hanging="1080"/>
      </w:pPr>
      <w:rPr>
        <w:rFonts w:hint="default"/>
      </w:rPr>
    </w:lvl>
    <w:lvl w:ilvl="5">
      <w:start w:val="1"/>
      <w:numFmt w:val="decimal"/>
      <w:isLgl/>
      <w:lvlText w:val="%1.%2.%3.%4.%5.%6."/>
      <w:lvlJc w:val="left"/>
      <w:pPr>
        <w:ind w:left="938" w:hanging="1080"/>
      </w:pPr>
      <w:rPr>
        <w:rFonts w:hint="default"/>
      </w:rPr>
    </w:lvl>
    <w:lvl w:ilvl="6">
      <w:start w:val="1"/>
      <w:numFmt w:val="decimal"/>
      <w:isLgl/>
      <w:lvlText w:val="%1.%2.%3.%4.%5.%6.%7."/>
      <w:lvlJc w:val="left"/>
      <w:pPr>
        <w:ind w:left="1298" w:hanging="1440"/>
      </w:pPr>
      <w:rPr>
        <w:rFonts w:hint="default"/>
      </w:rPr>
    </w:lvl>
    <w:lvl w:ilvl="7">
      <w:start w:val="1"/>
      <w:numFmt w:val="decimal"/>
      <w:isLgl/>
      <w:lvlText w:val="%1.%2.%3.%4.%5.%6.%7.%8."/>
      <w:lvlJc w:val="left"/>
      <w:pPr>
        <w:ind w:left="1298" w:hanging="1440"/>
      </w:pPr>
      <w:rPr>
        <w:rFonts w:hint="default"/>
      </w:rPr>
    </w:lvl>
    <w:lvl w:ilvl="8">
      <w:start w:val="1"/>
      <w:numFmt w:val="decimal"/>
      <w:isLgl/>
      <w:lvlText w:val="%1.%2.%3.%4.%5.%6.%7.%8.%9."/>
      <w:lvlJc w:val="left"/>
      <w:pPr>
        <w:ind w:left="1658" w:hanging="1800"/>
      </w:pPr>
      <w:rPr>
        <w:rFonts w:hint="default"/>
      </w:rPr>
    </w:lvl>
  </w:abstractNum>
  <w:abstractNum w:abstractNumId="2" w15:restartNumberingAfterBreak="0">
    <w:nsid w:val="10A06B4A"/>
    <w:multiLevelType w:val="hybridMultilevel"/>
    <w:tmpl w:val="A80070F2"/>
    <w:lvl w:ilvl="0" w:tplc="10090001">
      <w:start w:val="1"/>
      <w:numFmt w:val="bullet"/>
      <w:lvlText w:val=""/>
      <w:lvlJc w:val="left"/>
      <w:pPr>
        <w:ind w:left="578" w:hanging="360"/>
      </w:pPr>
      <w:rPr>
        <w:rFonts w:ascii="Symbol" w:hAnsi="Symbol" w:hint="default"/>
      </w:rPr>
    </w:lvl>
    <w:lvl w:ilvl="1" w:tplc="10090003" w:tentative="1">
      <w:start w:val="1"/>
      <w:numFmt w:val="bullet"/>
      <w:lvlText w:val="o"/>
      <w:lvlJc w:val="left"/>
      <w:pPr>
        <w:ind w:left="1298" w:hanging="360"/>
      </w:pPr>
      <w:rPr>
        <w:rFonts w:ascii="Courier New" w:hAnsi="Courier New" w:cs="Courier New" w:hint="default"/>
      </w:rPr>
    </w:lvl>
    <w:lvl w:ilvl="2" w:tplc="10090005" w:tentative="1">
      <w:start w:val="1"/>
      <w:numFmt w:val="bullet"/>
      <w:lvlText w:val=""/>
      <w:lvlJc w:val="left"/>
      <w:pPr>
        <w:ind w:left="2018" w:hanging="360"/>
      </w:pPr>
      <w:rPr>
        <w:rFonts w:ascii="Wingdings" w:hAnsi="Wingdings" w:hint="default"/>
      </w:rPr>
    </w:lvl>
    <w:lvl w:ilvl="3" w:tplc="10090001" w:tentative="1">
      <w:start w:val="1"/>
      <w:numFmt w:val="bullet"/>
      <w:lvlText w:val=""/>
      <w:lvlJc w:val="left"/>
      <w:pPr>
        <w:ind w:left="2738" w:hanging="360"/>
      </w:pPr>
      <w:rPr>
        <w:rFonts w:ascii="Symbol" w:hAnsi="Symbol" w:hint="default"/>
      </w:rPr>
    </w:lvl>
    <w:lvl w:ilvl="4" w:tplc="10090003" w:tentative="1">
      <w:start w:val="1"/>
      <w:numFmt w:val="bullet"/>
      <w:lvlText w:val="o"/>
      <w:lvlJc w:val="left"/>
      <w:pPr>
        <w:ind w:left="3458" w:hanging="360"/>
      </w:pPr>
      <w:rPr>
        <w:rFonts w:ascii="Courier New" w:hAnsi="Courier New" w:cs="Courier New" w:hint="default"/>
      </w:rPr>
    </w:lvl>
    <w:lvl w:ilvl="5" w:tplc="10090005" w:tentative="1">
      <w:start w:val="1"/>
      <w:numFmt w:val="bullet"/>
      <w:lvlText w:val=""/>
      <w:lvlJc w:val="left"/>
      <w:pPr>
        <w:ind w:left="4178" w:hanging="360"/>
      </w:pPr>
      <w:rPr>
        <w:rFonts w:ascii="Wingdings" w:hAnsi="Wingdings" w:hint="default"/>
      </w:rPr>
    </w:lvl>
    <w:lvl w:ilvl="6" w:tplc="10090001" w:tentative="1">
      <w:start w:val="1"/>
      <w:numFmt w:val="bullet"/>
      <w:lvlText w:val=""/>
      <w:lvlJc w:val="left"/>
      <w:pPr>
        <w:ind w:left="4898" w:hanging="360"/>
      </w:pPr>
      <w:rPr>
        <w:rFonts w:ascii="Symbol" w:hAnsi="Symbol" w:hint="default"/>
      </w:rPr>
    </w:lvl>
    <w:lvl w:ilvl="7" w:tplc="10090003" w:tentative="1">
      <w:start w:val="1"/>
      <w:numFmt w:val="bullet"/>
      <w:lvlText w:val="o"/>
      <w:lvlJc w:val="left"/>
      <w:pPr>
        <w:ind w:left="5618" w:hanging="360"/>
      </w:pPr>
      <w:rPr>
        <w:rFonts w:ascii="Courier New" w:hAnsi="Courier New" w:cs="Courier New" w:hint="default"/>
      </w:rPr>
    </w:lvl>
    <w:lvl w:ilvl="8" w:tplc="10090005" w:tentative="1">
      <w:start w:val="1"/>
      <w:numFmt w:val="bullet"/>
      <w:lvlText w:val=""/>
      <w:lvlJc w:val="left"/>
      <w:pPr>
        <w:ind w:left="6338" w:hanging="360"/>
      </w:pPr>
      <w:rPr>
        <w:rFonts w:ascii="Wingdings" w:hAnsi="Wingdings" w:hint="default"/>
      </w:rPr>
    </w:lvl>
  </w:abstractNum>
  <w:abstractNum w:abstractNumId="3" w15:restartNumberingAfterBreak="0">
    <w:nsid w:val="152D1F18"/>
    <w:multiLevelType w:val="hybridMultilevel"/>
    <w:tmpl w:val="05B8B3F6"/>
    <w:lvl w:ilvl="0" w:tplc="4A46C1F2">
      <w:start w:val="1"/>
      <w:numFmt w:val="lowerLetter"/>
      <w:lvlText w:val="%1."/>
      <w:lvlJc w:val="left"/>
      <w:pPr>
        <w:ind w:left="218" w:hanging="360"/>
      </w:pPr>
      <w:rPr>
        <w:rFonts w:hint="default"/>
      </w:rPr>
    </w:lvl>
    <w:lvl w:ilvl="1" w:tplc="10090019" w:tentative="1">
      <w:start w:val="1"/>
      <w:numFmt w:val="lowerLetter"/>
      <w:lvlText w:val="%2."/>
      <w:lvlJc w:val="left"/>
      <w:pPr>
        <w:ind w:left="938" w:hanging="360"/>
      </w:pPr>
    </w:lvl>
    <w:lvl w:ilvl="2" w:tplc="1009001B" w:tentative="1">
      <w:start w:val="1"/>
      <w:numFmt w:val="lowerRoman"/>
      <w:lvlText w:val="%3."/>
      <w:lvlJc w:val="right"/>
      <w:pPr>
        <w:ind w:left="1658" w:hanging="180"/>
      </w:pPr>
    </w:lvl>
    <w:lvl w:ilvl="3" w:tplc="1009000F" w:tentative="1">
      <w:start w:val="1"/>
      <w:numFmt w:val="decimal"/>
      <w:lvlText w:val="%4."/>
      <w:lvlJc w:val="left"/>
      <w:pPr>
        <w:ind w:left="2378" w:hanging="360"/>
      </w:pPr>
    </w:lvl>
    <w:lvl w:ilvl="4" w:tplc="10090019" w:tentative="1">
      <w:start w:val="1"/>
      <w:numFmt w:val="lowerLetter"/>
      <w:lvlText w:val="%5."/>
      <w:lvlJc w:val="left"/>
      <w:pPr>
        <w:ind w:left="3098" w:hanging="360"/>
      </w:pPr>
    </w:lvl>
    <w:lvl w:ilvl="5" w:tplc="1009001B" w:tentative="1">
      <w:start w:val="1"/>
      <w:numFmt w:val="lowerRoman"/>
      <w:lvlText w:val="%6."/>
      <w:lvlJc w:val="right"/>
      <w:pPr>
        <w:ind w:left="3818" w:hanging="180"/>
      </w:pPr>
    </w:lvl>
    <w:lvl w:ilvl="6" w:tplc="1009000F" w:tentative="1">
      <w:start w:val="1"/>
      <w:numFmt w:val="decimal"/>
      <w:lvlText w:val="%7."/>
      <w:lvlJc w:val="left"/>
      <w:pPr>
        <w:ind w:left="4538" w:hanging="360"/>
      </w:pPr>
    </w:lvl>
    <w:lvl w:ilvl="7" w:tplc="10090019" w:tentative="1">
      <w:start w:val="1"/>
      <w:numFmt w:val="lowerLetter"/>
      <w:lvlText w:val="%8."/>
      <w:lvlJc w:val="left"/>
      <w:pPr>
        <w:ind w:left="5258" w:hanging="360"/>
      </w:pPr>
    </w:lvl>
    <w:lvl w:ilvl="8" w:tplc="1009001B" w:tentative="1">
      <w:start w:val="1"/>
      <w:numFmt w:val="lowerRoman"/>
      <w:lvlText w:val="%9."/>
      <w:lvlJc w:val="right"/>
      <w:pPr>
        <w:ind w:left="5978" w:hanging="180"/>
      </w:pPr>
    </w:lvl>
  </w:abstractNum>
  <w:abstractNum w:abstractNumId="4" w15:restartNumberingAfterBreak="0">
    <w:nsid w:val="2B866B11"/>
    <w:multiLevelType w:val="multilevel"/>
    <w:tmpl w:val="6B3C382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3D57D0"/>
    <w:multiLevelType w:val="hybridMultilevel"/>
    <w:tmpl w:val="1466E412"/>
    <w:lvl w:ilvl="0" w:tplc="10090001">
      <w:start w:val="1"/>
      <w:numFmt w:val="bullet"/>
      <w:lvlText w:val=""/>
      <w:lvlJc w:val="left"/>
      <w:pPr>
        <w:ind w:left="578" w:hanging="360"/>
      </w:pPr>
      <w:rPr>
        <w:rFonts w:ascii="Symbol" w:hAnsi="Symbol" w:hint="default"/>
      </w:rPr>
    </w:lvl>
    <w:lvl w:ilvl="1" w:tplc="10090003" w:tentative="1">
      <w:start w:val="1"/>
      <w:numFmt w:val="bullet"/>
      <w:lvlText w:val="o"/>
      <w:lvlJc w:val="left"/>
      <w:pPr>
        <w:ind w:left="1298" w:hanging="360"/>
      </w:pPr>
      <w:rPr>
        <w:rFonts w:ascii="Courier New" w:hAnsi="Courier New" w:cs="Courier New" w:hint="default"/>
      </w:rPr>
    </w:lvl>
    <w:lvl w:ilvl="2" w:tplc="10090005" w:tentative="1">
      <w:start w:val="1"/>
      <w:numFmt w:val="bullet"/>
      <w:lvlText w:val=""/>
      <w:lvlJc w:val="left"/>
      <w:pPr>
        <w:ind w:left="2018" w:hanging="360"/>
      </w:pPr>
      <w:rPr>
        <w:rFonts w:ascii="Wingdings" w:hAnsi="Wingdings" w:hint="default"/>
      </w:rPr>
    </w:lvl>
    <w:lvl w:ilvl="3" w:tplc="10090001" w:tentative="1">
      <w:start w:val="1"/>
      <w:numFmt w:val="bullet"/>
      <w:lvlText w:val=""/>
      <w:lvlJc w:val="left"/>
      <w:pPr>
        <w:ind w:left="2738" w:hanging="360"/>
      </w:pPr>
      <w:rPr>
        <w:rFonts w:ascii="Symbol" w:hAnsi="Symbol" w:hint="default"/>
      </w:rPr>
    </w:lvl>
    <w:lvl w:ilvl="4" w:tplc="10090003" w:tentative="1">
      <w:start w:val="1"/>
      <w:numFmt w:val="bullet"/>
      <w:lvlText w:val="o"/>
      <w:lvlJc w:val="left"/>
      <w:pPr>
        <w:ind w:left="3458" w:hanging="360"/>
      </w:pPr>
      <w:rPr>
        <w:rFonts w:ascii="Courier New" w:hAnsi="Courier New" w:cs="Courier New" w:hint="default"/>
      </w:rPr>
    </w:lvl>
    <w:lvl w:ilvl="5" w:tplc="10090005" w:tentative="1">
      <w:start w:val="1"/>
      <w:numFmt w:val="bullet"/>
      <w:lvlText w:val=""/>
      <w:lvlJc w:val="left"/>
      <w:pPr>
        <w:ind w:left="4178" w:hanging="360"/>
      </w:pPr>
      <w:rPr>
        <w:rFonts w:ascii="Wingdings" w:hAnsi="Wingdings" w:hint="default"/>
      </w:rPr>
    </w:lvl>
    <w:lvl w:ilvl="6" w:tplc="10090001" w:tentative="1">
      <w:start w:val="1"/>
      <w:numFmt w:val="bullet"/>
      <w:lvlText w:val=""/>
      <w:lvlJc w:val="left"/>
      <w:pPr>
        <w:ind w:left="4898" w:hanging="360"/>
      </w:pPr>
      <w:rPr>
        <w:rFonts w:ascii="Symbol" w:hAnsi="Symbol" w:hint="default"/>
      </w:rPr>
    </w:lvl>
    <w:lvl w:ilvl="7" w:tplc="10090003" w:tentative="1">
      <w:start w:val="1"/>
      <w:numFmt w:val="bullet"/>
      <w:lvlText w:val="o"/>
      <w:lvlJc w:val="left"/>
      <w:pPr>
        <w:ind w:left="5618" w:hanging="360"/>
      </w:pPr>
      <w:rPr>
        <w:rFonts w:ascii="Courier New" w:hAnsi="Courier New" w:cs="Courier New" w:hint="default"/>
      </w:rPr>
    </w:lvl>
    <w:lvl w:ilvl="8" w:tplc="10090005" w:tentative="1">
      <w:start w:val="1"/>
      <w:numFmt w:val="bullet"/>
      <w:lvlText w:val=""/>
      <w:lvlJc w:val="left"/>
      <w:pPr>
        <w:ind w:left="6338" w:hanging="360"/>
      </w:pPr>
      <w:rPr>
        <w:rFonts w:ascii="Wingdings" w:hAnsi="Wingdings" w:hint="default"/>
      </w:rPr>
    </w:lvl>
  </w:abstractNum>
  <w:abstractNum w:abstractNumId="6" w15:restartNumberingAfterBreak="0">
    <w:nsid w:val="450A4A1E"/>
    <w:multiLevelType w:val="multilevel"/>
    <w:tmpl w:val="3758840E"/>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9F50A7"/>
    <w:multiLevelType w:val="hybridMultilevel"/>
    <w:tmpl w:val="C448911A"/>
    <w:lvl w:ilvl="0" w:tplc="10090001">
      <w:start w:val="1"/>
      <w:numFmt w:val="bullet"/>
      <w:lvlText w:val=""/>
      <w:lvlJc w:val="left"/>
      <w:pPr>
        <w:ind w:left="578" w:hanging="360"/>
      </w:pPr>
      <w:rPr>
        <w:rFonts w:ascii="Symbol" w:hAnsi="Symbol" w:hint="default"/>
      </w:rPr>
    </w:lvl>
    <w:lvl w:ilvl="1" w:tplc="10090003" w:tentative="1">
      <w:start w:val="1"/>
      <w:numFmt w:val="bullet"/>
      <w:lvlText w:val="o"/>
      <w:lvlJc w:val="left"/>
      <w:pPr>
        <w:ind w:left="1298" w:hanging="360"/>
      </w:pPr>
      <w:rPr>
        <w:rFonts w:ascii="Courier New" w:hAnsi="Courier New" w:cs="Courier New" w:hint="default"/>
      </w:rPr>
    </w:lvl>
    <w:lvl w:ilvl="2" w:tplc="10090005" w:tentative="1">
      <w:start w:val="1"/>
      <w:numFmt w:val="bullet"/>
      <w:lvlText w:val=""/>
      <w:lvlJc w:val="left"/>
      <w:pPr>
        <w:ind w:left="2018" w:hanging="360"/>
      </w:pPr>
      <w:rPr>
        <w:rFonts w:ascii="Wingdings" w:hAnsi="Wingdings" w:hint="default"/>
      </w:rPr>
    </w:lvl>
    <w:lvl w:ilvl="3" w:tplc="10090001" w:tentative="1">
      <w:start w:val="1"/>
      <w:numFmt w:val="bullet"/>
      <w:lvlText w:val=""/>
      <w:lvlJc w:val="left"/>
      <w:pPr>
        <w:ind w:left="2738" w:hanging="360"/>
      </w:pPr>
      <w:rPr>
        <w:rFonts w:ascii="Symbol" w:hAnsi="Symbol" w:hint="default"/>
      </w:rPr>
    </w:lvl>
    <w:lvl w:ilvl="4" w:tplc="10090003" w:tentative="1">
      <w:start w:val="1"/>
      <w:numFmt w:val="bullet"/>
      <w:lvlText w:val="o"/>
      <w:lvlJc w:val="left"/>
      <w:pPr>
        <w:ind w:left="3458" w:hanging="360"/>
      </w:pPr>
      <w:rPr>
        <w:rFonts w:ascii="Courier New" w:hAnsi="Courier New" w:cs="Courier New" w:hint="default"/>
      </w:rPr>
    </w:lvl>
    <w:lvl w:ilvl="5" w:tplc="10090005" w:tentative="1">
      <w:start w:val="1"/>
      <w:numFmt w:val="bullet"/>
      <w:lvlText w:val=""/>
      <w:lvlJc w:val="left"/>
      <w:pPr>
        <w:ind w:left="4178" w:hanging="360"/>
      </w:pPr>
      <w:rPr>
        <w:rFonts w:ascii="Wingdings" w:hAnsi="Wingdings" w:hint="default"/>
      </w:rPr>
    </w:lvl>
    <w:lvl w:ilvl="6" w:tplc="10090001" w:tentative="1">
      <w:start w:val="1"/>
      <w:numFmt w:val="bullet"/>
      <w:lvlText w:val=""/>
      <w:lvlJc w:val="left"/>
      <w:pPr>
        <w:ind w:left="4898" w:hanging="360"/>
      </w:pPr>
      <w:rPr>
        <w:rFonts w:ascii="Symbol" w:hAnsi="Symbol" w:hint="default"/>
      </w:rPr>
    </w:lvl>
    <w:lvl w:ilvl="7" w:tplc="10090003" w:tentative="1">
      <w:start w:val="1"/>
      <w:numFmt w:val="bullet"/>
      <w:lvlText w:val="o"/>
      <w:lvlJc w:val="left"/>
      <w:pPr>
        <w:ind w:left="5618" w:hanging="360"/>
      </w:pPr>
      <w:rPr>
        <w:rFonts w:ascii="Courier New" w:hAnsi="Courier New" w:cs="Courier New" w:hint="default"/>
      </w:rPr>
    </w:lvl>
    <w:lvl w:ilvl="8" w:tplc="10090005" w:tentative="1">
      <w:start w:val="1"/>
      <w:numFmt w:val="bullet"/>
      <w:lvlText w:val=""/>
      <w:lvlJc w:val="left"/>
      <w:pPr>
        <w:ind w:left="6338" w:hanging="360"/>
      </w:pPr>
      <w:rPr>
        <w:rFonts w:ascii="Wingdings" w:hAnsi="Wingdings" w:hint="default"/>
      </w:rPr>
    </w:lvl>
  </w:abstractNum>
  <w:num w:numId="1" w16cid:durableId="643043261">
    <w:abstractNumId w:val="4"/>
  </w:num>
  <w:num w:numId="2" w16cid:durableId="229273606">
    <w:abstractNumId w:val="6"/>
  </w:num>
  <w:num w:numId="3" w16cid:durableId="2036614136">
    <w:abstractNumId w:val="1"/>
  </w:num>
  <w:num w:numId="4" w16cid:durableId="1217663581">
    <w:abstractNumId w:val="0"/>
  </w:num>
  <w:num w:numId="5" w16cid:durableId="594434274">
    <w:abstractNumId w:val="3"/>
  </w:num>
  <w:num w:numId="6" w16cid:durableId="1009062744">
    <w:abstractNumId w:val="5"/>
  </w:num>
  <w:num w:numId="7" w16cid:durableId="197163953">
    <w:abstractNumId w:val="2"/>
  </w:num>
  <w:num w:numId="8" w16cid:durableId="72094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12A"/>
    <w:rsid w:val="000B512A"/>
    <w:rsid w:val="00132A72"/>
    <w:rsid w:val="004106AE"/>
    <w:rsid w:val="005A64F6"/>
    <w:rsid w:val="00646B08"/>
    <w:rsid w:val="00A03EB7"/>
    <w:rsid w:val="00FC22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94D38"/>
  <w15:docId w15:val="{BC4F2984-8DC6-461C-AE5C-1DDED39AD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32A72"/>
    <w:rPr>
      <w:color w:val="0000FF" w:themeColor="hyperlink"/>
      <w:u w:val="single"/>
    </w:rPr>
  </w:style>
  <w:style w:type="paragraph" w:styleId="ListParagraph">
    <w:name w:val="List Paragraph"/>
    <w:basedOn w:val="Normal"/>
    <w:uiPriority w:val="34"/>
    <w:qFormat/>
    <w:rsid w:val="00FC22B5"/>
    <w:pPr>
      <w:ind w:left="720"/>
      <w:contextualSpacing/>
    </w:pPr>
  </w:style>
  <w:style w:type="paragraph" w:styleId="Header">
    <w:name w:val="header"/>
    <w:basedOn w:val="Normal"/>
    <w:link w:val="HeaderChar"/>
    <w:uiPriority w:val="99"/>
    <w:unhideWhenUsed/>
    <w:rsid w:val="004106AE"/>
    <w:pPr>
      <w:tabs>
        <w:tab w:val="center" w:pos="4680"/>
        <w:tab w:val="right" w:pos="9360"/>
      </w:tabs>
      <w:spacing w:line="240" w:lineRule="auto"/>
    </w:pPr>
  </w:style>
  <w:style w:type="character" w:customStyle="1" w:styleId="HeaderChar">
    <w:name w:val="Header Char"/>
    <w:basedOn w:val="DefaultParagraphFont"/>
    <w:link w:val="Header"/>
    <w:uiPriority w:val="99"/>
    <w:rsid w:val="004106AE"/>
  </w:style>
  <w:style w:type="paragraph" w:styleId="Footer">
    <w:name w:val="footer"/>
    <w:basedOn w:val="Normal"/>
    <w:link w:val="FooterChar"/>
    <w:uiPriority w:val="99"/>
    <w:unhideWhenUsed/>
    <w:rsid w:val="004106AE"/>
    <w:pPr>
      <w:tabs>
        <w:tab w:val="center" w:pos="4680"/>
        <w:tab w:val="right" w:pos="9360"/>
      </w:tabs>
      <w:spacing w:line="240" w:lineRule="auto"/>
    </w:pPr>
  </w:style>
  <w:style w:type="character" w:customStyle="1" w:styleId="FooterChar">
    <w:name w:val="Footer Char"/>
    <w:basedOn w:val="DefaultParagraphFont"/>
    <w:link w:val="Footer"/>
    <w:uiPriority w:val="99"/>
    <w:rsid w:val="004106AE"/>
  </w:style>
  <w:style w:type="paragraph" w:styleId="NormalWeb">
    <w:name w:val="Normal (Web)"/>
    <w:basedOn w:val="Normal"/>
    <w:uiPriority w:val="99"/>
    <w:unhideWhenUsed/>
    <w:rsid w:val="004106AE"/>
    <w:pPr>
      <w:spacing w:before="100" w:beforeAutospacing="1" w:after="100" w:afterAutospacing="1" w:line="240" w:lineRule="auto"/>
    </w:pPr>
    <w:rPr>
      <w:rFonts w:ascii="Calibri" w:eastAsiaTheme="minorHAnsi" w:hAnsi="Calibri" w:cs="Calibri"/>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2753">
      <w:bodyDiv w:val="1"/>
      <w:marLeft w:val="0"/>
      <w:marRight w:val="0"/>
      <w:marTop w:val="0"/>
      <w:marBottom w:val="0"/>
      <w:divBdr>
        <w:top w:val="none" w:sz="0" w:space="0" w:color="auto"/>
        <w:left w:val="none" w:sz="0" w:space="0" w:color="auto"/>
        <w:bottom w:val="none" w:sz="0" w:space="0" w:color="auto"/>
        <w:right w:val="none" w:sz="0" w:space="0" w:color="auto"/>
      </w:divBdr>
    </w:div>
    <w:div w:id="887029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sourcewatch.org/dashboards/food"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3234</Words>
  <Characters>19408</Characters>
  <Application>Microsoft Office Word</Application>
  <DocSecurity>0</DocSecurity>
  <Lines>554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Nissy Saju</dc:creator>
  <cp:lastModifiedBy>Nissy Saju</cp:lastModifiedBy>
  <cp:revision>2</cp:revision>
  <dcterms:created xsi:type="dcterms:W3CDTF">2023-07-31T08:43:00Z</dcterms:created>
  <dcterms:modified xsi:type="dcterms:W3CDTF">2023-07-31T08:43:00Z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d7ef21b9c44d59845bb7078c3fe7bb798af34ffcff6e50cd3125b1a866e458d6</vt:lpwstr>
  </property>
</Properties>
</file>