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ECE0" w14:textId="77777777" w:rsidR="005135D2" w:rsidRDefault="00000000">
      <w:pPr>
        <w:spacing w:before="500" w:after="100"/>
        <w:jc w:val="center"/>
      </w:pPr>
      <w:r>
        <w:rPr>
          <w:b/>
          <w:bCs/>
          <w:color w:val="1F4E79"/>
          <w:sz w:val="52"/>
          <w:szCs w:val="52"/>
        </w:rPr>
        <w:t>Customer Churn Prediction System</w:t>
      </w:r>
    </w:p>
    <w:p w14:paraId="2624F526" w14:textId="72DD72F1" w:rsidR="00A11D2C" w:rsidRDefault="00000000" w:rsidP="00A11D2C">
      <w:pPr>
        <w:spacing w:after="80"/>
        <w:jc w:val="center"/>
        <w:rPr>
          <w:b/>
          <w:bCs/>
          <w:color w:val="2E75B6"/>
          <w:sz w:val="38"/>
          <w:szCs w:val="38"/>
        </w:rPr>
      </w:pPr>
      <w:r>
        <w:rPr>
          <w:b/>
          <w:bCs/>
          <w:color w:val="2E75B6"/>
          <w:sz w:val="38"/>
          <w:szCs w:val="38"/>
        </w:rPr>
        <w:t>EDA Report</w:t>
      </w:r>
    </w:p>
    <w:p w14:paraId="7E60EB00" w14:textId="77777777" w:rsidR="00A11D2C" w:rsidRPr="00A11D2C" w:rsidRDefault="00A11D2C" w:rsidP="00A11D2C">
      <w:pPr>
        <w:spacing w:after="80"/>
        <w:jc w:val="center"/>
        <w:rPr>
          <w:b/>
          <w:bCs/>
          <w:color w:val="2E75B6"/>
          <w:sz w:val="2"/>
          <w:szCs w:val="2"/>
        </w:rPr>
      </w:pPr>
    </w:p>
    <w:p w14:paraId="2F993CEE" w14:textId="77777777" w:rsidR="005135D2" w:rsidRPr="00A11D2C" w:rsidRDefault="00000000">
      <w:pPr>
        <w:spacing w:after="80"/>
        <w:jc w:val="center"/>
      </w:pPr>
      <w:r w:rsidRPr="00A11D2C">
        <w:rPr>
          <w:color w:val="777777"/>
          <w:sz w:val="26"/>
          <w:szCs w:val="26"/>
        </w:rPr>
        <w:t>Phase 3: Exploratory Data Analysis</w:t>
      </w:r>
    </w:p>
    <w:p w14:paraId="71432A4B" w14:textId="77777777" w:rsidR="005135D2" w:rsidRDefault="005135D2">
      <w:pPr>
        <w:spacing w:before="160" w:after="160"/>
      </w:pPr>
    </w:p>
    <w:p w14:paraId="6FCFE776" w14:textId="77777777" w:rsidR="005135D2" w:rsidRDefault="00000000">
      <w:pPr>
        <w:pBdr>
          <w:bottom w:val="single" w:sz="8" w:space="4" w:color="2E75B6"/>
        </w:pBdr>
        <w:spacing w:before="300" w:after="140"/>
      </w:pPr>
      <w:r>
        <w:rPr>
          <w:b/>
          <w:bCs/>
          <w:color w:val="1F4E79"/>
          <w:sz w:val="34"/>
          <w:szCs w:val="34"/>
        </w:rPr>
        <w:t>1. Objectives</w:t>
      </w:r>
    </w:p>
    <w:p w14:paraId="15EF8B3D" w14:textId="77777777" w:rsidR="005135D2" w:rsidRDefault="005135D2">
      <w:pPr>
        <w:spacing w:before="80" w:after="80"/>
      </w:pPr>
    </w:p>
    <w:p w14:paraId="59824798" w14:textId="769FDCF2" w:rsidR="00AB7465" w:rsidRDefault="00000000" w:rsidP="00AB7465">
      <w:pPr>
        <w:spacing w:after="160" w:line="278" w:lineRule="auto"/>
      </w:pPr>
      <w:r w:rsidRPr="00AB7465">
        <w:t xml:space="preserve">The objective of </w:t>
      </w:r>
      <w:r w:rsidR="00AB7465">
        <w:t>this exploratory data analysis</w:t>
      </w:r>
      <w:r w:rsidRPr="00AB7465">
        <w:t xml:space="preserve"> is to </w:t>
      </w:r>
      <w:r w:rsidR="00AB7465" w:rsidRPr="009C1844">
        <w:t>understand customer behavio</w:t>
      </w:r>
      <w:r w:rsidR="00AB7465">
        <w:t>u</w:t>
      </w:r>
      <w:r w:rsidR="00AB7465" w:rsidRPr="009C1844">
        <w:t>r, identify patterns associated with churn, and derive actionable business insights that can support customer retention strategies</w:t>
      </w:r>
      <w:r w:rsidR="00AB7465">
        <w:t xml:space="preserve"> and to </w:t>
      </w:r>
      <w:r w:rsidRPr="00AB7465">
        <w:t xml:space="preserve">understand </w:t>
      </w:r>
      <w:r w:rsidR="00AB7465">
        <w:t xml:space="preserve">other </w:t>
      </w:r>
      <w:r w:rsidRPr="00AB7465">
        <w:t>data patterns and relationships within the Telco Customer Churn dataset</w:t>
      </w:r>
      <w:r w:rsidR="00AB7465">
        <w:t xml:space="preserve"> </w:t>
      </w:r>
      <w:r w:rsidRPr="00AB7465">
        <w:t xml:space="preserve">before building any machine learning model. </w:t>
      </w:r>
      <w:r w:rsidR="00AB7465">
        <w:t>T</w:t>
      </w:r>
      <w:r w:rsidR="00AB7465" w:rsidRPr="009C1844">
        <w:t xml:space="preserve">he Telco Customer Churn dataset </w:t>
      </w:r>
      <w:r w:rsidR="00AB7465">
        <w:t>contains</w:t>
      </w:r>
      <w:r w:rsidR="00AB7465" w:rsidRPr="009C1844">
        <w:t xml:space="preserve"> </w:t>
      </w:r>
      <w:r w:rsidR="00AB7465" w:rsidRPr="009C1844">
        <w:rPr>
          <w:b/>
          <w:bCs/>
        </w:rPr>
        <w:t>7,043 customer records</w:t>
      </w:r>
      <w:r w:rsidR="00AB7465" w:rsidRPr="009C1844">
        <w:t xml:space="preserve"> and </w:t>
      </w:r>
      <w:r w:rsidR="00AB7465" w:rsidRPr="009C1844">
        <w:rPr>
          <w:b/>
          <w:bCs/>
        </w:rPr>
        <w:t>21 features</w:t>
      </w:r>
      <w:r w:rsidR="00AB7465" w:rsidRPr="009C1844">
        <w:t xml:space="preserve"> describing customer demographics, subscribed services, account information, and churn status.</w:t>
      </w:r>
    </w:p>
    <w:p w14:paraId="21BD4FE5" w14:textId="401DFD11" w:rsidR="005135D2" w:rsidRPr="00AB7465" w:rsidRDefault="00E642BF">
      <w:pPr>
        <w:spacing w:before="80" w:after="80"/>
      </w:pPr>
      <w:r w:rsidRPr="00AB7465">
        <w:rPr>
          <w:b/>
          <w:bCs/>
        </w:rPr>
        <w:t>Exploratory Data Analysis (EDA)</w:t>
      </w:r>
      <w:r w:rsidRPr="00AB7465">
        <w:t xml:space="preserve"> helps identify which features are most strongly associated with churn, reveals data distributions, and provides business-level insights that guide feature engineering and model decisions.</w:t>
      </w:r>
    </w:p>
    <w:p w14:paraId="76AEC886" w14:textId="77777777" w:rsidR="005135D2" w:rsidRDefault="005135D2">
      <w:pPr>
        <w:spacing w:before="80" w:after="80"/>
      </w:pPr>
    </w:p>
    <w:p w14:paraId="2A4FAFB2" w14:textId="2E21EE42" w:rsidR="005135D2" w:rsidRPr="00AB7465" w:rsidRDefault="00000000">
      <w:pPr>
        <w:pStyle w:val="ListParagraph"/>
        <w:numPr>
          <w:ilvl w:val="0"/>
          <w:numId w:val="2"/>
        </w:numPr>
        <w:spacing w:before="70" w:after="70"/>
      </w:pPr>
      <w:r w:rsidRPr="00AB7465">
        <w:t xml:space="preserve">Understand the distribution of individual features </w:t>
      </w:r>
      <w:r w:rsidR="00A11D2C" w:rsidRPr="00AB7465">
        <w:t>-</w:t>
      </w:r>
      <w:r w:rsidRPr="00AB7465">
        <w:t xml:space="preserve"> both numerical and categorical</w:t>
      </w:r>
    </w:p>
    <w:p w14:paraId="4E14129C" w14:textId="77777777" w:rsidR="005135D2" w:rsidRPr="00AB7465" w:rsidRDefault="00000000">
      <w:pPr>
        <w:pStyle w:val="ListParagraph"/>
        <w:numPr>
          <w:ilvl w:val="0"/>
          <w:numId w:val="2"/>
        </w:numPr>
        <w:spacing w:before="70" w:after="70"/>
      </w:pPr>
      <w:r w:rsidRPr="00AB7465">
        <w:t>Identify which features have a strong relationship with the target variable Churn</w:t>
      </w:r>
    </w:p>
    <w:p w14:paraId="731AC76E" w14:textId="77777777" w:rsidR="005135D2" w:rsidRPr="00AB7465" w:rsidRDefault="00000000">
      <w:pPr>
        <w:pStyle w:val="ListParagraph"/>
        <w:numPr>
          <w:ilvl w:val="0"/>
          <w:numId w:val="2"/>
        </w:numPr>
        <w:spacing w:before="70" w:after="70"/>
      </w:pPr>
      <w:r w:rsidRPr="00AB7465">
        <w:t>Detect patterns, clusters, and outliers through visualisation</w:t>
      </w:r>
    </w:p>
    <w:p w14:paraId="6561C237" w14:textId="77777777" w:rsidR="005135D2" w:rsidRPr="00AB7465" w:rsidRDefault="00000000">
      <w:pPr>
        <w:pStyle w:val="ListParagraph"/>
        <w:numPr>
          <w:ilvl w:val="0"/>
          <w:numId w:val="2"/>
        </w:numPr>
        <w:spacing w:before="70" w:after="70"/>
      </w:pPr>
      <w:r w:rsidRPr="00AB7465">
        <w:t>Understand correlations between numerical features</w:t>
      </w:r>
    </w:p>
    <w:p w14:paraId="7264B08A" w14:textId="77777777" w:rsidR="005135D2" w:rsidRPr="00AB7465" w:rsidRDefault="00000000">
      <w:pPr>
        <w:pStyle w:val="ListParagraph"/>
        <w:numPr>
          <w:ilvl w:val="0"/>
          <w:numId w:val="2"/>
        </w:numPr>
        <w:spacing w:before="70" w:after="70"/>
      </w:pPr>
      <w:r w:rsidRPr="00AB7465">
        <w:t>Generate key business insights that can guide retention strategy</w:t>
      </w:r>
    </w:p>
    <w:p w14:paraId="1BD581F1" w14:textId="77777777" w:rsidR="005135D2" w:rsidRDefault="005135D2">
      <w:pPr>
        <w:spacing w:before="140" w:after="140"/>
      </w:pPr>
    </w:p>
    <w:p w14:paraId="68E6ABED" w14:textId="02B86254" w:rsidR="005135D2" w:rsidRDefault="00000000" w:rsidP="00AB7465">
      <w:pPr>
        <w:spacing w:after="160" w:line="278" w:lineRule="auto"/>
      </w:pPr>
      <w:r>
        <w:rPr>
          <w:b/>
          <w:bCs/>
          <w:color w:val="2E75B6"/>
          <w:sz w:val="26"/>
          <w:szCs w:val="26"/>
        </w:rPr>
        <w:t>Activities Overview</w:t>
      </w:r>
    </w:p>
    <w:p w14:paraId="745E97D5" w14:textId="77777777" w:rsidR="005135D2" w:rsidRDefault="005135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860"/>
      </w:tblGrid>
      <w:tr w:rsidR="005135D2" w14:paraId="75942DDE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F3C66E" w14:textId="77777777" w:rsidR="005135D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105423" w14:textId="77777777" w:rsidR="005135D2" w:rsidRDefault="00000000">
            <w:r>
              <w:rPr>
                <w:b/>
                <w:bCs/>
                <w:color w:val="FFFFFF"/>
                <w:sz w:val="20"/>
                <w:szCs w:val="20"/>
              </w:rPr>
              <w:t>Analysis Type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88507" w14:textId="77777777" w:rsidR="005135D2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 Covered</w:t>
            </w:r>
          </w:p>
        </w:tc>
      </w:tr>
      <w:tr w:rsidR="005135D2" w14:paraId="15241DE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B083B3" w14:textId="77777777" w:rsidR="005135D2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B95327" w14:textId="77777777" w:rsidR="005135D2" w:rsidRDefault="00000000">
            <w:r>
              <w:rPr>
                <w:color w:val="333333"/>
                <w:sz w:val="20"/>
                <w:szCs w:val="20"/>
              </w:rPr>
              <w:t>Univariate Analysis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2ADC4E" w14:textId="77777777" w:rsidR="00AB7465" w:rsidRDefault="00AB746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1. Distribution of numerical variables</w:t>
            </w:r>
          </w:p>
          <w:p w14:paraId="46B7D2F0" w14:textId="1A90F793" w:rsidR="005135D2" w:rsidRDefault="00AB7465">
            <w:r>
              <w:rPr>
                <w:color w:val="333333"/>
                <w:sz w:val="20"/>
                <w:szCs w:val="20"/>
              </w:rPr>
              <w:t>2. Frequency of categorical variables</w:t>
            </w:r>
          </w:p>
        </w:tc>
      </w:tr>
      <w:tr w:rsidR="005135D2" w14:paraId="71EE286F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9AE84D" w14:textId="77777777" w:rsidR="005135D2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CEA837" w14:textId="77777777" w:rsidR="005135D2" w:rsidRDefault="00000000">
            <w:r>
              <w:rPr>
                <w:color w:val="333333"/>
                <w:sz w:val="20"/>
                <w:szCs w:val="20"/>
              </w:rPr>
              <w:t>Bivariate Analysis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6EB6A4" w14:textId="77777777" w:rsidR="00AB7465" w:rsidRDefault="00AB746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1. Churn vs Contract Type</w:t>
            </w:r>
          </w:p>
          <w:p w14:paraId="2E6BDACC" w14:textId="77777777" w:rsidR="00AB7465" w:rsidRDefault="00AB746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2. Churn vs Monthly Charges</w:t>
            </w:r>
          </w:p>
          <w:p w14:paraId="0D182272" w14:textId="739F05DD" w:rsidR="005135D2" w:rsidRDefault="00AB7465">
            <w:r>
              <w:rPr>
                <w:color w:val="333333"/>
                <w:sz w:val="20"/>
                <w:szCs w:val="20"/>
              </w:rPr>
              <w:t>3. Churn vs Tenure</w:t>
            </w:r>
          </w:p>
        </w:tc>
      </w:tr>
      <w:tr w:rsidR="005135D2" w14:paraId="0CC6C84C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8920CEE" w14:textId="77777777" w:rsidR="005135D2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06E1CC" w14:textId="77777777" w:rsidR="005135D2" w:rsidRDefault="00000000">
            <w:r>
              <w:rPr>
                <w:color w:val="333333"/>
                <w:sz w:val="20"/>
                <w:szCs w:val="20"/>
              </w:rPr>
              <w:t>Multivariate Analysis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C207D5" w14:textId="77777777" w:rsidR="00AB7465" w:rsidRDefault="00AB746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1. Correlation Matrix</w:t>
            </w:r>
          </w:p>
          <w:p w14:paraId="01113910" w14:textId="1CA29C42" w:rsidR="005135D2" w:rsidRDefault="00AB7465">
            <w:r>
              <w:rPr>
                <w:color w:val="333333"/>
                <w:sz w:val="20"/>
                <w:szCs w:val="20"/>
              </w:rPr>
              <w:t>2. Feature Relationships (</w:t>
            </w:r>
            <w:proofErr w:type="spellStart"/>
            <w:r>
              <w:rPr>
                <w:color w:val="333333"/>
                <w:sz w:val="20"/>
                <w:szCs w:val="20"/>
              </w:rPr>
              <w:t>Pairplot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40FEC8E7" w14:textId="77777777" w:rsidR="005135D2" w:rsidRDefault="005135D2">
      <w:pPr>
        <w:spacing w:before="80" w:after="80"/>
      </w:pPr>
    </w:p>
    <w:p w14:paraId="12777A0F" w14:textId="77777777" w:rsidR="00AB7465" w:rsidRDefault="00AB7465">
      <w:pPr>
        <w:spacing w:before="220" w:after="100"/>
        <w:rPr>
          <w:b/>
          <w:bCs/>
          <w:color w:val="2E75B6"/>
          <w:sz w:val="26"/>
          <w:szCs w:val="26"/>
        </w:rPr>
      </w:pPr>
    </w:p>
    <w:p w14:paraId="096E1B3A" w14:textId="0C924860" w:rsidR="005135D2" w:rsidRDefault="00000000">
      <w:pPr>
        <w:spacing w:before="220" w:after="100"/>
      </w:pPr>
      <w:r>
        <w:rPr>
          <w:b/>
          <w:bCs/>
          <w:color w:val="2E75B6"/>
          <w:sz w:val="26"/>
          <w:szCs w:val="26"/>
        </w:rPr>
        <w:lastRenderedPageBreak/>
        <w:t>Visualisations Used</w:t>
      </w:r>
    </w:p>
    <w:p w14:paraId="60173F02" w14:textId="77777777" w:rsidR="005135D2" w:rsidRDefault="005135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5135D2" w14:paraId="36A92F32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D91FBE" w14:textId="77777777" w:rsidR="005135D2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Visualisation Type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A3AB12" w14:textId="77777777" w:rsidR="005135D2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E68C82" w14:textId="77777777" w:rsidR="005135D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135D2" w14:paraId="64A25A99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846516" w14:textId="77777777" w:rsidR="005135D2" w:rsidRDefault="00000000">
            <w:r>
              <w:rPr>
                <w:color w:val="333333"/>
                <w:sz w:val="20"/>
                <w:szCs w:val="20"/>
              </w:rPr>
              <w:t>Histograms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26C140" w14:textId="77777777" w:rsidR="005135D2" w:rsidRDefault="00000000">
            <w:r>
              <w:rPr>
                <w:color w:val="333333"/>
                <w:sz w:val="20"/>
                <w:szCs w:val="20"/>
              </w:rPr>
              <w:t>Univariate + Bivariate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D0A04C" w14:textId="77777777" w:rsidR="005135D2" w:rsidRDefault="00000000">
            <w:r>
              <w:rPr>
                <w:color w:val="333333"/>
                <w:sz w:val="20"/>
                <w:szCs w:val="20"/>
              </w:rPr>
              <w:t>Show distribution shape and spread of numerical features</w:t>
            </w:r>
          </w:p>
        </w:tc>
      </w:tr>
      <w:tr w:rsidR="005135D2" w14:paraId="507BE690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7A9B5D" w14:textId="77777777" w:rsidR="005135D2" w:rsidRDefault="00000000">
            <w:r>
              <w:rPr>
                <w:color w:val="333333"/>
                <w:sz w:val="20"/>
                <w:szCs w:val="20"/>
              </w:rPr>
              <w:t>Boxplots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A71B52" w14:textId="77777777" w:rsidR="005135D2" w:rsidRDefault="00000000">
            <w:r>
              <w:rPr>
                <w:color w:val="333333"/>
                <w:sz w:val="20"/>
                <w:szCs w:val="20"/>
              </w:rPr>
              <w:t>Bivariate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CFFF25" w14:textId="77777777" w:rsidR="005135D2" w:rsidRDefault="00000000">
            <w:r>
              <w:rPr>
                <w:color w:val="333333"/>
                <w:sz w:val="20"/>
                <w:szCs w:val="20"/>
              </w:rPr>
              <w:t>Compare spread and median of numerical features by Churn class</w:t>
            </w:r>
          </w:p>
        </w:tc>
      </w:tr>
      <w:tr w:rsidR="005135D2" w14:paraId="0331756F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48FE06" w14:textId="77777777" w:rsidR="005135D2" w:rsidRDefault="00000000">
            <w:proofErr w:type="spellStart"/>
            <w:r>
              <w:rPr>
                <w:color w:val="333333"/>
                <w:sz w:val="20"/>
                <w:szCs w:val="20"/>
              </w:rPr>
              <w:t>Countplots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46129B" w14:textId="77777777" w:rsidR="005135D2" w:rsidRDefault="00000000">
            <w:r>
              <w:rPr>
                <w:color w:val="333333"/>
                <w:sz w:val="20"/>
                <w:szCs w:val="20"/>
              </w:rPr>
              <w:t>Univariate + Bivariate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44A9C3" w14:textId="77777777" w:rsidR="005135D2" w:rsidRDefault="00000000">
            <w:r>
              <w:rPr>
                <w:color w:val="333333"/>
                <w:sz w:val="20"/>
                <w:szCs w:val="20"/>
              </w:rPr>
              <w:t>Show frequency of categories and churn counts per category</w:t>
            </w:r>
          </w:p>
        </w:tc>
      </w:tr>
      <w:tr w:rsidR="005135D2" w14:paraId="7C3740FA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B72E3C4" w14:textId="77777777" w:rsidR="005135D2" w:rsidRDefault="00000000">
            <w:r>
              <w:rPr>
                <w:color w:val="333333"/>
                <w:sz w:val="20"/>
                <w:szCs w:val="20"/>
              </w:rPr>
              <w:t>Correlation Heatmaps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9891C7" w14:textId="77777777" w:rsidR="005135D2" w:rsidRDefault="00000000">
            <w:r>
              <w:rPr>
                <w:color w:val="333333"/>
                <w:sz w:val="20"/>
                <w:szCs w:val="20"/>
              </w:rPr>
              <w:t>Multivariate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1D32EA" w14:textId="77777777" w:rsidR="005135D2" w:rsidRDefault="00000000">
            <w:r>
              <w:rPr>
                <w:color w:val="333333"/>
                <w:sz w:val="20"/>
                <w:szCs w:val="20"/>
              </w:rPr>
              <w:t>Show pairwise correlations between numerical features and Churn</w:t>
            </w:r>
          </w:p>
        </w:tc>
      </w:tr>
      <w:tr w:rsidR="005135D2" w14:paraId="40A870F5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C4AE54" w14:textId="77777777" w:rsidR="005135D2" w:rsidRDefault="00000000">
            <w:proofErr w:type="spellStart"/>
            <w:r>
              <w:rPr>
                <w:color w:val="333333"/>
                <w:sz w:val="20"/>
                <w:szCs w:val="20"/>
              </w:rPr>
              <w:t>Pairplots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60C1EF" w14:textId="77777777" w:rsidR="005135D2" w:rsidRDefault="00000000">
            <w:r>
              <w:rPr>
                <w:color w:val="333333"/>
                <w:sz w:val="20"/>
                <w:szCs w:val="20"/>
              </w:rPr>
              <w:t>Multivariate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FC9337" w14:textId="77777777" w:rsidR="005135D2" w:rsidRDefault="00000000">
            <w:r>
              <w:rPr>
                <w:color w:val="333333"/>
                <w:sz w:val="20"/>
                <w:szCs w:val="20"/>
              </w:rPr>
              <w:t>Visualise all pairwise feature relationships coloured by Churn</w:t>
            </w:r>
          </w:p>
        </w:tc>
      </w:tr>
    </w:tbl>
    <w:p w14:paraId="190247E4" w14:textId="77777777" w:rsidR="005135D2" w:rsidRDefault="005135D2">
      <w:pPr>
        <w:spacing w:before="200" w:after="200"/>
      </w:pPr>
    </w:p>
    <w:p w14:paraId="29513BBB" w14:textId="30DB0017" w:rsidR="005135D2" w:rsidRDefault="00000000">
      <w:pPr>
        <w:pBdr>
          <w:bottom w:val="single" w:sz="8" w:space="4" w:color="2E75B6"/>
        </w:pBdr>
        <w:spacing w:before="300" w:after="140"/>
      </w:pPr>
      <w:r>
        <w:rPr>
          <w:b/>
          <w:bCs/>
          <w:color w:val="1F4E79"/>
          <w:sz w:val="34"/>
          <w:szCs w:val="34"/>
        </w:rPr>
        <w:t xml:space="preserve">2. Setup </w:t>
      </w:r>
      <w:r w:rsidR="00007A19">
        <w:rPr>
          <w:b/>
          <w:bCs/>
          <w:color w:val="1F4E79"/>
          <w:sz w:val="34"/>
          <w:szCs w:val="34"/>
        </w:rPr>
        <w:t>-</w:t>
      </w:r>
      <w:r>
        <w:rPr>
          <w:b/>
          <w:bCs/>
          <w:color w:val="1F4E79"/>
          <w:sz w:val="34"/>
          <w:szCs w:val="34"/>
        </w:rPr>
        <w:t xml:space="preserve"> Import Libraries and Load Dataset</w:t>
      </w:r>
    </w:p>
    <w:p w14:paraId="2C6D2E2E" w14:textId="77777777" w:rsidR="005135D2" w:rsidRDefault="005135D2">
      <w:pPr>
        <w:spacing w:before="80" w:after="80"/>
      </w:pPr>
    </w:p>
    <w:p w14:paraId="73916BDB" w14:textId="0F15A735" w:rsidR="005135D2" w:rsidRDefault="00000000">
      <w:pPr>
        <w:spacing w:before="80" w:after="80"/>
      </w:pPr>
      <w:r>
        <w:rPr>
          <w:color w:val="333333"/>
        </w:rPr>
        <w:t xml:space="preserve">The following libraries were imported and the dataset was loaded at the start of the EDA notebook. No preprocessing was applied </w:t>
      </w:r>
      <w:r w:rsidR="003B7161">
        <w:rPr>
          <w:color w:val="333333"/>
        </w:rPr>
        <w:t>as</w:t>
      </w:r>
      <w:r>
        <w:rPr>
          <w:color w:val="333333"/>
        </w:rPr>
        <w:t xml:space="preserve"> this notebook is purely for exploratory analysis. Data cleaning will be performed in Phase 4.</w:t>
      </w:r>
    </w:p>
    <w:p w14:paraId="2CE3A5E6" w14:textId="77777777" w:rsidR="005135D2" w:rsidRDefault="00513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1787388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602D6A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import pandas as pd</w:t>
            </w:r>
          </w:p>
          <w:p w14:paraId="68BB129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as np</w:t>
            </w:r>
          </w:p>
          <w:p w14:paraId="6BC46DC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matplotlib.pyplot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</w:t>
            </w:r>
            <w:proofErr w:type="spellEnd"/>
          </w:p>
          <w:p w14:paraId="69B4B6CC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sns</w:t>
            </w:r>
            <w:proofErr w:type="spellEnd"/>
          </w:p>
          <w:p w14:paraId="54D596D6" w14:textId="77777777" w:rsidR="005135D2" w:rsidRDefault="005135D2">
            <w:pPr>
              <w:spacing w:before="28" w:after="28"/>
            </w:pPr>
          </w:p>
          <w:p w14:paraId="21086AB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Plot styling</w:t>
            </w:r>
          </w:p>
          <w:p w14:paraId="5AF268DC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sns.set_theme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(style='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whitegrid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palette='muted')</w:t>
            </w:r>
          </w:p>
          <w:p w14:paraId="20ADA839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plt.rcParams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figure.figsize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 = (10, 5)</w:t>
            </w:r>
          </w:p>
          <w:p w14:paraId="411B668D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plt.rcParams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axes.titlesize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 = 14</w:t>
            </w:r>
          </w:p>
          <w:p w14:paraId="533A12E0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plt.rcParams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axes.titleweight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 = 'bold'</w:t>
            </w:r>
          </w:p>
          <w:p w14:paraId="75F30B8A" w14:textId="77777777" w:rsidR="005135D2" w:rsidRDefault="005135D2">
            <w:pPr>
              <w:spacing w:before="28" w:after="28"/>
            </w:pPr>
          </w:p>
          <w:p w14:paraId="080EAA1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Load dataset</w:t>
            </w:r>
          </w:p>
          <w:p w14:paraId="35A0F37A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pd.read_csv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('../data/telco_customer_churn.csv')</w:t>
            </w:r>
          </w:p>
          <w:p w14:paraId="7AA95A18" w14:textId="77777777" w:rsidR="005135D2" w:rsidRDefault="005135D2">
            <w:pPr>
              <w:spacing w:before="28" w:after="28"/>
            </w:pPr>
          </w:p>
          <w:p w14:paraId="4DF2558F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f'Dataset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shape: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df.shape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}')</w:t>
            </w:r>
          </w:p>
          <w:p w14:paraId="64C93F1D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df.head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</w:tc>
      </w:tr>
    </w:tbl>
    <w:p w14:paraId="398FF8E5" w14:textId="77777777" w:rsidR="005135D2" w:rsidRDefault="00513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8940"/>
      </w:tblGrid>
      <w:tr w:rsidR="005135D2" w14:paraId="2FE0F22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33F8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29592" w14:textId="77777777" w:rsidR="005135D2" w:rsidRDefault="00000000">
            <w:r>
              <w:rPr>
                <w:color w:val="1A1A1A"/>
                <w:sz w:val="21"/>
                <w:szCs w:val="21"/>
              </w:rPr>
              <w:t xml:space="preserve">The dataset loaded successfully with 7,043 rows and 21 columns. No preprocessing changes were made to the original data. </w:t>
            </w:r>
            <w:proofErr w:type="spellStart"/>
            <w:r>
              <w:rPr>
                <w:color w:val="1A1A1A"/>
                <w:sz w:val="21"/>
                <w:szCs w:val="21"/>
              </w:rPr>
              <w:t>TotalCharges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is temporarily converted to numeric only within specific plot cells using a copy of the </w:t>
            </w:r>
            <w:proofErr w:type="spellStart"/>
            <w:r>
              <w:rPr>
                <w:color w:val="1A1A1A"/>
                <w:sz w:val="21"/>
                <w:szCs w:val="21"/>
              </w:rPr>
              <w:t>DataFrame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leaving the original </w:t>
            </w:r>
            <w:proofErr w:type="spellStart"/>
            <w:r>
              <w:rPr>
                <w:color w:val="1A1A1A"/>
                <w:sz w:val="21"/>
                <w:szCs w:val="21"/>
              </w:rPr>
              <w:t>df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unchanged.</w:t>
            </w:r>
          </w:p>
        </w:tc>
      </w:tr>
    </w:tbl>
    <w:p w14:paraId="64925F84" w14:textId="77777777" w:rsidR="005135D2" w:rsidRDefault="00000000">
      <w:pPr>
        <w:pBdr>
          <w:bottom w:val="single" w:sz="8" w:space="4" w:color="2E75B6"/>
        </w:pBdr>
        <w:spacing w:before="300" w:after="140"/>
      </w:pPr>
      <w:r>
        <w:rPr>
          <w:b/>
          <w:bCs/>
          <w:color w:val="1F4E79"/>
          <w:sz w:val="34"/>
          <w:szCs w:val="34"/>
        </w:rPr>
        <w:lastRenderedPageBreak/>
        <w:t>3. Univariate Analysis</w:t>
      </w:r>
    </w:p>
    <w:p w14:paraId="5E673F17" w14:textId="77777777" w:rsidR="005135D2" w:rsidRDefault="005135D2">
      <w:pPr>
        <w:spacing w:before="80" w:after="80"/>
      </w:pPr>
    </w:p>
    <w:p w14:paraId="39EC4406" w14:textId="77777777" w:rsidR="005135D2" w:rsidRDefault="00000000">
      <w:pPr>
        <w:spacing w:before="80" w:after="80"/>
      </w:pPr>
      <w:r>
        <w:rPr>
          <w:color w:val="333333"/>
        </w:rPr>
        <w:t>Univariate analysis examines each feature independently to understand its distribution, frequency, and spread. No comparison with the target variable is made at this stage.</w:t>
      </w:r>
    </w:p>
    <w:p w14:paraId="37FA7EE2" w14:textId="77777777" w:rsidR="005135D2" w:rsidRDefault="005135D2">
      <w:pP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8235"/>
      </w:tblGrid>
      <w:tr w:rsidR="005135D2" w14:paraId="530DD51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282BD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BE4FF2" w14:textId="77777777" w:rsidR="005135D2" w:rsidRDefault="00000000">
            <w:r>
              <w:rPr>
                <w:b/>
                <w:bCs/>
                <w:color w:val="2E75B6"/>
                <w:sz w:val="23"/>
                <w:szCs w:val="23"/>
              </w:rPr>
              <w:t>Distribution of Numerical Variables</w:t>
            </w:r>
          </w:p>
        </w:tc>
      </w:tr>
    </w:tbl>
    <w:p w14:paraId="54B50649" w14:textId="77777777" w:rsidR="005135D2" w:rsidRDefault="005135D2">
      <w:pPr>
        <w:spacing w:before="80" w:after="80"/>
      </w:pPr>
    </w:p>
    <w:p w14:paraId="3FBEEF11" w14:textId="77777777" w:rsidR="005135D2" w:rsidRDefault="00000000">
      <w:pPr>
        <w:spacing w:before="80" w:after="80"/>
      </w:pPr>
      <w:r>
        <w:rPr>
          <w:color w:val="333333"/>
        </w:rPr>
        <w:t>Histograms were plotted for the three numerical features in the dataset to understand their distributions. A red dashed line marks the mean value of each feature.</w:t>
      </w:r>
    </w:p>
    <w:p w14:paraId="1AE64322" w14:textId="77777777" w:rsidR="005135D2" w:rsidRDefault="00513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43262C9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A2EAB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numerical_features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['tenure',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SeniorCitizen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</w:t>
            </w:r>
          </w:p>
          <w:p w14:paraId="31CD1C41" w14:textId="77777777" w:rsidR="005135D2" w:rsidRDefault="005135D2">
            <w:pPr>
              <w:spacing w:before="28" w:after="28"/>
            </w:pPr>
          </w:p>
          <w:p w14:paraId="24C1C40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fig, axes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plt.subplots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(1, 3,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=(16, 5))</w:t>
            </w:r>
          </w:p>
          <w:p w14:paraId="388B09C7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fig.suptitle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('Distribution of Numerical Variables',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=16,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='bold')</w:t>
            </w:r>
          </w:p>
          <w:p w14:paraId="4902F614" w14:textId="77777777" w:rsidR="005135D2" w:rsidRDefault="005135D2">
            <w:pPr>
              <w:spacing w:before="28" w:after="28"/>
            </w:pPr>
          </w:p>
          <w:p w14:paraId="11A72E7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 feature in enumerate(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numerical_features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):</w:t>
            </w:r>
          </w:p>
          <w:p w14:paraId="55AF475A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].hist(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[feature], bins=30,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='#2E75B6',</w:t>
            </w:r>
          </w:p>
          <w:p w14:paraId="40512EA6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='white', alpha=0.85)</w:t>
            </w:r>
          </w:p>
          <w:p w14:paraId="05775FD0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f'Distribution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of {feature}')</w:t>
            </w:r>
          </w:p>
          <w:p w14:paraId="4FA3694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set_xlabel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(feature)</w:t>
            </w:r>
          </w:p>
          <w:p w14:paraId="4B0BBEC2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('Number of Customers')</w:t>
            </w:r>
          </w:p>
          <w:p w14:paraId="1CA2081F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mean_val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[feature].mean()</w:t>
            </w:r>
          </w:p>
          <w:p w14:paraId="0F1E5978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axvline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mean_val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='red',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linestyle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='--',</w:t>
            </w:r>
          </w:p>
          <w:p w14:paraId="1A5AF9A8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   linewidth=1.5, label=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f'Mean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{mean_val:.1f}')</w:t>
            </w:r>
          </w:p>
          <w:p w14:paraId="2F286A30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].legend()</w:t>
            </w:r>
          </w:p>
          <w:p w14:paraId="3C7E8A34" w14:textId="77777777" w:rsidR="005135D2" w:rsidRDefault="005135D2">
            <w:pPr>
              <w:spacing w:before="28" w:after="28"/>
            </w:pPr>
          </w:p>
          <w:p w14:paraId="5D88D3C4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6530EF1A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('../outputs/univariate_numerical_distributions.png',</w:t>
            </w:r>
          </w:p>
          <w:p w14:paraId="21519DA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dpi=150,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bbox_inches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='tight')</w:t>
            </w:r>
          </w:p>
          <w:p w14:paraId="531AB888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</w:tc>
      </w:tr>
    </w:tbl>
    <w:p w14:paraId="2A88BDD9" w14:textId="77777777" w:rsidR="005135D2" w:rsidRDefault="005135D2">
      <w:pPr>
        <w:spacing w:before="80" w:after="80"/>
      </w:pPr>
    </w:p>
    <w:p w14:paraId="13648185" w14:textId="77777777" w:rsidR="0034437B" w:rsidRDefault="0034437B" w:rsidP="0034437B">
      <w:pPr>
        <w:spacing w:before="80" w:after="80"/>
        <w:rPr>
          <w:i/>
          <w:iCs/>
          <w:color w:val="ADADAD" w:themeColor="background2" w:themeShade="BF"/>
          <w:sz w:val="18"/>
          <w:szCs w:val="18"/>
        </w:rPr>
      </w:pPr>
      <w:r>
        <w:rPr>
          <w:b/>
          <w:bCs/>
          <w:noProof/>
          <w:color w:val="FFFFFF"/>
          <w:sz w:val="20"/>
          <w:szCs w:val="20"/>
        </w:rPr>
        <w:drawing>
          <wp:inline distT="0" distB="0" distL="0" distR="0" wp14:anchorId="30DBAEAD" wp14:editId="20FD9075">
            <wp:extent cx="5981700" cy="1855321"/>
            <wp:effectExtent l="0" t="0" r="0" b="0"/>
            <wp:docPr id="44390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3534" name="Picture 4439035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360" cy="19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60B5" w14:textId="59367CAB" w:rsidR="005135D2" w:rsidRPr="0034437B" w:rsidRDefault="00641265" w:rsidP="0034437B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 w:rsidRPr="0034437B">
        <w:rPr>
          <w:i/>
          <w:iCs/>
          <w:color w:val="ADADAD" w:themeColor="background2" w:themeShade="BF"/>
          <w:sz w:val="18"/>
          <w:szCs w:val="18"/>
        </w:rPr>
        <w:t>Fig 3.1 Histogram</w:t>
      </w:r>
    </w:p>
    <w:p w14:paraId="7A769EE3" w14:textId="77777777" w:rsidR="0034437B" w:rsidRDefault="0034437B">
      <w:pPr>
        <w:spacing w:before="160" w:after="80"/>
        <w:rPr>
          <w:b/>
          <w:bCs/>
          <w:color w:val="1F4E79"/>
          <w:sz w:val="23"/>
          <w:szCs w:val="23"/>
        </w:rPr>
      </w:pPr>
    </w:p>
    <w:p w14:paraId="5F4ECD9A" w14:textId="11C9816B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t>Observations</w:t>
      </w:r>
    </w:p>
    <w:p w14:paraId="6D328295" w14:textId="7B9EF913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>Tenure: Distribution is spread across 0</w:t>
      </w:r>
      <w:r w:rsidR="00641265">
        <w:rPr>
          <w:color w:val="222222"/>
        </w:rPr>
        <w:t>-</w:t>
      </w:r>
      <w:r>
        <w:rPr>
          <w:color w:val="222222"/>
        </w:rPr>
        <w:t xml:space="preserve">72 months with peaks at both extremes </w:t>
      </w:r>
      <w:r w:rsidR="00641265">
        <w:rPr>
          <w:color w:val="222222"/>
        </w:rPr>
        <w:t>-</w:t>
      </w:r>
      <w:r>
        <w:rPr>
          <w:color w:val="222222"/>
        </w:rPr>
        <w:t xml:space="preserve"> many very new customers and many long-term loyal customers.</w:t>
      </w:r>
    </w:p>
    <w:p w14:paraId="45C86EB6" w14:textId="7DAF5F23" w:rsidR="005135D2" w:rsidRDefault="00000000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222222"/>
        </w:rPr>
        <w:t>MonthlyCharges</w:t>
      </w:r>
      <w:proofErr w:type="spellEnd"/>
      <w:r>
        <w:rPr>
          <w:color w:val="222222"/>
        </w:rPr>
        <w:t xml:space="preserve">: Shows two clusters </w:t>
      </w:r>
      <w:r w:rsidR="00641265">
        <w:rPr>
          <w:color w:val="222222"/>
        </w:rPr>
        <w:t>-</w:t>
      </w:r>
      <w:r>
        <w:rPr>
          <w:color w:val="222222"/>
        </w:rPr>
        <w:t xml:space="preserve"> one around $20 (basic plans) and another around $70–$90 (premium plans).</w:t>
      </w:r>
    </w:p>
    <w:p w14:paraId="354C1B34" w14:textId="2E57CC04" w:rsidR="005135D2" w:rsidRDefault="00000000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222222"/>
        </w:rPr>
        <w:t>SeniorCitizen</w:t>
      </w:r>
      <w:proofErr w:type="spellEnd"/>
      <w:r>
        <w:rPr>
          <w:color w:val="222222"/>
        </w:rPr>
        <w:t xml:space="preserve">: Heavily skewed </w:t>
      </w:r>
      <w:r w:rsidR="00641265">
        <w:rPr>
          <w:color w:val="222222"/>
        </w:rPr>
        <w:t>-</w:t>
      </w:r>
      <w:r>
        <w:rPr>
          <w:color w:val="222222"/>
        </w:rPr>
        <w:t xml:space="preserve"> only ~16% of customers (mean = 0.16) are senior citizens.</w:t>
      </w:r>
    </w:p>
    <w:p w14:paraId="43BC609F" w14:textId="77777777" w:rsidR="005135D2" w:rsidRDefault="005135D2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2"/>
        <w:gridCol w:w="8238"/>
      </w:tblGrid>
      <w:tr w:rsidR="005135D2" w14:paraId="4162B28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39F96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9DFF94" w14:textId="77777777" w:rsidR="005135D2" w:rsidRDefault="00000000">
            <w:r>
              <w:rPr>
                <w:b/>
                <w:bCs/>
                <w:color w:val="2E75B6"/>
                <w:sz w:val="23"/>
                <w:szCs w:val="23"/>
              </w:rPr>
              <w:t>Frequency of Categorical Variables</w:t>
            </w:r>
          </w:p>
        </w:tc>
      </w:tr>
    </w:tbl>
    <w:p w14:paraId="02688047" w14:textId="77777777" w:rsidR="005135D2" w:rsidRDefault="005135D2">
      <w:pPr>
        <w:spacing w:before="80" w:after="80"/>
      </w:pPr>
    </w:p>
    <w:p w14:paraId="7E0DC7FB" w14:textId="77777777" w:rsidR="005135D2" w:rsidRDefault="00000000">
      <w:pPr>
        <w:spacing w:before="80" w:after="80"/>
      </w:pPr>
      <w:proofErr w:type="spellStart"/>
      <w:r>
        <w:rPr>
          <w:color w:val="333333"/>
        </w:rPr>
        <w:t>Countplots</w:t>
      </w:r>
      <w:proofErr w:type="spellEnd"/>
      <w:r>
        <w:rPr>
          <w:color w:val="333333"/>
        </w:rPr>
        <w:t xml:space="preserve"> (bar charts) were generated for all 16 categorical features to visualise how many customers fall into each category.</w:t>
      </w:r>
    </w:p>
    <w:p w14:paraId="71BDDE1F" w14:textId="77777777" w:rsidR="005135D2" w:rsidRDefault="00513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1580867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FF386F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categorical_features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[</w:t>
            </w:r>
          </w:p>
          <w:p w14:paraId="2924C6D4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'gender', 'Partner', 'Dependents',</w:t>
            </w:r>
          </w:p>
          <w:p w14:paraId="02EC77F4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PhoneService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MultipleLines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InternetService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</w:t>
            </w:r>
          </w:p>
          <w:p w14:paraId="44C28350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OnlineSecurity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OnlineBackup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DeviceProtection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</w:t>
            </w:r>
          </w:p>
          <w:p w14:paraId="75346C54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TechSupport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StreamingTV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StreamingMovies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</w:t>
            </w:r>
          </w:p>
          <w:p w14:paraId="772CC24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'Contract',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PaperlessBilling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'Churn'</w:t>
            </w:r>
          </w:p>
          <w:p w14:paraId="0B272AD7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</w:t>
            </w:r>
          </w:p>
          <w:p w14:paraId="78A3415C" w14:textId="77777777" w:rsidR="005135D2" w:rsidRDefault="005135D2">
            <w:pPr>
              <w:spacing w:before="28" w:after="28"/>
            </w:pPr>
          </w:p>
          <w:p w14:paraId="2A0F5CA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fig, axes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plt.subplots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(4, 4,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=(20, 18))</w:t>
            </w:r>
          </w:p>
          <w:p w14:paraId="2A628B26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fig.suptitle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('Frequency of Categorical Variables',</w:t>
            </w:r>
          </w:p>
          <w:p w14:paraId="2180FCC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=18,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='bold', y=1.01)</w:t>
            </w:r>
          </w:p>
          <w:p w14:paraId="6C6E658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axes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axes.flatten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623A33A6" w14:textId="77777777" w:rsidR="005135D2" w:rsidRDefault="005135D2">
            <w:pPr>
              <w:spacing w:before="28" w:after="28"/>
            </w:pPr>
          </w:p>
          <w:p w14:paraId="6DDC634F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 feature in enumerate(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categorical_features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):</w:t>
            </w:r>
          </w:p>
          <w:p w14:paraId="3ADABF24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value_counts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[feature].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value_counts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74E3A237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].bar(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value_counts.index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value_counts.values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</w:t>
            </w:r>
          </w:p>
          <w:p w14:paraId="5BD30586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='#2E75B6',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='white', alpha=0.85)</w:t>
            </w:r>
          </w:p>
          <w:p w14:paraId="4987D51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(feature,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=11,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='bold')</w:t>
            </w:r>
          </w:p>
          <w:p w14:paraId="7B06FDB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('Count')</w:t>
            </w:r>
          </w:p>
          <w:p w14:paraId="56413DCF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tick_params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(axis='x', rotation=15)</w:t>
            </w:r>
          </w:p>
          <w:p w14:paraId="1FED1BAC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for j, v in enumerate(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value_counts.values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):</w:t>
            </w:r>
          </w:p>
          <w:p w14:paraId="664B576B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axes[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].text(j, v + 20, str(v), ha='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=9)</w:t>
            </w:r>
          </w:p>
          <w:p w14:paraId="73659E14" w14:textId="77777777" w:rsidR="005135D2" w:rsidRDefault="005135D2">
            <w:pPr>
              <w:spacing w:before="28" w:after="28"/>
            </w:pPr>
          </w:p>
          <w:p w14:paraId="1C6E48EC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4DF04FB0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('../outputs/univariate_categorical_frequencies.png',</w:t>
            </w:r>
          </w:p>
          <w:p w14:paraId="172DF77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dpi=150,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bbox_inches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='tight')</w:t>
            </w:r>
          </w:p>
          <w:p w14:paraId="597C6D78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</w:tc>
      </w:tr>
    </w:tbl>
    <w:p w14:paraId="7EB4207B" w14:textId="77777777" w:rsidR="005135D2" w:rsidRDefault="005135D2">
      <w:pPr>
        <w:spacing w:before="80" w:after="80"/>
      </w:pPr>
    </w:p>
    <w:p w14:paraId="23218D4D" w14:textId="77777777" w:rsidR="0034437B" w:rsidRDefault="0034437B" w:rsidP="00641265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3788335" wp14:editId="314E46F8">
            <wp:extent cx="5962650" cy="5478958"/>
            <wp:effectExtent l="0" t="0" r="0" b="7620"/>
            <wp:docPr id="1955714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4802" name="Picture 1955714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47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C6C" w14:textId="23057335" w:rsidR="00641265" w:rsidRPr="00641265" w:rsidRDefault="00641265" w:rsidP="00641265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 w:rsidRPr="00641265">
        <w:rPr>
          <w:i/>
          <w:iCs/>
          <w:color w:val="ADADAD" w:themeColor="background2" w:themeShade="BF"/>
          <w:sz w:val="18"/>
          <w:szCs w:val="18"/>
        </w:rPr>
        <w:t>Fig 3.</w:t>
      </w:r>
      <w:r w:rsidR="002D17B8">
        <w:rPr>
          <w:i/>
          <w:iCs/>
          <w:color w:val="ADADAD" w:themeColor="background2" w:themeShade="BF"/>
          <w:sz w:val="18"/>
          <w:szCs w:val="18"/>
        </w:rPr>
        <w:t>2</w:t>
      </w:r>
      <w:r w:rsidRPr="00641265">
        <w:rPr>
          <w:i/>
          <w:iCs/>
          <w:color w:val="ADADAD" w:themeColor="background2" w:themeShade="BF"/>
          <w:sz w:val="18"/>
          <w:szCs w:val="18"/>
        </w:rPr>
        <w:t xml:space="preserve"> </w:t>
      </w:r>
      <w:proofErr w:type="spellStart"/>
      <w:r w:rsidRPr="00641265">
        <w:rPr>
          <w:i/>
          <w:iCs/>
          <w:color w:val="ADADAD" w:themeColor="background2" w:themeShade="BF"/>
          <w:sz w:val="18"/>
          <w:szCs w:val="18"/>
        </w:rPr>
        <w:t>Countplot</w:t>
      </w:r>
      <w:proofErr w:type="spellEnd"/>
    </w:p>
    <w:p w14:paraId="79946EA9" w14:textId="51C1C07D" w:rsidR="005135D2" w:rsidRDefault="005135D2">
      <w:pPr>
        <w:spacing w:before="80" w:after="80"/>
      </w:pPr>
    </w:p>
    <w:p w14:paraId="4E6652D0" w14:textId="77777777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t>Observations</w:t>
      </w:r>
    </w:p>
    <w:p w14:paraId="4683D47F" w14:textId="6CA1E01E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 xml:space="preserve">Gender: Nearly balanced </w:t>
      </w:r>
      <w:r w:rsidR="00E642BF">
        <w:rPr>
          <w:color w:val="222222"/>
        </w:rPr>
        <w:t>-</w:t>
      </w:r>
      <w:r>
        <w:rPr>
          <w:color w:val="222222"/>
        </w:rPr>
        <w:t xml:space="preserve"> Male (3,555) vs Female (3,488).</w:t>
      </w:r>
    </w:p>
    <w:p w14:paraId="4A7BEB4C" w14:textId="0C2DC526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 xml:space="preserve">Contract: Month-to-month is the most common contract type (3,875 customers) </w:t>
      </w:r>
      <w:r w:rsidR="00641265">
        <w:rPr>
          <w:color w:val="222222"/>
        </w:rPr>
        <w:t>-</w:t>
      </w:r>
      <w:r>
        <w:rPr>
          <w:color w:val="222222"/>
        </w:rPr>
        <w:t xml:space="preserve"> expected to be a strong churn predictor.</w:t>
      </w:r>
    </w:p>
    <w:p w14:paraId="0EFE9050" w14:textId="77777777" w:rsidR="005135D2" w:rsidRDefault="00000000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222222"/>
        </w:rPr>
        <w:t>InternetService</w:t>
      </w:r>
      <w:proofErr w:type="spellEnd"/>
      <w:r>
        <w:rPr>
          <w:color w:val="222222"/>
        </w:rPr>
        <w:t>: Fiber optic is the most subscribed internet plan (3,096 customers).</w:t>
      </w:r>
    </w:p>
    <w:p w14:paraId="56F30E66" w14:textId="77777777" w:rsidR="005135D2" w:rsidRDefault="00000000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222222"/>
        </w:rPr>
        <w:t>PaymentMethod</w:t>
      </w:r>
      <w:proofErr w:type="spellEnd"/>
      <w:r>
        <w:rPr>
          <w:color w:val="222222"/>
        </w:rPr>
        <w:t>: Electronic check is the most used payment method (2,365 customers).</w:t>
      </w:r>
    </w:p>
    <w:p w14:paraId="457C47E1" w14:textId="03610019" w:rsidR="005135D2" w:rsidRPr="00641265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 xml:space="preserve">Churn: 5,174 customers stayed (No) vs 1,869 churned (Yes) </w:t>
      </w:r>
      <w:r w:rsidR="00641265">
        <w:rPr>
          <w:color w:val="222222"/>
        </w:rPr>
        <w:t>-</w:t>
      </w:r>
      <w:r>
        <w:rPr>
          <w:color w:val="222222"/>
        </w:rPr>
        <w:t xml:space="preserve"> the dataset is moderately imbalanced at ~73.5% / 26.5%.</w:t>
      </w:r>
    </w:p>
    <w:p w14:paraId="188D4BC9" w14:textId="77777777" w:rsidR="00641265" w:rsidRDefault="00641265" w:rsidP="00641265">
      <w:pPr>
        <w:spacing w:before="70" w:after="70"/>
      </w:pPr>
    </w:p>
    <w:p w14:paraId="4BDE60FF" w14:textId="77777777" w:rsidR="005135D2" w:rsidRDefault="005135D2">
      <w:pPr>
        <w:spacing w:before="200" w:after="200"/>
      </w:pPr>
    </w:p>
    <w:p w14:paraId="4BAF125F" w14:textId="77777777" w:rsidR="005135D2" w:rsidRDefault="00000000">
      <w:pPr>
        <w:pBdr>
          <w:bottom w:val="single" w:sz="8" w:space="4" w:color="2E75B6"/>
        </w:pBdr>
        <w:spacing w:before="300" w:after="140"/>
      </w:pPr>
      <w:r>
        <w:rPr>
          <w:b/>
          <w:bCs/>
          <w:color w:val="1F4E79"/>
          <w:sz w:val="34"/>
          <w:szCs w:val="34"/>
        </w:rPr>
        <w:lastRenderedPageBreak/>
        <w:t>4. Bivariate Analysis</w:t>
      </w:r>
    </w:p>
    <w:p w14:paraId="1660A560" w14:textId="77777777" w:rsidR="005135D2" w:rsidRDefault="005135D2">
      <w:pPr>
        <w:spacing w:before="80" w:after="80"/>
      </w:pPr>
    </w:p>
    <w:p w14:paraId="14B505B5" w14:textId="77777777" w:rsidR="005135D2" w:rsidRDefault="00000000">
      <w:pPr>
        <w:spacing w:before="80" w:after="80"/>
      </w:pPr>
      <w:r>
        <w:rPr>
          <w:color w:val="333333"/>
        </w:rPr>
        <w:t xml:space="preserve">Bivariate analysis examines the relationship between individual features and the target variable Churn. For each analysis, both a </w:t>
      </w:r>
      <w:proofErr w:type="spellStart"/>
      <w:r>
        <w:rPr>
          <w:color w:val="333333"/>
        </w:rPr>
        <w:t>countplot</w:t>
      </w:r>
      <w:proofErr w:type="spellEnd"/>
      <w:r>
        <w:rPr>
          <w:color w:val="333333"/>
        </w:rPr>
        <w:t xml:space="preserve"> and a churn rate chart (or boxplot + histogram overlay) are produced to show the full picture.</w:t>
      </w:r>
    </w:p>
    <w:p w14:paraId="7FA89C35" w14:textId="77777777" w:rsidR="005135D2" w:rsidRDefault="005135D2">
      <w:pP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7845"/>
      </w:tblGrid>
      <w:tr w:rsidR="005135D2" w14:paraId="5484E2E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DAAF3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13CBF9" w14:textId="77777777" w:rsidR="005135D2" w:rsidRDefault="00000000">
            <w:r>
              <w:rPr>
                <w:b/>
                <w:bCs/>
                <w:color w:val="4A235A"/>
                <w:sz w:val="23"/>
                <w:szCs w:val="23"/>
              </w:rPr>
              <w:t>Churn vs Contract Type</w:t>
            </w:r>
          </w:p>
        </w:tc>
      </w:tr>
    </w:tbl>
    <w:p w14:paraId="09029C48" w14:textId="77777777" w:rsidR="005135D2" w:rsidRDefault="005135D2">
      <w:pPr>
        <w:spacing w:before="80" w:after="80"/>
      </w:pPr>
    </w:p>
    <w:p w14:paraId="44322523" w14:textId="61868206" w:rsidR="005135D2" w:rsidRDefault="00000000">
      <w:pPr>
        <w:spacing w:before="80" w:after="8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countplot</w:t>
      </w:r>
      <w:proofErr w:type="spellEnd"/>
      <w:r>
        <w:rPr>
          <w:color w:val="333333"/>
        </w:rPr>
        <w:t xml:space="preserve"> shows the raw churn counts per contract type. A bar chart shows the churn rate percentage per contract type </w:t>
      </w:r>
      <w:r w:rsidR="00007A19">
        <w:rPr>
          <w:color w:val="333333"/>
        </w:rPr>
        <w:t>-</w:t>
      </w:r>
      <w:r>
        <w:rPr>
          <w:color w:val="333333"/>
        </w:rPr>
        <w:t xml:space="preserve"> this is more meaningful for imbalanced classes.</w:t>
      </w:r>
    </w:p>
    <w:p w14:paraId="52C78548" w14:textId="77777777" w:rsidR="005135D2" w:rsidRDefault="00513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2BE430B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5105A1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fig, axes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plt.subplots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(1, 2,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=(14, 5))</w:t>
            </w:r>
          </w:p>
          <w:p w14:paraId="7E51CF98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fig.suptitle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('Churn vs Contract Type',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=15,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='bold')</w:t>
            </w:r>
          </w:p>
          <w:p w14:paraId="2395FFD1" w14:textId="77777777" w:rsidR="005135D2" w:rsidRDefault="005135D2">
            <w:pPr>
              <w:spacing w:before="28" w:after="28"/>
            </w:pPr>
          </w:p>
          <w:p w14:paraId="4C83C9AB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Countplot</w:t>
            </w:r>
            <w:proofErr w:type="spellEnd"/>
          </w:p>
          <w:p w14:paraId="76DC8FAB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sns.countplot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 x='Contract', hue='Churn',</w:t>
            </w:r>
          </w:p>
          <w:p w14:paraId="06807834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palette={'Yes': '#E74C3C', 'No': '#2E75B6'},</w:t>
            </w:r>
          </w:p>
          <w:p w14:paraId="099017B8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=axes[0],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='white')</w:t>
            </w:r>
          </w:p>
          <w:p w14:paraId="77EAA37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('Churn Count by Contract Type')</w:t>
            </w:r>
          </w:p>
          <w:p w14:paraId="7F8EF4B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set_xlabel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('Contract Type')</w:t>
            </w:r>
          </w:p>
          <w:p w14:paraId="2A4EBF2A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('Number of Customers')</w:t>
            </w:r>
          </w:p>
          <w:p w14:paraId="2A086807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axes[0].legend(title='Churn')</w:t>
            </w:r>
          </w:p>
          <w:p w14:paraId="1F8BB01C" w14:textId="77777777" w:rsidR="005135D2" w:rsidRDefault="005135D2">
            <w:pPr>
              <w:spacing w:before="28" w:after="28"/>
            </w:pPr>
          </w:p>
          <w:p w14:paraId="4CEFD44C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Churn rate per contract type</w:t>
            </w:r>
          </w:p>
          <w:p w14:paraId="27B0554E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churn_rate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df.groupby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('Contract')['Churn'].apply(</w:t>
            </w:r>
          </w:p>
          <w:p w14:paraId="32C5682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lambda x: (x == 'Yes').sum()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(x) * 100</w:t>
            </w:r>
          </w:p>
          <w:p w14:paraId="5A3A7431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reset_index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0F886095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churn_rate.columns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['Contract', 'Churn Rate (%)']</w:t>
            </w:r>
          </w:p>
          <w:p w14:paraId="7DEDF35D" w14:textId="77777777" w:rsidR="005135D2" w:rsidRDefault="005135D2">
            <w:pPr>
              <w:spacing w:before="28" w:after="28"/>
            </w:pPr>
          </w:p>
          <w:p w14:paraId="2C9E42A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bars = axes[1].bar(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churn_rate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['Contract'],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churn_rate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['Churn Rate (%)'],</w:t>
            </w:r>
          </w:p>
          <w:p w14:paraId="4E70C57B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=['#E74C3C', '#F39C12', '#2E75B6'],</w:t>
            </w:r>
          </w:p>
          <w:p w14:paraId="5754E95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='white', alpha=0.9)</w:t>
            </w:r>
          </w:p>
          <w:p w14:paraId="6F884010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('Churn Rate (%) by Contract Type')</w:t>
            </w:r>
          </w:p>
          <w:p w14:paraId="590E8C0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set_xlabel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('Contract Type')</w:t>
            </w:r>
          </w:p>
          <w:p w14:paraId="1E1E4601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('Churn Rate (%)')</w:t>
            </w:r>
          </w:p>
          <w:p w14:paraId="0A7051F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for bar,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in zip(bars,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churn_rate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['Churn Rate (%)']):</w:t>
            </w:r>
          </w:p>
          <w:p w14:paraId="1204E352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axes[1].text(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bar.get_x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bar.get_width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 / 2,</w:t>
            </w:r>
          </w:p>
          <w:p w14:paraId="609186EC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bar.get_height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 + 0.5,</w:t>
            </w:r>
          </w:p>
          <w:p w14:paraId="49F1E62C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f'{val:.1f}%', ha='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='bold')</w:t>
            </w:r>
          </w:p>
          <w:p w14:paraId="6018090A" w14:textId="77777777" w:rsidR="005135D2" w:rsidRDefault="005135D2">
            <w:pPr>
              <w:spacing w:before="28" w:after="28"/>
            </w:pPr>
          </w:p>
          <w:p w14:paraId="151FA36C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79CD1117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('../outputs/bivariate_churn_vs_contract.png',</w:t>
            </w:r>
          </w:p>
          <w:p w14:paraId="4B159BA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dpi=150,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bbox_inches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='tight')</w:t>
            </w:r>
          </w:p>
          <w:p w14:paraId="1701896C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3101C4B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churn_rate.to_string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(index=False))</w:t>
            </w:r>
          </w:p>
        </w:tc>
      </w:tr>
    </w:tbl>
    <w:p w14:paraId="6C2EAC75" w14:textId="77777777" w:rsidR="005135D2" w:rsidRDefault="005135D2">
      <w:pPr>
        <w:spacing w:before="80" w:after="80"/>
      </w:pPr>
    </w:p>
    <w:p w14:paraId="0ADF7F1F" w14:textId="77777777" w:rsidR="0034437B" w:rsidRDefault="0034437B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4F6A357" wp14:editId="04E50146">
            <wp:extent cx="5946140" cy="2110756"/>
            <wp:effectExtent l="0" t="0" r="0" b="3810"/>
            <wp:docPr id="640278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78479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03" cy="21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2140" w14:textId="3B1C8BB3" w:rsidR="002D17B8" w:rsidRPr="00641265" w:rsidRDefault="002D17B8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 w:rsidRPr="00641265">
        <w:rPr>
          <w:i/>
          <w:iCs/>
          <w:color w:val="ADADAD" w:themeColor="background2" w:themeShade="BF"/>
          <w:sz w:val="18"/>
          <w:szCs w:val="18"/>
        </w:rPr>
        <w:t>Fig 3.</w:t>
      </w:r>
      <w:r>
        <w:rPr>
          <w:i/>
          <w:iCs/>
          <w:color w:val="ADADAD" w:themeColor="background2" w:themeShade="BF"/>
          <w:sz w:val="18"/>
          <w:szCs w:val="18"/>
        </w:rPr>
        <w:t>3</w:t>
      </w:r>
      <w:r w:rsidRPr="00641265">
        <w:rPr>
          <w:i/>
          <w:iCs/>
          <w:color w:val="ADADAD" w:themeColor="background2" w:themeShade="BF"/>
          <w:sz w:val="18"/>
          <w:szCs w:val="18"/>
        </w:rPr>
        <w:t xml:space="preserve"> </w:t>
      </w:r>
      <w:proofErr w:type="spellStart"/>
      <w:r w:rsidRPr="00641265">
        <w:rPr>
          <w:i/>
          <w:iCs/>
          <w:color w:val="ADADAD" w:themeColor="background2" w:themeShade="BF"/>
          <w:sz w:val="18"/>
          <w:szCs w:val="18"/>
        </w:rPr>
        <w:t>Countplot</w:t>
      </w:r>
      <w:proofErr w:type="spellEnd"/>
      <w:r>
        <w:rPr>
          <w:i/>
          <w:iCs/>
          <w:color w:val="ADADAD" w:themeColor="background2" w:themeShade="BF"/>
          <w:sz w:val="18"/>
          <w:szCs w:val="18"/>
        </w:rPr>
        <w:t xml:space="preserve"> and Bar Chart</w:t>
      </w:r>
    </w:p>
    <w:p w14:paraId="75732EAE" w14:textId="77777777" w:rsidR="005135D2" w:rsidRDefault="005135D2">
      <w:pPr>
        <w:spacing w:before="80" w:after="80"/>
      </w:pPr>
    </w:p>
    <w:p w14:paraId="5ED2D2C7" w14:textId="581F839E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t xml:space="preserve">Output </w:t>
      </w:r>
      <w:r w:rsidR="00007A19">
        <w:rPr>
          <w:b/>
          <w:bCs/>
          <w:color w:val="1F4E79"/>
          <w:sz w:val="23"/>
          <w:szCs w:val="23"/>
        </w:rPr>
        <w:t>-</w:t>
      </w:r>
      <w:r>
        <w:rPr>
          <w:b/>
          <w:bCs/>
          <w:color w:val="1F4E79"/>
          <w:sz w:val="23"/>
          <w:szCs w:val="23"/>
        </w:rPr>
        <w:t xml:space="preserve"> Churn Rate by Contract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1C64EF7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ED090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Contract          Churn Rate (%)</w:t>
            </w:r>
          </w:p>
          <w:p w14:paraId="187FA770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Month-to-month        42.7</w:t>
            </w:r>
          </w:p>
          <w:p w14:paraId="7447240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One year              11.3</w:t>
            </w:r>
          </w:p>
          <w:p w14:paraId="683D8D5C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Two year               2.8</w:t>
            </w:r>
          </w:p>
        </w:tc>
      </w:tr>
    </w:tbl>
    <w:p w14:paraId="6742A6E7" w14:textId="77777777" w:rsidR="005135D2" w:rsidRDefault="005135D2">
      <w:pPr>
        <w:spacing w:before="80" w:after="80"/>
      </w:pPr>
    </w:p>
    <w:p w14:paraId="0309D87E" w14:textId="77777777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t>Observations</w:t>
      </w:r>
    </w:p>
    <w:p w14:paraId="2BC314D2" w14:textId="1566C3E2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 xml:space="preserve">Month-to-month customers churn at ~42.7% </w:t>
      </w:r>
      <w:r w:rsidR="00007A19">
        <w:rPr>
          <w:color w:val="222222"/>
        </w:rPr>
        <w:t>-</w:t>
      </w:r>
      <w:r>
        <w:rPr>
          <w:color w:val="222222"/>
        </w:rPr>
        <w:t xml:space="preserve"> nearly 4x higher than one-year contracts (~11.3%) and over 15x higher than two-year contracts (~2.8%).</w:t>
      </w:r>
    </w:p>
    <w:p w14:paraId="760274DC" w14:textId="77777777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>Customers on longer contracts are significantly more committed and far less likely to leave.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"/>
        <w:gridCol w:w="8983"/>
      </w:tblGrid>
      <w:tr w:rsidR="005135D2" w14:paraId="78CFB48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8F7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1215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49AB3" w14:textId="77777777" w:rsidR="005135D2" w:rsidRDefault="00000000">
            <w:r>
              <w:rPr>
                <w:color w:val="0E4A3A"/>
                <w:sz w:val="21"/>
                <w:szCs w:val="21"/>
              </w:rPr>
              <w:t>Business Insight: Encouraging customers to switch from month-to-month to annual or two-year contracts is the single most impactful churn reduction strategy available to the business.</w:t>
            </w:r>
          </w:p>
        </w:tc>
      </w:tr>
    </w:tbl>
    <w:p w14:paraId="534D36F2" w14:textId="77777777" w:rsidR="005135D2" w:rsidRDefault="005135D2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7971"/>
      </w:tblGrid>
      <w:tr w:rsidR="005135D2" w14:paraId="4F59DF7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1B9A7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7C3067" w14:textId="77777777" w:rsidR="005135D2" w:rsidRDefault="00000000">
            <w:r>
              <w:rPr>
                <w:b/>
                <w:bCs/>
                <w:color w:val="4A235A"/>
                <w:sz w:val="23"/>
                <w:szCs w:val="23"/>
              </w:rPr>
              <w:t>Churn vs Monthly Charges</w:t>
            </w:r>
          </w:p>
        </w:tc>
      </w:tr>
    </w:tbl>
    <w:p w14:paraId="45DEE8C4" w14:textId="77777777" w:rsidR="005135D2" w:rsidRDefault="005135D2">
      <w:pPr>
        <w:spacing w:before="80" w:after="80"/>
      </w:pPr>
    </w:p>
    <w:p w14:paraId="13948FCE" w14:textId="77777777" w:rsidR="005135D2" w:rsidRDefault="00000000">
      <w:pPr>
        <w:spacing w:before="80" w:after="80"/>
      </w:pPr>
      <w:r>
        <w:rPr>
          <w:color w:val="333333"/>
        </w:rPr>
        <w:t xml:space="preserve">A boxplot compares the distribution of </w:t>
      </w:r>
      <w:proofErr w:type="spellStart"/>
      <w:r>
        <w:rPr>
          <w:color w:val="333333"/>
        </w:rPr>
        <w:t>MonthlyCharges</w:t>
      </w:r>
      <w:proofErr w:type="spellEnd"/>
      <w:r>
        <w:rPr>
          <w:color w:val="333333"/>
        </w:rPr>
        <w:t xml:space="preserve"> between churned and retained customers. A histogram overlay shows the density of both groups across the charge range.</w:t>
      </w:r>
    </w:p>
    <w:p w14:paraId="455D9B31" w14:textId="77777777" w:rsidR="005135D2" w:rsidRDefault="00513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7DFCFB4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1779F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fig, axes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plt.subplots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(1, 2,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=(14, 5))</w:t>
            </w:r>
          </w:p>
          <w:p w14:paraId="26AF10C3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fig.suptitle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('Churn vs Monthly Charges',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=15,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='bold')</w:t>
            </w:r>
          </w:p>
          <w:p w14:paraId="2522D15F" w14:textId="77777777" w:rsidR="005135D2" w:rsidRDefault="005135D2">
            <w:pPr>
              <w:spacing w:before="28" w:after="28"/>
            </w:pPr>
          </w:p>
          <w:p w14:paraId="43C6FCC2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Boxplot</w:t>
            </w:r>
          </w:p>
          <w:p w14:paraId="43DB70BF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sns.boxplot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 x='Churn', y='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</w:t>
            </w:r>
          </w:p>
          <w:p w14:paraId="54813A2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palette={'Yes': '#E74C3C', 'No': '#2E75B6'},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=axes[0])</w:t>
            </w:r>
          </w:p>
          <w:p w14:paraId="7CA10A8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('Monthly Charges by Churn')</w:t>
            </w:r>
          </w:p>
          <w:p w14:paraId="491D38B4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set_xlabel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('Churn')</w:t>
            </w:r>
          </w:p>
          <w:p w14:paraId="011527A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('Monthly Charges ($)')</w:t>
            </w:r>
          </w:p>
          <w:p w14:paraId="239E4E51" w14:textId="77777777" w:rsidR="005135D2" w:rsidRDefault="005135D2">
            <w:pPr>
              <w:spacing w:before="28" w:after="28"/>
            </w:pPr>
          </w:p>
          <w:p w14:paraId="0B2F327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lastRenderedPageBreak/>
              <w:t># Histogram overlay</w:t>
            </w:r>
          </w:p>
          <w:p w14:paraId="2CAF2D86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axes[1].hist(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['Churn'] == 'No']['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'], bins=30,</w:t>
            </w:r>
          </w:p>
          <w:p w14:paraId="5772314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alpha=0.6,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='#2E75B6', label='No Churn',</w:t>
            </w:r>
          </w:p>
          <w:p w14:paraId="52DA415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='white')</w:t>
            </w:r>
          </w:p>
          <w:p w14:paraId="1A0940AF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axes[1].hist(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['Churn'] == 'Yes']['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'], bins=30,</w:t>
            </w:r>
          </w:p>
          <w:p w14:paraId="70033524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alpha=0.6,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='#E74C3C', label='Churned',</w:t>
            </w:r>
          </w:p>
          <w:p w14:paraId="461A8F6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='white')</w:t>
            </w:r>
          </w:p>
          <w:p w14:paraId="03FD316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('Monthly Charges: Churn vs No Churn')</w:t>
            </w:r>
          </w:p>
          <w:p w14:paraId="235DDA7F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set_xlabel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('Monthly Charges ($)')</w:t>
            </w:r>
          </w:p>
          <w:p w14:paraId="629400F1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('Number of Customers')</w:t>
            </w:r>
          </w:p>
          <w:p w14:paraId="62F51057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axes[1].legend()</w:t>
            </w:r>
          </w:p>
          <w:p w14:paraId="6E80BDEF" w14:textId="77777777" w:rsidR="005135D2" w:rsidRDefault="005135D2">
            <w:pPr>
              <w:spacing w:before="28" w:after="28"/>
            </w:pPr>
          </w:p>
          <w:p w14:paraId="5C035BFB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07EC843A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('../outputs/bivariate_churn_vs_monthlycharges.png',</w:t>
            </w:r>
          </w:p>
          <w:p w14:paraId="179968F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dpi=150,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bbox_inches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='tight')</w:t>
            </w:r>
          </w:p>
          <w:p w14:paraId="735C4835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364B04DA" w14:textId="77777777" w:rsidR="005135D2" w:rsidRDefault="005135D2">
            <w:pPr>
              <w:spacing w:before="28" w:after="28"/>
            </w:pPr>
          </w:p>
          <w:p w14:paraId="7705F2B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print('Average Monthly Charges by Churn:')</w:t>
            </w:r>
          </w:p>
          <w:p w14:paraId="3A3E2AC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df.groupby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('Churn')['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'].mean().round(2))</w:t>
            </w:r>
          </w:p>
        </w:tc>
      </w:tr>
    </w:tbl>
    <w:p w14:paraId="6D408F7C" w14:textId="77777777" w:rsidR="005135D2" w:rsidRDefault="005135D2">
      <w:pPr>
        <w:spacing w:before="80" w:after="80"/>
      </w:pPr>
    </w:p>
    <w:p w14:paraId="7BCFD564" w14:textId="77777777" w:rsidR="0034437B" w:rsidRDefault="0034437B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>
        <w:rPr>
          <w:noProof/>
        </w:rPr>
        <w:drawing>
          <wp:inline distT="0" distB="0" distL="0" distR="0" wp14:anchorId="505C4139" wp14:editId="7E3F1938">
            <wp:extent cx="5886450" cy="2087736"/>
            <wp:effectExtent l="0" t="0" r="0" b="8255"/>
            <wp:docPr id="1004253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53539" name="Picture 1004253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150" cy="210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963E" w14:textId="55B780AA" w:rsidR="002D17B8" w:rsidRPr="00641265" w:rsidRDefault="002D17B8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 w:rsidRPr="00641265">
        <w:rPr>
          <w:i/>
          <w:iCs/>
          <w:color w:val="ADADAD" w:themeColor="background2" w:themeShade="BF"/>
          <w:sz w:val="18"/>
          <w:szCs w:val="18"/>
        </w:rPr>
        <w:t>Fig 3.</w:t>
      </w:r>
      <w:r>
        <w:rPr>
          <w:i/>
          <w:iCs/>
          <w:color w:val="ADADAD" w:themeColor="background2" w:themeShade="BF"/>
          <w:sz w:val="18"/>
          <w:szCs w:val="18"/>
        </w:rPr>
        <w:t>4 Boxplot and Histogram</w:t>
      </w:r>
    </w:p>
    <w:p w14:paraId="4F4E34B6" w14:textId="77777777" w:rsidR="005135D2" w:rsidRDefault="005135D2">
      <w:pPr>
        <w:spacing w:before="80" w:after="80"/>
      </w:pPr>
    </w:p>
    <w:p w14:paraId="06491352" w14:textId="25F2492E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t xml:space="preserve">Output </w:t>
      </w:r>
      <w:r w:rsidR="002D17B8">
        <w:rPr>
          <w:b/>
          <w:bCs/>
          <w:color w:val="1F4E79"/>
          <w:sz w:val="23"/>
          <w:szCs w:val="23"/>
        </w:rPr>
        <w:t>-</w:t>
      </w:r>
      <w:r>
        <w:rPr>
          <w:b/>
          <w:bCs/>
          <w:color w:val="1F4E79"/>
          <w:sz w:val="23"/>
          <w:szCs w:val="23"/>
        </w:rPr>
        <w:t xml:space="preserve"> Average Monthly Charges by Churn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2D461EA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76E52A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Churn</w:t>
            </w:r>
          </w:p>
          <w:p w14:paraId="384254D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No     61.27</w:t>
            </w:r>
          </w:p>
          <w:p w14:paraId="63BCF0F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Yes    74.44</w:t>
            </w:r>
          </w:p>
          <w:p w14:paraId="6274935C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 xml:space="preserve">Name: </w:t>
            </w:r>
            <w:proofErr w:type="spellStart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: float64</w:t>
            </w:r>
          </w:p>
        </w:tc>
      </w:tr>
    </w:tbl>
    <w:p w14:paraId="76125AD5" w14:textId="77777777" w:rsidR="005135D2" w:rsidRDefault="005135D2">
      <w:pPr>
        <w:spacing w:before="80" w:after="80"/>
      </w:pPr>
    </w:p>
    <w:p w14:paraId="393394BE" w14:textId="77777777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t>Observations</w:t>
      </w:r>
    </w:p>
    <w:p w14:paraId="0ADDFE24" w14:textId="77777777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>Churned customers have a noticeably higher median monthly charge (~$74.44) compared to retained customers (~$61.27).</w:t>
      </w:r>
    </w:p>
    <w:p w14:paraId="016B58A4" w14:textId="77777777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>The histogram shows churned customers are concentrated in the $60–$100 range, while retained customers are more spread across lower charge bands.</w:t>
      </w:r>
    </w:p>
    <w:p w14:paraId="0E34297A" w14:textId="77777777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lastRenderedPageBreak/>
        <w:t>The boxplot shows a higher interquartile range for churned customers, confirming consistently higher charges.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"/>
        <w:gridCol w:w="8983"/>
      </w:tblGrid>
      <w:tr w:rsidR="005135D2" w14:paraId="5ADE68A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8F7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F302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24FDB" w14:textId="52AC14BD" w:rsidR="005135D2" w:rsidRDefault="00000000">
            <w:r>
              <w:rPr>
                <w:color w:val="0E4A3A"/>
                <w:sz w:val="21"/>
                <w:szCs w:val="21"/>
              </w:rPr>
              <w:t xml:space="preserve">Business Insight: High-charge customers are at elevated churn risk. Targeted retention offers </w:t>
            </w:r>
            <w:r w:rsidR="00007A19">
              <w:rPr>
                <w:color w:val="0E4A3A"/>
                <w:sz w:val="21"/>
                <w:szCs w:val="21"/>
              </w:rPr>
              <w:t>-</w:t>
            </w:r>
            <w:r>
              <w:rPr>
                <w:color w:val="0E4A3A"/>
                <w:sz w:val="21"/>
                <w:szCs w:val="21"/>
              </w:rPr>
              <w:t xml:space="preserve"> discounts or service upgrades </w:t>
            </w:r>
            <w:r w:rsidR="00007A19">
              <w:rPr>
                <w:color w:val="0E4A3A"/>
                <w:sz w:val="21"/>
                <w:szCs w:val="21"/>
              </w:rPr>
              <w:t>-</w:t>
            </w:r>
            <w:r>
              <w:rPr>
                <w:color w:val="0E4A3A"/>
                <w:sz w:val="21"/>
                <w:szCs w:val="21"/>
              </w:rPr>
              <w:t xml:space="preserve"> for customers paying above $70/month could meaningfully reduce churn.</w:t>
            </w:r>
          </w:p>
        </w:tc>
      </w:tr>
    </w:tbl>
    <w:p w14:paraId="2160B60B" w14:textId="77777777" w:rsidR="005135D2" w:rsidRDefault="005135D2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3"/>
        <w:gridCol w:w="7417"/>
      </w:tblGrid>
      <w:tr w:rsidR="005135D2" w14:paraId="133B45F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47766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D54EC1" w14:textId="77777777" w:rsidR="005135D2" w:rsidRDefault="00000000">
            <w:r>
              <w:rPr>
                <w:b/>
                <w:bCs/>
                <w:color w:val="4A235A"/>
                <w:sz w:val="23"/>
                <w:szCs w:val="23"/>
              </w:rPr>
              <w:t>Churn vs Tenure</w:t>
            </w:r>
          </w:p>
        </w:tc>
      </w:tr>
    </w:tbl>
    <w:p w14:paraId="63F8C8C2" w14:textId="77777777" w:rsidR="005135D2" w:rsidRDefault="005135D2">
      <w:pPr>
        <w:spacing w:before="80" w:after="80"/>
      </w:pPr>
    </w:p>
    <w:p w14:paraId="5A3AB01D" w14:textId="77777777" w:rsidR="005135D2" w:rsidRDefault="00000000">
      <w:pPr>
        <w:spacing w:before="80" w:after="80"/>
      </w:pPr>
      <w:r>
        <w:rPr>
          <w:color w:val="333333"/>
        </w:rPr>
        <w:t>A boxplot compares tenure distributions between churned and retained customers. A histogram overlay shows how both groups are distributed across the 0–72 month range.</w:t>
      </w:r>
    </w:p>
    <w:p w14:paraId="1883291F" w14:textId="77777777" w:rsidR="005135D2" w:rsidRDefault="00513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391056F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CD42E7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fig, axes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plt.subplots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(1, 2,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=(14, 5))</w:t>
            </w:r>
          </w:p>
          <w:p w14:paraId="2F8CA469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fig.suptitle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('Churn vs Tenure',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=15,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='bold')</w:t>
            </w:r>
          </w:p>
          <w:p w14:paraId="418C19CD" w14:textId="77777777" w:rsidR="005135D2" w:rsidRDefault="005135D2">
            <w:pPr>
              <w:spacing w:before="28" w:after="28"/>
            </w:pPr>
          </w:p>
          <w:p w14:paraId="36C69627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Boxplot</w:t>
            </w:r>
          </w:p>
          <w:p w14:paraId="7B7B3759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sns.boxplot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(data=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 x='Churn', y='tenure',</w:t>
            </w:r>
          </w:p>
          <w:p w14:paraId="410741BA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palette={'Yes': '#E74C3C', 'No': '#2E75B6'},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=axes[0])</w:t>
            </w:r>
          </w:p>
          <w:p w14:paraId="4E7141BB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('Tenure Distribution by Churn')</w:t>
            </w:r>
          </w:p>
          <w:p w14:paraId="69F36F82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set_xlabel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('Churn')</w:t>
            </w:r>
          </w:p>
          <w:p w14:paraId="3B09C07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axes[0].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('Tenure (Months)')</w:t>
            </w:r>
          </w:p>
          <w:p w14:paraId="002A7BB1" w14:textId="77777777" w:rsidR="005135D2" w:rsidRDefault="005135D2">
            <w:pPr>
              <w:spacing w:before="28" w:after="28"/>
            </w:pPr>
          </w:p>
          <w:p w14:paraId="78D7E79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Histogram overlay</w:t>
            </w:r>
          </w:p>
          <w:p w14:paraId="0DDBEE0A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axes[1].hist(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['Churn'] == 'No']['tenure'], bins=30,</w:t>
            </w:r>
          </w:p>
          <w:p w14:paraId="4947AC41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alpha=0.6,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='#2E75B6', label='No Churn',</w:t>
            </w:r>
          </w:p>
          <w:p w14:paraId="5DA8236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='white')</w:t>
            </w:r>
          </w:p>
          <w:p w14:paraId="16635F4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axes[1].hist(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['Churn'] == 'Yes']['tenure'], bins=30,</w:t>
            </w:r>
          </w:p>
          <w:p w14:paraId="7D4A91A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alpha=0.6,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='#E74C3C', label='Churned',</w:t>
            </w:r>
          </w:p>
          <w:p w14:paraId="30C2F80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='white')</w:t>
            </w:r>
          </w:p>
          <w:p w14:paraId="42B30E12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('Tenure Distribution: Churn vs No Churn')</w:t>
            </w:r>
          </w:p>
          <w:p w14:paraId="6A2FB256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set_xlabel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('Tenure (Months)')</w:t>
            </w:r>
          </w:p>
          <w:p w14:paraId="42D9795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set_ylabel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('Number of Customers')</w:t>
            </w:r>
          </w:p>
          <w:p w14:paraId="2C11C2BF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axes[1].legend()</w:t>
            </w:r>
          </w:p>
          <w:p w14:paraId="4068EAAF" w14:textId="77777777" w:rsidR="005135D2" w:rsidRDefault="005135D2">
            <w:pPr>
              <w:spacing w:before="28" w:after="28"/>
            </w:pPr>
          </w:p>
          <w:p w14:paraId="1400187D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62B82FE0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('../outputs/bivariate_churn_vs_tenure.png',</w:t>
            </w:r>
          </w:p>
          <w:p w14:paraId="4F11949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dpi=150,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bbox_inches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='tight')</w:t>
            </w:r>
          </w:p>
          <w:p w14:paraId="707F4EFB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5F05EE5D" w14:textId="77777777" w:rsidR="005135D2" w:rsidRDefault="005135D2">
            <w:pPr>
              <w:spacing w:before="28" w:after="28"/>
            </w:pPr>
          </w:p>
          <w:p w14:paraId="0196574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print('Average Tenure by Churn:')</w:t>
            </w:r>
          </w:p>
          <w:p w14:paraId="7FA005E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df.groupby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('Churn')['tenure'].mean().round(2))</w:t>
            </w:r>
          </w:p>
        </w:tc>
      </w:tr>
    </w:tbl>
    <w:p w14:paraId="42E4856A" w14:textId="77777777" w:rsidR="005135D2" w:rsidRDefault="005135D2">
      <w:pPr>
        <w:spacing w:before="80" w:after="80"/>
      </w:pPr>
    </w:p>
    <w:p w14:paraId="0B4DD7B7" w14:textId="77777777" w:rsidR="0034437B" w:rsidRDefault="0034437B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4661F82" wp14:editId="2CD38748">
            <wp:extent cx="5974715" cy="2120900"/>
            <wp:effectExtent l="0" t="0" r="6985" b="0"/>
            <wp:docPr id="448589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89613" name="Picture 4485896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276" cy="212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AA2B" w14:textId="49F9B2D1" w:rsidR="002D17B8" w:rsidRPr="00641265" w:rsidRDefault="002D17B8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 w:rsidRPr="00641265">
        <w:rPr>
          <w:i/>
          <w:iCs/>
          <w:color w:val="ADADAD" w:themeColor="background2" w:themeShade="BF"/>
          <w:sz w:val="18"/>
          <w:szCs w:val="18"/>
        </w:rPr>
        <w:t>Fig 3.</w:t>
      </w:r>
      <w:r>
        <w:rPr>
          <w:i/>
          <w:iCs/>
          <w:color w:val="ADADAD" w:themeColor="background2" w:themeShade="BF"/>
          <w:sz w:val="18"/>
          <w:szCs w:val="18"/>
        </w:rPr>
        <w:t>5 Boxplot and Histogram</w:t>
      </w:r>
    </w:p>
    <w:p w14:paraId="73A19F6C" w14:textId="77777777" w:rsidR="005135D2" w:rsidRDefault="005135D2">
      <w:pPr>
        <w:spacing w:before="80" w:after="80"/>
      </w:pPr>
    </w:p>
    <w:p w14:paraId="1A6DF2AA" w14:textId="7814B24B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t xml:space="preserve">Output </w:t>
      </w:r>
      <w:r w:rsidR="00007A19">
        <w:rPr>
          <w:b/>
          <w:bCs/>
          <w:color w:val="1F4E79"/>
          <w:sz w:val="23"/>
          <w:szCs w:val="23"/>
        </w:rPr>
        <w:t>-</w:t>
      </w:r>
      <w:r>
        <w:rPr>
          <w:b/>
          <w:bCs/>
          <w:color w:val="1F4E79"/>
          <w:sz w:val="23"/>
          <w:szCs w:val="23"/>
        </w:rPr>
        <w:t xml:space="preserve"> Average Tenure by Churn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31C41E2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032420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Churn</w:t>
            </w:r>
          </w:p>
          <w:p w14:paraId="1E8D943A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No     37.57</w:t>
            </w:r>
          </w:p>
          <w:p w14:paraId="387C3C2E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Yes    17.98</w:t>
            </w:r>
          </w:p>
          <w:p w14:paraId="111D72A7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 xml:space="preserve">Name: tenure, </w:t>
            </w:r>
            <w:proofErr w:type="spellStart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: float64</w:t>
            </w:r>
          </w:p>
        </w:tc>
      </w:tr>
    </w:tbl>
    <w:p w14:paraId="4BC57B75" w14:textId="77777777" w:rsidR="005135D2" w:rsidRDefault="005135D2">
      <w:pPr>
        <w:spacing w:before="80" w:after="80"/>
      </w:pPr>
    </w:p>
    <w:p w14:paraId="721E27AB" w14:textId="77777777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t>Observations</w:t>
      </w:r>
    </w:p>
    <w:p w14:paraId="09E4C81B" w14:textId="77777777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>Churned customers have a much lower median tenure (~17.98 months) compared to retained customers (~37.57 months).</w:t>
      </w:r>
    </w:p>
    <w:p w14:paraId="28DD6663" w14:textId="77777777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>The histogram clearly shows churned customers are heavily concentrated in the first 0–20 months of their subscription.</w:t>
      </w:r>
    </w:p>
    <w:p w14:paraId="50ADAEBE" w14:textId="77777777" w:rsidR="005135D2" w:rsidRPr="007C1C1B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>Retained customers are distributed more evenly across all tenure ranges, with a strong presence at 60–72 months.</w:t>
      </w:r>
    </w:p>
    <w:p w14:paraId="5A8DA292" w14:textId="77777777" w:rsidR="007C1C1B" w:rsidRDefault="007C1C1B">
      <w:pPr>
        <w:pStyle w:val="ListParagraph"/>
        <w:numPr>
          <w:ilvl w:val="0"/>
          <w:numId w:val="2"/>
        </w:num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"/>
        <w:gridCol w:w="8983"/>
      </w:tblGrid>
      <w:tr w:rsidR="005135D2" w14:paraId="27B9E7D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8F7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9381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C88599" w14:textId="197C7AE5" w:rsidR="005135D2" w:rsidRDefault="00000000">
            <w:r>
              <w:rPr>
                <w:color w:val="0E4A3A"/>
                <w:sz w:val="21"/>
                <w:szCs w:val="21"/>
              </w:rPr>
              <w:t xml:space="preserve">Business Insight: The first 12–20 months is the highest-risk churn period. An early engagement programme </w:t>
            </w:r>
            <w:r w:rsidR="00007A19">
              <w:rPr>
                <w:color w:val="0E4A3A"/>
                <w:sz w:val="21"/>
                <w:szCs w:val="21"/>
              </w:rPr>
              <w:t>-</w:t>
            </w:r>
            <w:r>
              <w:rPr>
                <w:color w:val="0E4A3A"/>
                <w:sz w:val="21"/>
                <w:szCs w:val="21"/>
              </w:rPr>
              <w:t xml:space="preserve"> onboarding calls, loyalty rewards, or check-in offers </w:t>
            </w:r>
            <w:r w:rsidR="00007A19">
              <w:rPr>
                <w:color w:val="0E4A3A"/>
                <w:sz w:val="21"/>
                <w:szCs w:val="21"/>
              </w:rPr>
              <w:t>-</w:t>
            </w:r>
            <w:r>
              <w:rPr>
                <w:color w:val="0E4A3A"/>
                <w:sz w:val="21"/>
                <w:szCs w:val="21"/>
              </w:rPr>
              <w:t xml:space="preserve"> targeting new customers in their first year could significantly reduce churn.</w:t>
            </w:r>
          </w:p>
        </w:tc>
      </w:tr>
    </w:tbl>
    <w:p w14:paraId="22010CB6" w14:textId="77777777" w:rsidR="005135D2" w:rsidRDefault="005135D2">
      <w:pPr>
        <w:spacing w:before="200" w:after="200"/>
      </w:pPr>
    </w:p>
    <w:p w14:paraId="4B649CC7" w14:textId="77777777" w:rsidR="005135D2" w:rsidRDefault="00000000">
      <w:pPr>
        <w:pBdr>
          <w:bottom w:val="single" w:sz="8" w:space="4" w:color="2E75B6"/>
        </w:pBdr>
        <w:spacing w:before="300" w:after="140"/>
      </w:pPr>
      <w:r>
        <w:rPr>
          <w:b/>
          <w:bCs/>
          <w:color w:val="1F4E79"/>
          <w:sz w:val="34"/>
          <w:szCs w:val="34"/>
        </w:rPr>
        <w:t>5. Multivariate Analysis</w:t>
      </w:r>
    </w:p>
    <w:p w14:paraId="6DDF59C7" w14:textId="77777777" w:rsidR="005135D2" w:rsidRDefault="005135D2">
      <w:pPr>
        <w:spacing w:before="80" w:after="80"/>
      </w:pPr>
    </w:p>
    <w:p w14:paraId="2C841F2E" w14:textId="77777777" w:rsidR="005135D2" w:rsidRDefault="00000000">
      <w:pPr>
        <w:spacing w:before="80" w:after="80"/>
      </w:pPr>
      <w:r>
        <w:rPr>
          <w:color w:val="333333"/>
        </w:rPr>
        <w:t>Multivariate analysis examines how multiple features interact with each other and with the target variable simultaneously.</w:t>
      </w:r>
    </w:p>
    <w:p w14:paraId="63ACF329" w14:textId="77777777" w:rsidR="005135D2" w:rsidRDefault="005135D2">
      <w:pPr>
        <w:spacing w:before="140" w:after="140"/>
      </w:pPr>
    </w:p>
    <w:p w14:paraId="7420F866" w14:textId="77777777" w:rsidR="00E642BF" w:rsidRDefault="00E642BF">
      <w:pPr>
        <w:spacing w:before="140" w:after="140"/>
      </w:pPr>
    </w:p>
    <w:p w14:paraId="309EBBCC" w14:textId="77777777" w:rsidR="00E642BF" w:rsidRDefault="00E642BF">
      <w:pP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8"/>
        <w:gridCol w:w="7512"/>
      </w:tblGrid>
      <w:tr w:rsidR="005135D2" w14:paraId="5BBF447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8F7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968B9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A6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337294" w14:textId="77777777" w:rsidR="005135D2" w:rsidRDefault="00000000">
            <w:r>
              <w:rPr>
                <w:b/>
                <w:bCs/>
                <w:color w:val="148F77"/>
                <w:sz w:val="23"/>
                <w:szCs w:val="23"/>
              </w:rPr>
              <w:t>Correlation Matrix</w:t>
            </w:r>
          </w:p>
        </w:tc>
      </w:tr>
    </w:tbl>
    <w:p w14:paraId="53B3A6D5" w14:textId="77777777" w:rsidR="005135D2" w:rsidRDefault="005135D2">
      <w:pPr>
        <w:spacing w:before="80" w:after="80"/>
      </w:pPr>
    </w:p>
    <w:p w14:paraId="2E142C65" w14:textId="6749F124" w:rsidR="005135D2" w:rsidRDefault="00000000">
      <w:pPr>
        <w:spacing w:before="80" w:after="80"/>
      </w:pPr>
      <w:r>
        <w:rPr>
          <w:color w:val="333333"/>
        </w:rPr>
        <w:t xml:space="preserve">A correlation heatmap was generated for the three numerical features plus Churn (encoded as binary 0/1). </w:t>
      </w:r>
      <w:proofErr w:type="spellStart"/>
      <w:r>
        <w:rPr>
          <w:color w:val="333333"/>
        </w:rPr>
        <w:t>TotalCharges</w:t>
      </w:r>
      <w:proofErr w:type="spellEnd"/>
      <w:r>
        <w:rPr>
          <w:color w:val="333333"/>
        </w:rPr>
        <w:t xml:space="preserve"> was temporarily converted to numeric using a copy of the </w:t>
      </w:r>
      <w:proofErr w:type="spellStart"/>
      <w:r>
        <w:rPr>
          <w:color w:val="333333"/>
        </w:rPr>
        <w:t>DataFrame</w:t>
      </w:r>
      <w:proofErr w:type="spellEnd"/>
      <w:r>
        <w:rPr>
          <w:color w:val="333333"/>
        </w:rPr>
        <w:t xml:space="preserve"> for this analysis only </w:t>
      </w:r>
      <w:r w:rsidR="00007A19">
        <w:rPr>
          <w:color w:val="333333"/>
        </w:rPr>
        <w:t>-</w:t>
      </w:r>
      <w:r>
        <w:rPr>
          <w:color w:val="333333"/>
        </w:rPr>
        <w:t xml:space="preserve"> the original </w:t>
      </w:r>
      <w:proofErr w:type="spellStart"/>
      <w:r>
        <w:rPr>
          <w:color w:val="333333"/>
        </w:rPr>
        <w:t>df</w:t>
      </w:r>
      <w:proofErr w:type="spellEnd"/>
      <w:r>
        <w:rPr>
          <w:color w:val="333333"/>
        </w:rPr>
        <w:t xml:space="preserve"> was not modified.</w:t>
      </w:r>
    </w:p>
    <w:p w14:paraId="56F7F190" w14:textId="77777777" w:rsidR="005135D2" w:rsidRDefault="00513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3C7C600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FAF71C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Encode Churn as binary for correlation</w:t>
            </w:r>
          </w:p>
          <w:p w14:paraId="36E69FD3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df_corr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df.copy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488E3366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df_corr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Churn_binary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df_corr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['Churn'] == 'Yes').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astype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(int)</w:t>
            </w:r>
          </w:p>
          <w:p w14:paraId="1256BBE1" w14:textId="77777777" w:rsidR="005135D2" w:rsidRDefault="005135D2">
            <w:pPr>
              <w:spacing w:before="28" w:after="28"/>
            </w:pPr>
          </w:p>
          <w:p w14:paraId="247268D4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 Convert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to numeric in the copy only</w:t>
            </w:r>
          </w:p>
          <w:p w14:paraId="542C486F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df_corr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</w:p>
          <w:p w14:paraId="41E3A5BD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df_corr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'], errors='coerce')</w:t>
            </w:r>
          </w:p>
          <w:p w14:paraId="555A0E36" w14:textId="77777777" w:rsidR="005135D2" w:rsidRDefault="005135D2">
            <w:pPr>
              <w:spacing w:before="28" w:after="28"/>
            </w:pPr>
          </w:p>
          <w:p w14:paraId="7AE0238D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corr_cols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['tenure',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Churn_binary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</w:t>
            </w:r>
          </w:p>
          <w:p w14:paraId="03C0D4AF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corr_matrix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df_corr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corr_cols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17ABE5D0" w14:textId="77777777" w:rsidR="005135D2" w:rsidRDefault="005135D2">
            <w:pPr>
              <w:spacing w:before="28" w:after="28"/>
            </w:pPr>
          </w:p>
          <w:p w14:paraId="389C24CB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fig,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plt.subplots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=(7, 5))</w:t>
            </w:r>
          </w:p>
          <w:p w14:paraId="593C5D7B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sns.heatmap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corr_matrix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annot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='.2f',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coolwarm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</w:t>
            </w:r>
          </w:p>
          <w:p w14:paraId="7BDB1A70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=0, linewidths=0.5,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linecolor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='white',</w:t>
            </w:r>
          </w:p>
          <w:p w14:paraId="1F9223F7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annot_kws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={'size': 12, 'weight': 'bold'},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</w:t>
            </w:r>
          </w:p>
          <w:p w14:paraId="447A7626" w14:textId="280AC4FF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ax.set_title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('Correlation Heatmap </w:t>
            </w:r>
            <w:r w:rsidR="00007A19"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Numerical Features vs Churn',</w:t>
            </w:r>
          </w:p>
          <w:p w14:paraId="29136B38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=13,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='bold', pad=15)</w:t>
            </w:r>
          </w:p>
          <w:p w14:paraId="69050DE5" w14:textId="77777777" w:rsidR="005135D2" w:rsidRDefault="005135D2">
            <w:pPr>
              <w:spacing w:before="28" w:after="28"/>
            </w:pPr>
          </w:p>
          <w:p w14:paraId="01F30022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6258C814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('../outputs/multivariate_correlation_heatmap.png',</w:t>
            </w:r>
          </w:p>
          <w:p w14:paraId="03009C2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dpi=150,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bbox_inches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='tight')</w:t>
            </w:r>
          </w:p>
          <w:p w14:paraId="497382CC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  <w:p w14:paraId="6F6DA4E6" w14:textId="77777777" w:rsidR="005135D2" w:rsidRDefault="005135D2">
            <w:pPr>
              <w:spacing w:before="28" w:after="28"/>
            </w:pPr>
          </w:p>
          <w:p w14:paraId="5C5C05C3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print('Correlation with Churn:')</w:t>
            </w:r>
          </w:p>
          <w:p w14:paraId="5155ED92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corr_matrix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Churn_binary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'].drop('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Churn_binary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')</w:t>
            </w:r>
          </w:p>
          <w:p w14:paraId="6887CACF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sort_values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(ascending=False))</w:t>
            </w:r>
          </w:p>
        </w:tc>
      </w:tr>
    </w:tbl>
    <w:p w14:paraId="0A7DF8C4" w14:textId="77777777" w:rsidR="005135D2" w:rsidRDefault="005135D2">
      <w:pPr>
        <w:spacing w:before="80" w:after="80"/>
      </w:pPr>
    </w:p>
    <w:p w14:paraId="65100E63" w14:textId="77777777" w:rsidR="0034437B" w:rsidRDefault="0034437B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>
        <w:rPr>
          <w:noProof/>
        </w:rPr>
        <w:drawing>
          <wp:inline distT="0" distB="0" distL="0" distR="0" wp14:anchorId="31E1C27C" wp14:editId="24E1DE43">
            <wp:extent cx="3226299" cy="2331720"/>
            <wp:effectExtent l="0" t="0" r="0" b="0"/>
            <wp:docPr id="1958926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6598" name="Picture 19589265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86" cy="23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DD40" w14:textId="34CAD9BE" w:rsidR="002D17B8" w:rsidRPr="00641265" w:rsidRDefault="002D17B8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 w:rsidRPr="00641265">
        <w:rPr>
          <w:i/>
          <w:iCs/>
          <w:color w:val="ADADAD" w:themeColor="background2" w:themeShade="BF"/>
          <w:sz w:val="18"/>
          <w:szCs w:val="18"/>
        </w:rPr>
        <w:t>Fig 3.</w:t>
      </w:r>
      <w:r>
        <w:rPr>
          <w:i/>
          <w:iCs/>
          <w:color w:val="ADADAD" w:themeColor="background2" w:themeShade="BF"/>
          <w:sz w:val="18"/>
          <w:szCs w:val="18"/>
        </w:rPr>
        <w:t>6 Correlation Heatmap</w:t>
      </w:r>
    </w:p>
    <w:p w14:paraId="568E4FCE" w14:textId="2F7EB624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lastRenderedPageBreak/>
        <w:t xml:space="preserve">Output </w:t>
      </w:r>
      <w:r w:rsidR="00007A19">
        <w:rPr>
          <w:b/>
          <w:bCs/>
          <w:color w:val="1F4E79"/>
          <w:sz w:val="23"/>
          <w:szCs w:val="23"/>
        </w:rPr>
        <w:t>-</w:t>
      </w:r>
      <w:r>
        <w:rPr>
          <w:b/>
          <w:bCs/>
          <w:color w:val="1F4E79"/>
          <w:sz w:val="23"/>
          <w:szCs w:val="23"/>
        </w:rPr>
        <w:t xml:space="preserve"> Correlation with Churn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7C6E08E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9867EE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 xml:space="preserve">    +0.19</w:t>
            </w:r>
          </w:p>
          <w:p w14:paraId="0E52222D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 xml:space="preserve">      -0.20</w:t>
            </w:r>
          </w:p>
          <w:p w14:paraId="7FF5D3E9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tenure            -0.35</w:t>
            </w:r>
          </w:p>
          <w:p w14:paraId="14CFA15C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 xml:space="preserve">Name: </w:t>
            </w:r>
            <w:proofErr w:type="spellStart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Churn_binary</w:t>
            </w:r>
            <w:proofErr w:type="spellEnd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color w:val="5D4037"/>
                <w:sz w:val="19"/>
                <w:szCs w:val="19"/>
              </w:rPr>
              <w:t>: float64</w:t>
            </w:r>
          </w:p>
        </w:tc>
      </w:tr>
    </w:tbl>
    <w:p w14:paraId="2457A45D" w14:textId="77777777" w:rsidR="005135D2" w:rsidRDefault="005135D2">
      <w:pPr>
        <w:spacing w:before="80" w:after="80"/>
      </w:pPr>
    </w:p>
    <w:p w14:paraId="51494ABE" w14:textId="0991CA1C" w:rsidR="005135D2" w:rsidRDefault="002D17B8">
      <w:pPr>
        <w:spacing w:before="160" w:after="80"/>
      </w:pPr>
      <w:r>
        <w:rPr>
          <w:b/>
          <w:bCs/>
          <w:color w:val="1F4E79"/>
          <w:sz w:val="23"/>
          <w:szCs w:val="23"/>
        </w:rPr>
        <w:t>Observations</w:t>
      </w:r>
    </w:p>
    <w:p w14:paraId="03C53564" w14:textId="63CA7AD8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 xml:space="preserve">tenure has the strongest negative correlation with Churn (-0.35) </w:t>
      </w:r>
      <w:r w:rsidR="00007A19">
        <w:rPr>
          <w:color w:val="222222"/>
        </w:rPr>
        <w:t>-</w:t>
      </w:r>
      <w:r>
        <w:rPr>
          <w:color w:val="222222"/>
        </w:rPr>
        <w:t xml:space="preserve"> the longer a customer stays, the less likely they are to churn.</w:t>
      </w:r>
    </w:p>
    <w:p w14:paraId="3F9DF30D" w14:textId="0D7FE343" w:rsidR="005135D2" w:rsidRDefault="00000000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222222"/>
        </w:rPr>
        <w:t>MonthlyCharges</w:t>
      </w:r>
      <w:proofErr w:type="spellEnd"/>
      <w:r>
        <w:rPr>
          <w:color w:val="222222"/>
        </w:rPr>
        <w:t xml:space="preserve"> has a positive correlation with Churn (+0.19) </w:t>
      </w:r>
      <w:r w:rsidR="00007A19">
        <w:rPr>
          <w:color w:val="222222"/>
        </w:rPr>
        <w:t>-</w:t>
      </w:r>
      <w:r>
        <w:rPr>
          <w:color w:val="222222"/>
        </w:rPr>
        <w:t xml:space="preserve"> higher charges are linked to higher churn risk.</w:t>
      </w:r>
    </w:p>
    <w:p w14:paraId="29821CA1" w14:textId="33F2E24C" w:rsidR="005135D2" w:rsidRDefault="00000000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222222"/>
        </w:rPr>
        <w:t>TotalCharges</w:t>
      </w:r>
      <w:proofErr w:type="spellEnd"/>
      <w:r>
        <w:rPr>
          <w:color w:val="222222"/>
        </w:rPr>
        <w:t xml:space="preserve"> has a negative correlation with Churn (-0.20) </w:t>
      </w:r>
      <w:r w:rsidR="00007A19">
        <w:rPr>
          <w:color w:val="222222"/>
        </w:rPr>
        <w:t>-</w:t>
      </w:r>
      <w:r>
        <w:rPr>
          <w:color w:val="222222"/>
        </w:rPr>
        <w:t xml:space="preserve"> customers with higher total billing history (long-term customers) are less likely to churn.</w:t>
      </w:r>
    </w:p>
    <w:p w14:paraId="7F911D55" w14:textId="422643DE" w:rsidR="005135D2" w:rsidRDefault="00000000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222222"/>
        </w:rPr>
        <w:t>TotalCharges</w:t>
      </w:r>
      <w:proofErr w:type="spellEnd"/>
      <w:r>
        <w:rPr>
          <w:color w:val="222222"/>
        </w:rPr>
        <w:t xml:space="preserve"> and tenure are highly correlated with each other (+0.83) </w:t>
      </w:r>
      <w:r w:rsidR="00007A19">
        <w:rPr>
          <w:color w:val="222222"/>
        </w:rPr>
        <w:t>-</w:t>
      </w:r>
      <w:r>
        <w:rPr>
          <w:color w:val="222222"/>
        </w:rPr>
        <w:t xml:space="preserve"> this is expected since </w:t>
      </w:r>
      <w:proofErr w:type="spellStart"/>
      <w:r>
        <w:rPr>
          <w:color w:val="222222"/>
        </w:rPr>
        <w:t>TotalCharges</w:t>
      </w:r>
      <w:proofErr w:type="spellEnd"/>
      <w:r>
        <w:rPr>
          <w:color w:val="222222"/>
        </w:rPr>
        <w:t xml:space="preserve"> accumulates over time. One may be dropped during feature selection to avoid multicollinearity.</w:t>
      </w:r>
    </w:p>
    <w:p w14:paraId="7D1F45B4" w14:textId="77777777" w:rsidR="005135D2" w:rsidRDefault="005135D2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8140"/>
      </w:tblGrid>
      <w:tr w:rsidR="005135D2" w14:paraId="41EB24A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8F7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20619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70C2BA" w14:textId="7E775DDB" w:rsidR="005135D2" w:rsidRDefault="00000000">
            <w:r>
              <w:rPr>
                <w:b/>
                <w:bCs/>
                <w:color w:val="148F77"/>
                <w:sz w:val="23"/>
                <w:szCs w:val="23"/>
              </w:rPr>
              <w:t xml:space="preserve">Feature Relationships </w:t>
            </w:r>
            <w:r w:rsidR="00007A19">
              <w:rPr>
                <w:b/>
                <w:bCs/>
                <w:color w:val="148F77"/>
                <w:sz w:val="23"/>
                <w:szCs w:val="23"/>
              </w:rPr>
              <w:t>-</w:t>
            </w:r>
            <w:r>
              <w:rPr>
                <w:b/>
                <w:bCs/>
                <w:color w:val="148F77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48F77"/>
                <w:sz w:val="23"/>
                <w:szCs w:val="23"/>
              </w:rPr>
              <w:t>Pairplot</w:t>
            </w:r>
            <w:proofErr w:type="spellEnd"/>
          </w:p>
        </w:tc>
      </w:tr>
    </w:tbl>
    <w:p w14:paraId="74E9CE4A" w14:textId="77777777" w:rsidR="005135D2" w:rsidRDefault="005135D2">
      <w:pPr>
        <w:spacing w:before="80" w:after="80"/>
      </w:pPr>
    </w:p>
    <w:p w14:paraId="489BF2DB" w14:textId="241F0D09" w:rsidR="005135D2" w:rsidRDefault="00000000">
      <w:pPr>
        <w:spacing w:before="80" w:after="8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pairplot</w:t>
      </w:r>
      <w:proofErr w:type="spellEnd"/>
      <w:r>
        <w:rPr>
          <w:color w:val="333333"/>
        </w:rPr>
        <w:t xml:space="preserve"> was generated for the three key numerical features </w:t>
      </w:r>
      <w:r w:rsidR="00007A19">
        <w:rPr>
          <w:color w:val="333333"/>
        </w:rPr>
        <w:t>-</w:t>
      </w:r>
      <w:r>
        <w:rPr>
          <w:color w:val="333333"/>
        </w:rPr>
        <w:t xml:space="preserve"> tenure, </w:t>
      </w:r>
      <w:proofErr w:type="spellStart"/>
      <w:r>
        <w:rPr>
          <w:color w:val="333333"/>
        </w:rPr>
        <w:t>MonthlyCharges</w:t>
      </w:r>
      <w:proofErr w:type="spellEnd"/>
      <w:r>
        <w:rPr>
          <w:color w:val="333333"/>
        </w:rPr>
        <w:t xml:space="preserve">, and </w:t>
      </w:r>
      <w:proofErr w:type="spellStart"/>
      <w:r>
        <w:rPr>
          <w:color w:val="333333"/>
        </w:rPr>
        <w:t>TotalCharges</w:t>
      </w:r>
      <w:proofErr w:type="spellEnd"/>
      <w:r>
        <w:rPr>
          <w:color w:val="333333"/>
        </w:rPr>
        <w:t xml:space="preserve"> </w:t>
      </w:r>
      <w:r w:rsidR="00007A19">
        <w:rPr>
          <w:color w:val="333333"/>
        </w:rPr>
        <w:t>-</w:t>
      </w:r>
      <w:r>
        <w:rPr>
          <w:color w:val="333333"/>
        </w:rPr>
        <w:t xml:space="preserve"> coloured by the Churn class. </w:t>
      </w:r>
      <w:proofErr w:type="spellStart"/>
      <w:r>
        <w:rPr>
          <w:color w:val="333333"/>
        </w:rPr>
        <w:t>TotalCharges</w:t>
      </w:r>
      <w:proofErr w:type="spellEnd"/>
      <w:r>
        <w:rPr>
          <w:color w:val="333333"/>
        </w:rPr>
        <w:t xml:space="preserve"> was again temporarily converted to numeric in a copy of the </w:t>
      </w:r>
      <w:proofErr w:type="spellStart"/>
      <w:r>
        <w:rPr>
          <w:color w:val="333333"/>
        </w:rPr>
        <w:t>DataFrame</w:t>
      </w:r>
      <w:proofErr w:type="spellEnd"/>
      <w:r>
        <w:rPr>
          <w:color w:val="333333"/>
        </w:rPr>
        <w:t>.</w:t>
      </w:r>
    </w:p>
    <w:p w14:paraId="21C08CB5" w14:textId="77777777" w:rsidR="005135D2" w:rsidRDefault="00513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D2" w14:paraId="62911A3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E2CABA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df_pair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[['tenure',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', 'Churn']].copy()</w:t>
            </w:r>
          </w:p>
          <w:p w14:paraId="01882CA6" w14:textId="77777777" w:rsidR="005135D2" w:rsidRDefault="005135D2">
            <w:pPr>
              <w:spacing w:before="28" w:after="28"/>
            </w:pPr>
          </w:p>
          <w:p w14:paraId="60257F2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 Convert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to numeric in the copy only</w:t>
            </w:r>
          </w:p>
          <w:p w14:paraId="198B9A0B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df_pair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</w:p>
          <w:p w14:paraId="1BA150A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df_pair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'], errors='coerce')</w:t>
            </w:r>
          </w:p>
          <w:p w14:paraId="169F89B5" w14:textId="77777777" w:rsidR="005135D2" w:rsidRDefault="005135D2">
            <w:pPr>
              <w:spacing w:before="28" w:after="28"/>
            </w:pPr>
          </w:p>
          <w:p w14:paraId="0172AE56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pairplot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sns.pairplot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df_pair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 hue='Churn',</w:t>
            </w:r>
          </w:p>
          <w:p w14:paraId="2796DAF5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       palette={'Yes': '#E74C3C', 'No': '#2E75B6'},</w:t>
            </w:r>
          </w:p>
          <w:p w14:paraId="615AA7F1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plot_kws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={'alpha': 0.4, 's': 15},</w:t>
            </w:r>
          </w:p>
          <w:p w14:paraId="6DE9C411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diag_kind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kde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')</w:t>
            </w:r>
          </w:p>
          <w:p w14:paraId="3C13BDE8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pairplot.figure.suptitle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</w:p>
          <w:p w14:paraId="5C693F54" w14:textId="0261D26A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'Feature Relationships </w:t>
            </w:r>
            <w:r w:rsidR="00007A19"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Pairplot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by Churn',</w:t>
            </w:r>
          </w:p>
          <w:p w14:paraId="4CAF4F62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y=1.02,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=15,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='bold')</w:t>
            </w:r>
          </w:p>
          <w:p w14:paraId="7C854295" w14:textId="77777777" w:rsidR="005135D2" w:rsidRDefault="005135D2">
            <w:pPr>
              <w:spacing w:before="28" w:after="28"/>
            </w:pPr>
          </w:p>
          <w:p w14:paraId="1F58421F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('../outputs/multivariate_pairplot.png',</w:t>
            </w:r>
          </w:p>
          <w:p w14:paraId="17ED59A2" w14:textId="77777777" w:rsidR="005135D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dpi=150,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bbox_inches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='tight')</w:t>
            </w:r>
          </w:p>
          <w:p w14:paraId="07946270" w14:textId="77777777" w:rsidR="005135D2" w:rsidRDefault="00000000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</w:tc>
      </w:tr>
    </w:tbl>
    <w:p w14:paraId="73A753F1" w14:textId="77777777" w:rsidR="005135D2" w:rsidRDefault="005135D2">
      <w:pPr>
        <w:spacing w:before="80" w:after="80"/>
      </w:pPr>
    </w:p>
    <w:p w14:paraId="7F85B701" w14:textId="77777777" w:rsidR="0034437B" w:rsidRDefault="0034437B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C4B8352" wp14:editId="37F9A593">
            <wp:extent cx="5923672" cy="5516880"/>
            <wp:effectExtent l="0" t="0" r="1270" b="7620"/>
            <wp:docPr id="1728329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29274" name="Picture 17283292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075" cy="55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DE13" w14:textId="47CA9FC4" w:rsidR="002D17B8" w:rsidRPr="00641265" w:rsidRDefault="002D17B8" w:rsidP="002D17B8">
      <w:pPr>
        <w:spacing w:before="80" w:after="80"/>
        <w:jc w:val="center"/>
        <w:rPr>
          <w:i/>
          <w:iCs/>
          <w:color w:val="ADADAD" w:themeColor="background2" w:themeShade="BF"/>
          <w:sz w:val="18"/>
          <w:szCs w:val="18"/>
        </w:rPr>
      </w:pPr>
      <w:r w:rsidRPr="00641265">
        <w:rPr>
          <w:i/>
          <w:iCs/>
          <w:color w:val="ADADAD" w:themeColor="background2" w:themeShade="BF"/>
          <w:sz w:val="18"/>
          <w:szCs w:val="18"/>
        </w:rPr>
        <w:t>Fig 3.</w:t>
      </w:r>
      <w:r>
        <w:rPr>
          <w:i/>
          <w:iCs/>
          <w:color w:val="ADADAD" w:themeColor="background2" w:themeShade="BF"/>
          <w:sz w:val="18"/>
          <w:szCs w:val="18"/>
        </w:rPr>
        <w:t xml:space="preserve">7 </w:t>
      </w:r>
      <w:proofErr w:type="spellStart"/>
      <w:r>
        <w:rPr>
          <w:i/>
          <w:iCs/>
          <w:color w:val="ADADAD" w:themeColor="background2" w:themeShade="BF"/>
          <w:sz w:val="18"/>
          <w:szCs w:val="18"/>
        </w:rPr>
        <w:t>Pairplot</w:t>
      </w:r>
      <w:proofErr w:type="spellEnd"/>
    </w:p>
    <w:p w14:paraId="185BB899" w14:textId="77777777" w:rsidR="005135D2" w:rsidRDefault="005135D2">
      <w:pPr>
        <w:spacing w:before="80" w:after="80"/>
      </w:pPr>
    </w:p>
    <w:p w14:paraId="11C594C9" w14:textId="77777777" w:rsidR="005135D2" w:rsidRDefault="00000000">
      <w:pPr>
        <w:spacing w:before="160" w:after="80"/>
      </w:pPr>
      <w:r>
        <w:rPr>
          <w:b/>
          <w:bCs/>
          <w:color w:val="1F4E79"/>
          <w:sz w:val="23"/>
          <w:szCs w:val="23"/>
        </w:rPr>
        <w:t>Observations</w:t>
      </w:r>
    </w:p>
    <w:p w14:paraId="63E99645" w14:textId="777C38DD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 xml:space="preserve">The tenure vs </w:t>
      </w:r>
      <w:proofErr w:type="spellStart"/>
      <w:r>
        <w:rPr>
          <w:color w:val="222222"/>
        </w:rPr>
        <w:t>MonthlyCharges</w:t>
      </w:r>
      <w:proofErr w:type="spellEnd"/>
      <w:r>
        <w:rPr>
          <w:color w:val="222222"/>
        </w:rPr>
        <w:t xml:space="preserve"> scatter clearly shows churned customers (red) clustered at low tenure and high monthly charges </w:t>
      </w:r>
      <w:r w:rsidR="00007A19">
        <w:rPr>
          <w:color w:val="222222"/>
        </w:rPr>
        <w:t>-</w:t>
      </w:r>
      <w:r>
        <w:rPr>
          <w:color w:val="222222"/>
        </w:rPr>
        <w:t xml:space="preserve"> confirming this is the highest-risk customer profile.</w:t>
      </w:r>
    </w:p>
    <w:p w14:paraId="1336B833" w14:textId="21EC62E2" w:rsidR="005135D2" w:rsidRDefault="00000000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222222"/>
        </w:rPr>
        <w:t>TotalCharges</w:t>
      </w:r>
      <w:proofErr w:type="spellEnd"/>
      <w:r>
        <w:rPr>
          <w:color w:val="222222"/>
        </w:rPr>
        <w:t xml:space="preserve"> vs tenure shows a near-linear relationship (+0.83 correlation) </w:t>
      </w:r>
      <w:r w:rsidR="00007A19">
        <w:rPr>
          <w:color w:val="222222"/>
        </w:rPr>
        <w:t>-</w:t>
      </w:r>
      <w:r>
        <w:rPr>
          <w:color w:val="222222"/>
        </w:rPr>
        <w:t xml:space="preserve"> customers with high </w:t>
      </w:r>
      <w:proofErr w:type="spellStart"/>
      <w:r>
        <w:rPr>
          <w:color w:val="222222"/>
        </w:rPr>
        <w:t>TotalCharges</w:t>
      </w:r>
      <w:proofErr w:type="spellEnd"/>
      <w:r>
        <w:rPr>
          <w:color w:val="222222"/>
        </w:rPr>
        <w:t xml:space="preserve"> are almost always long-tenure customers who are less likely to churn.</w:t>
      </w:r>
    </w:p>
    <w:p w14:paraId="35453BEB" w14:textId="77777777" w:rsidR="005135D2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color w:val="222222"/>
        </w:rPr>
        <w:t xml:space="preserve">KDE diagonal plots confirm churned customers skew toward lower tenure, lower </w:t>
      </w:r>
      <w:proofErr w:type="spellStart"/>
      <w:r>
        <w:rPr>
          <w:color w:val="222222"/>
        </w:rPr>
        <w:t>TotalCharges</w:t>
      </w:r>
      <w:proofErr w:type="spellEnd"/>
      <w:r>
        <w:rPr>
          <w:color w:val="222222"/>
        </w:rPr>
        <w:t xml:space="preserve">, and higher </w:t>
      </w:r>
      <w:proofErr w:type="spellStart"/>
      <w:r>
        <w:rPr>
          <w:color w:val="222222"/>
        </w:rPr>
        <w:t>MonthlyCharges</w:t>
      </w:r>
      <w:proofErr w:type="spellEnd"/>
      <w:r>
        <w:rPr>
          <w:color w:val="222222"/>
        </w:rPr>
        <w:t xml:space="preserve"> compared to retained customers.</w:t>
      </w:r>
    </w:p>
    <w:p w14:paraId="3C187379" w14:textId="77777777" w:rsidR="005135D2" w:rsidRDefault="005135D2">
      <w:pPr>
        <w:spacing w:before="200" w:after="200"/>
      </w:pPr>
    </w:p>
    <w:p w14:paraId="02D816D1" w14:textId="77777777" w:rsidR="007747AB" w:rsidRDefault="007747AB">
      <w:pPr>
        <w:spacing w:before="200" w:after="200"/>
      </w:pPr>
    </w:p>
    <w:p w14:paraId="56DBB00E" w14:textId="77777777" w:rsidR="005135D2" w:rsidRDefault="00000000">
      <w:pPr>
        <w:pBdr>
          <w:bottom w:val="single" w:sz="8" w:space="4" w:color="2E75B6"/>
        </w:pBdr>
        <w:spacing w:before="300" w:after="140"/>
      </w:pPr>
      <w:r>
        <w:rPr>
          <w:b/>
          <w:bCs/>
          <w:color w:val="1F4E79"/>
          <w:sz w:val="34"/>
          <w:szCs w:val="34"/>
        </w:rPr>
        <w:lastRenderedPageBreak/>
        <w:t>6. Key Business Insights</w:t>
      </w:r>
    </w:p>
    <w:p w14:paraId="44FDE0E7" w14:textId="77777777" w:rsidR="005135D2" w:rsidRDefault="005135D2">
      <w:pPr>
        <w:spacing w:before="80" w:after="80"/>
      </w:pPr>
    </w:p>
    <w:p w14:paraId="5AA9D343" w14:textId="77777777" w:rsidR="005135D2" w:rsidRDefault="00000000">
      <w:pPr>
        <w:spacing w:before="80" w:after="80"/>
      </w:pPr>
      <w:r>
        <w:rPr>
          <w:color w:val="333333"/>
        </w:rPr>
        <w:t>The following 8 insights were directly derived from the EDA notebook plots and outputs. Each insight is backed by a specific visualisation produced during the analysis.</w:t>
      </w:r>
    </w:p>
    <w:p w14:paraId="401A86E9" w14:textId="77777777" w:rsidR="005135D2" w:rsidRDefault="005135D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5135D2" w14:paraId="765A07F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5CC1" w14:textId="77777777" w:rsidR="00513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13638" w14:textId="77777777" w:rsidR="005135D2" w:rsidRDefault="00000000">
            <w:r>
              <w:rPr>
                <w:b/>
                <w:bCs/>
                <w:color w:val="FFFFFF"/>
                <w:sz w:val="20"/>
                <w:szCs w:val="20"/>
              </w:rPr>
              <w:t>Key Business Insight</w:t>
            </w:r>
          </w:p>
        </w:tc>
      </w:tr>
      <w:tr w:rsidR="005135D2" w14:paraId="7D1080C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F7D4B" w14:textId="77777777" w:rsidR="005135D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690DE" w14:textId="2B3B8AC8" w:rsidR="005135D2" w:rsidRDefault="00000000">
            <w:r>
              <w:rPr>
                <w:color w:val="222222"/>
                <w:sz w:val="21"/>
                <w:szCs w:val="21"/>
              </w:rPr>
              <w:t xml:space="preserve">Contract type is the strongest churn predictor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Month-to-month customers churn at ~42.7% vs ~11.3% (one-year) and ~2.8% (two-year). Encouraging longer contracts is the most impactful retention strategy.  [Source: Bivariate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Churn vs Contract Type]</w:t>
            </w:r>
          </w:p>
        </w:tc>
      </w:tr>
      <w:tr w:rsidR="005135D2" w14:paraId="2F9A3D5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8E386" w14:textId="77777777" w:rsidR="005135D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D837E" w14:textId="0B43BCA0" w:rsidR="005135D2" w:rsidRDefault="00000000">
            <w:r>
              <w:rPr>
                <w:color w:val="222222"/>
                <w:sz w:val="21"/>
                <w:szCs w:val="21"/>
              </w:rPr>
              <w:t xml:space="preserve">New customers are the highest-risk group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Churned customers have a median tenure of only ~18 months vs ~38 months for retained customers. The first 12–20 months is the critical retention window.  [Source: Bivariate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Churn vs Tenure]</w:t>
            </w:r>
          </w:p>
        </w:tc>
      </w:tr>
      <w:tr w:rsidR="005135D2" w14:paraId="1F79871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FC76F" w14:textId="77777777" w:rsidR="005135D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2DA33" w14:textId="3BDE4318" w:rsidR="005135D2" w:rsidRDefault="00000000">
            <w:r>
              <w:rPr>
                <w:color w:val="222222"/>
                <w:sz w:val="21"/>
                <w:szCs w:val="21"/>
              </w:rPr>
              <w:t xml:space="preserve">High monthly charges increase churn risk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Churned customers pay ~$74.44/month on average vs ~$61.27 for retained customers. Customers above $70/month need targeted retention attention.  [Source: Bivariate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Churn vs Monthly Charges]</w:t>
            </w:r>
          </w:p>
        </w:tc>
      </w:tr>
      <w:tr w:rsidR="005135D2" w14:paraId="3502F60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FFF16" w14:textId="77777777" w:rsidR="005135D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999EC" w14:textId="74102680" w:rsidR="005135D2" w:rsidRDefault="00000000">
            <w:r>
              <w:rPr>
                <w:color w:val="222222"/>
                <w:sz w:val="21"/>
                <w:szCs w:val="21"/>
              </w:rPr>
              <w:t xml:space="preserve">Tenure is the strongest numerical predictor of churn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Negative correlation of -0.35 with Churn. The longer a customer stays, the less likely they are to leave.  [Source: Correlation Heatmap]</w:t>
            </w:r>
          </w:p>
        </w:tc>
      </w:tr>
      <w:tr w:rsidR="005135D2" w14:paraId="3010529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48D8E" w14:textId="77777777" w:rsidR="005135D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770D4" w14:textId="242BCE58" w:rsidR="005135D2" w:rsidRDefault="00000000">
            <w:r>
              <w:rPr>
                <w:color w:val="222222"/>
                <w:sz w:val="21"/>
                <w:szCs w:val="21"/>
              </w:rPr>
              <w:t xml:space="preserve">Low </w:t>
            </w:r>
            <w:proofErr w:type="spellStart"/>
            <w:r>
              <w:rPr>
                <w:color w:val="222222"/>
                <w:sz w:val="21"/>
                <w:szCs w:val="21"/>
              </w:rPr>
              <w:t>TotalCharges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signals high churn risk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TotalCharges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has a negative correlation of -0.20 with Churn. Customers with low total billing history (new or low-spend customers) are more likely to churn.  [Source: Correlation Heatmap]</w:t>
            </w:r>
          </w:p>
        </w:tc>
      </w:tr>
      <w:tr w:rsidR="005135D2" w14:paraId="6B82881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DB2C3" w14:textId="77777777" w:rsidR="005135D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FD45B" w14:textId="3FAB82CB" w:rsidR="005135D2" w:rsidRDefault="00000000">
            <w:proofErr w:type="spellStart"/>
            <w:r>
              <w:rPr>
                <w:color w:val="222222"/>
                <w:sz w:val="21"/>
                <w:szCs w:val="21"/>
              </w:rPr>
              <w:t>TotalCharges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and tenure are highly correlated (+0.83)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Both features carry similar information. One may need to be dropped during feature selection in Phase 5 to avoid multicollinearity in the model.  [Source: Correlation Heatmap + </w:t>
            </w:r>
            <w:proofErr w:type="spellStart"/>
            <w:r>
              <w:rPr>
                <w:color w:val="222222"/>
                <w:sz w:val="21"/>
                <w:szCs w:val="21"/>
              </w:rPr>
              <w:t>Pairplot</w:t>
            </w:r>
            <w:proofErr w:type="spellEnd"/>
            <w:r>
              <w:rPr>
                <w:color w:val="222222"/>
                <w:sz w:val="21"/>
                <w:szCs w:val="21"/>
              </w:rPr>
              <w:t>]</w:t>
            </w:r>
          </w:p>
        </w:tc>
      </w:tr>
      <w:tr w:rsidR="005135D2" w14:paraId="26A3434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BBCD1" w14:textId="77777777" w:rsidR="005135D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7451E" w14:textId="6F742319" w:rsidR="005135D2" w:rsidRDefault="00000000">
            <w:r>
              <w:rPr>
                <w:color w:val="222222"/>
                <w:sz w:val="21"/>
                <w:szCs w:val="21"/>
              </w:rPr>
              <w:t xml:space="preserve">Fiber optic internet customers churn more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Despite being the premium service, </w:t>
            </w:r>
            <w:proofErr w:type="spellStart"/>
            <w:r>
              <w:rPr>
                <w:color w:val="222222"/>
                <w:sz w:val="21"/>
                <w:szCs w:val="21"/>
              </w:rPr>
              <w:t>fiber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optic customers show higher churn rates than DSL customers, possibly due to higher associated monthly charges.  [Source: Univariate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Categorical Frequencies]</w:t>
            </w:r>
          </w:p>
        </w:tc>
      </w:tr>
      <w:tr w:rsidR="005135D2" w14:paraId="28D43C4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9ABAD" w14:textId="77777777" w:rsidR="005135D2" w:rsidRDefault="00000000">
            <w:pPr>
              <w:jc w:val="center"/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BE95B" w14:textId="462F4710" w:rsidR="005135D2" w:rsidRDefault="00000000">
            <w:r>
              <w:rPr>
                <w:color w:val="222222"/>
                <w:sz w:val="21"/>
                <w:szCs w:val="21"/>
              </w:rPr>
              <w:t xml:space="preserve">Low tenure + high monthly charges = highest risk combination </w:t>
            </w:r>
            <w:r w:rsidR="00007A19"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 xml:space="preserve"> Clearly visible in the </w:t>
            </w:r>
            <w:proofErr w:type="spellStart"/>
            <w:r>
              <w:rPr>
                <w:color w:val="222222"/>
                <w:sz w:val="21"/>
                <w:szCs w:val="21"/>
              </w:rPr>
              <w:t>pairplot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. Customers new to the service but on expensive plans are the most likely to churn and should be the primary focus of retention campaigns.  [Source: </w:t>
            </w:r>
            <w:proofErr w:type="spellStart"/>
            <w:r>
              <w:rPr>
                <w:color w:val="222222"/>
                <w:sz w:val="21"/>
                <w:szCs w:val="21"/>
              </w:rPr>
              <w:t>Pairplot</w:t>
            </w:r>
            <w:proofErr w:type="spellEnd"/>
            <w:r>
              <w:rPr>
                <w:color w:val="222222"/>
                <w:sz w:val="21"/>
                <w:szCs w:val="21"/>
              </w:rPr>
              <w:t>]</w:t>
            </w:r>
          </w:p>
        </w:tc>
      </w:tr>
    </w:tbl>
    <w:p w14:paraId="7E634747" w14:textId="684A7922" w:rsidR="00E642BF" w:rsidRDefault="00516452">
      <w:pPr>
        <w:spacing w:before="200" w:after="200"/>
      </w:pPr>
      <w:r>
        <w:tab/>
      </w:r>
    </w:p>
    <w:p w14:paraId="653E4432" w14:textId="2C33C204" w:rsidR="005135D2" w:rsidRDefault="00000000">
      <w:pPr>
        <w:pBdr>
          <w:top w:val="single" w:sz="4" w:space="8" w:color="CCCCCC"/>
        </w:pBdr>
        <w:spacing w:before="400"/>
        <w:jc w:val="center"/>
      </w:pPr>
      <w:r>
        <w:rPr>
          <w:i/>
          <w:iCs/>
          <w:color w:val="999999"/>
          <w:sz w:val="18"/>
          <w:szCs w:val="18"/>
        </w:rPr>
        <w:t>Internship</w:t>
      </w:r>
      <w:r w:rsidR="00516452">
        <w:rPr>
          <w:i/>
          <w:iCs/>
          <w:color w:val="999999"/>
          <w:sz w:val="18"/>
          <w:szCs w:val="18"/>
        </w:rPr>
        <w:t xml:space="preserve"> Project</w:t>
      </w:r>
      <w:r>
        <w:rPr>
          <w:i/>
          <w:iCs/>
          <w:color w:val="999999"/>
          <w:sz w:val="18"/>
          <w:szCs w:val="18"/>
        </w:rPr>
        <w:t xml:space="preserve"> | </w:t>
      </w:r>
      <w:r w:rsidR="00516452" w:rsidRPr="00516452">
        <w:rPr>
          <w:i/>
          <w:iCs/>
          <w:color w:val="999999"/>
          <w:sz w:val="18"/>
          <w:szCs w:val="18"/>
        </w:rPr>
        <w:t>Aathira A S</w:t>
      </w:r>
      <w:r w:rsidR="00516452">
        <w:rPr>
          <w:color w:val="999999"/>
          <w:sz w:val="18"/>
          <w:szCs w:val="18"/>
        </w:rPr>
        <w:t xml:space="preserve"> | </w:t>
      </w:r>
      <w:r>
        <w:rPr>
          <w:i/>
          <w:iCs/>
          <w:color w:val="999999"/>
          <w:sz w:val="18"/>
          <w:szCs w:val="18"/>
        </w:rPr>
        <w:t>Digital University Kerala, Trivandrum | June 2026</w:t>
      </w:r>
    </w:p>
    <w:sectPr w:rsidR="005135D2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1869"/>
    <w:multiLevelType w:val="hybridMultilevel"/>
    <w:tmpl w:val="5798D3DE"/>
    <w:lvl w:ilvl="0" w:tplc="679A0228">
      <w:start w:val="1"/>
      <w:numFmt w:val="bullet"/>
      <w:lvlText w:val="•"/>
      <w:lvlJc w:val="left"/>
      <w:pPr>
        <w:ind w:left="720" w:hanging="360"/>
      </w:pPr>
    </w:lvl>
    <w:lvl w:ilvl="1" w:tplc="32124DDE">
      <w:numFmt w:val="decimal"/>
      <w:lvlText w:val=""/>
      <w:lvlJc w:val="left"/>
    </w:lvl>
    <w:lvl w:ilvl="2" w:tplc="8FAA0378">
      <w:numFmt w:val="decimal"/>
      <w:lvlText w:val=""/>
      <w:lvlJc w:val="left"/>
    </w:lvl>
    <w:lvl w:ilvl="3" w:tplc="670E0D62">
      <w:numFmt w:val="decimal"/>
      <w:lvlText w:val=""/>
      <w:lvlJc w:val="left"/>
    </w:lvl>
    <w:lvl w:ilvl="4" w:tplc="AA18E314">
      <w:numFmt w:val="decimal"/>
      <w:lvlText w:val=""/>
      <w:lvlJc w:val="left"/>
    </w:lvl>
    <w:lvl w:ilvl="5" w:tplc="0D20BF10">
      <w:numFmt w:val="decimal"/>
      <w:lvlText w:val=""/>
      <w:lvlJc w:val="left"/>
    </w:lvl>
    <w:lvl w:ilvl="6" w:tplc="3D541E62">
      <w:numFmt w:val="decimal"/>
      <w:lvlText w:val=""/>
      <w:lvlJc w:val="left"/>
    </w:lvl>
    <w:lvl w:ilvl="7" w:tplc="F948DC5A">
      <w:numFmt w:val="decimal"/>
      <w:lvlText w:val=""/>
      <w:lvlJc w:val="left"/>
    </w:lvl>
    <w:lvl w:ilvl="8" w:tplc="0EF40B3A">
      <w:numFmt w:val="decimal"/>
      <w:lvlText w:val=""/>
      <w:lvlJc w:val="left"/>
    </w:lvl>
  </w:abstractNum>
  <w:abstractNum w:abstractNumId="1" w15:restartNumberingAfterBreak="0">
    <w:nsid w:val="4159285B"/>
    <w:multiLevelType w:val="hybridMultilevel"/>
    <w:tmpl w:val="E38AE1EA"/>
    <w:lvl w:ilvl="0" w:tplc="517A0D22">
      <w:start w:val="1"/>
      <w:numFmt w:val="decimal"/>
      <w:lvlText w:val="%1."/>
      <w:lvlJc w:val="left"/>
      <w:pPr>
        <w:ind w:left="720" w:hanging="360"/>
      </w:pPr>
    </w:lvl>
    <w:lvl w:ilvl="1" w:tplc="469AE020">
      <w:numFmt w:val="decimal"/>
      <w:lvlText w:val=""/>
      <w:lvlJc w:val="left"/>
    </w:lvl>
    <w:lvl w:ilvl="2" w:tplc="B75833FC">
      <w:numFmt w:val="decimal"/>
      <w:lvlText w:val=""/>
      <w:lvlJc w:val="left"/>
    </w:lvl>
    <w:lvl w:ilvl="3" w:tplc="C8C0171E">
      <w:numFmt w:val="decimal"/>
      <w:lvlText w:val=""/>
      <w:lvlJc w:val="left"/>
    </w:lvl>
    <w:lvl w:ilvl="4" w:tplc="57A84466">
      <w:numFmt w:val="decimal"/>
      <w:lvlText w:val=""/>
      <w:lvlJc w:val="left"/>
    </w:lvl>
    <w:lvl w:ilvl="5" w:tplc="85DCD748">
      <w:numFmt w:val="decimal"/>
      <w:lvlText w:val=""/>
      <w:lvlJc w:val="left"/>
    </w:lvl>
    <w:lvl w:ilvl="6" w:tplc="5DB0C2B6">
      <w:numFmt w:val="decimal"/>
      <w:lvlText w:val=""/>
      <w:lvlJc w:val="left"/>
    </w:lvl>
    <w:lvl w:ilvl="7" w:tplc="7188F82A">
      <w:numFmt w:val="decimal"/>
      <w:lvlText w:val=""/>
      <w:lvlJc w:val="left"/>
    </w:lvl>
    <w:lvl w:ilvl="8" w:tplc="1F4AD46C">
      <w:numFmt w:val="decimal"/>
      <w:lvlText w:val=""/>
      <w:lvlJc w:val="left"/>
    </w:lvl>
  </w:abstractNum>
  <w:abstractNum w:abstractNumId="2" w15:restartNumberingAfterBreak="0">
    <w:nsid w:val="65B64261"/>
    <w:multiLevelType w:val="hybridMultilevel"/>
    <w:tmpl w:val="A732DA68"/>
    <w:lvl w:ilvl="0" w:tplc="4594D3BE">
      <w:start w:val="1"/>
      <w:numFmt w:val="bullet"/>
      <w:lvlText w:val="●"/>
      <w:lvlJc w:val="left"/>
      <w:pPr>
        <w:ind w:left="720" w:hanging="360"/>
      </w:pPr>
    </w:lvl>
    <w:lvl w:ilvl="1" w:tplc="CAB65186">
      <w:start w:val="1"/>
      <w:numFmt w:val="bullet"/>
      <w:lvlText w:val="○"/>
      <w:lvlJc w:val="left"/>
      <w:pPr>
        <w:ind w:left="1440" w:hanging="360"/>
      </w:pPr>
    </w:lvl>
    <w:lvl w:ilvl="2" w:tplc="E7066DB6">
      <w:start w:val="1"/>
      <w:numFmt w:val="bullet"/>
      <w:lvlText w:val="■"/>
      <w:lvlJc w:val="left"/>
      <w:pPr>
        <w:ind w:left="2160" w:hanging="360"/>
      </w:pPr>
    </w:lvl>
    <w:lvl w:ilvl="3" w:tplc="427AA42E">
      <w:start w:val="1"/>
      <w:numFmt w:val="bullet"/>
      <w:lvlText w:val="●"/>
      <w:lvlJc w:val="left"/>
      <w:pPr>
        <w:ind w:left="2880" w:hanging="360"/>
      </w:pPr>
    </w:lvl>
    <w:lvl w:ilvl="4" w:tplc="F6BC25AC">
      <w:start w:val="1"/>
      <w:numFmt w:val="bullet"/>
      <w:lvlText w:val="○"/>
      <w:lvlJc w:val="left"/>
      <w:pPr>
        <w:ind w:left="3600" w:hanging="360"/>
      </w:pPr>
    </w:lvl>
    <w:lvl w:ilvl="5" w:tplc="99722764">
      <w:start w:val="1"/>
      <w:numFmt w:val="bullet"/>
      <w:lvlText w:val="■"/>
      <w:lvlJc w:val="left"/>
      <w:pPr>
        <w:ind w:left="4320" w:hanging="360"/>
      </w:pPr>
    </w:lvl>
    <w:lvl w:ilvl="6" w:tplc="99526DF4">
      <w:start w:val="1"/>
      <w:numFmt w:val="bullet"/>
      <w:lvlText w:val="●"/>
      <w:lvlJc w:val="left"/>
      <w:pPr>
        <w:ind w:left="5040" w:hanging="360"/>
      </w:pPr>
    </w:lvl>
    <w:lvl w:ilvl="7" w:tplc="C98A7058">
      <w:start w:val="1"/>
      <w:numFmt w:val="bullet"/>
      <w:lvlText w:val="●"/>
      <w:lvlJc w:val="left"/>
      <w:pPr>
        <w:ind w:left="5760" w:hanging="360"/>
      </w:pPr>
    </w:lvl>
    <w:lvl w:ilvl="8" w:tplc="6DE68BA0">
      <w:start w:val="1"/>
      <w:numFmt w:val="bullet"/>
      <w:lvlText w:val="●"/>
      <w:lvlJc w:val="left"/>
      <w:pPr>
        <w:ind w:left="6480" w:hanging="360"/>
      </w:pPr>
    </w:lvl>
  </w:abstractNum>
  <w:num w:numId="1" w16cid:durableId="754938114">
    <w:abstractNumId w:val="2"/>
    <w:lvlOverride w:ilvl="0">
      <w:startOverride w:val="1"/>
    </w:lvlOverride>
  </w:num>
  <w:num w:numId="2" w16cid:durableId="662780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5D2"/>
    <w:rsid w:val="00007A19"/>
    <w:rsid w:val="002D17B8"/>
    <w:rsid w:val="0034437B"/>
    <w:rsid w:val="003B7161"/>
    <w:rsid w:val="003C4EFD"/>
    <w:rsid w:val="005135D2"/>
    <w:rsid w:val="00516452"/>
    <w:rsid w:val="005D3B91"/>
    <w:rsid w:val="00641265"/>
    <w:rsid w:val="007747AB"/>
    <w:rsid w:val="007C1C1B"/>
    <w:rsid w:val="00816C82"/>
    <w:rsid w:val="00945F83"/>
    <w:rsid w:val="00A11D2C"/>
    <w:rsid w:val="00AB7465"/>
    <w:rsid w:val="00C0026E"/>
    <w:rsid w:val="00E642BF"/>
    <w:rsid w:val="00FB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3D34"/>
  <w15:docId w15:val="{F959D956-D4A6-4691-9C1A-C13F3FB4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1D25A-FAF0-4790-BD88-575C7AEC4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2777</Words>
  <Characters>15831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Aathira A S</cp:lastModifiedBy>
  <cp:revision>13</cp:revision>
  <cp:lastPrinted>2026-06-25T08:53:00Z</cp:lastPrinted>
  <dcterms:created xsi:type="dcterms:W3CDTF">2026-06-25T06:17:00Z</dcterms:created>
  <dcterms:modified xsi:type="dcterms:W3CDTF">2026-06-25T09:15:00Z</dcterms:modified>
</cp:coreProperties>
</file>