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E1B" w:rsidRDefault="00263E1B" w:rsidP="00263E1B"/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 xml:space="preserve"> Objective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To identify all the components used in the DHT11 sensor module.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To understand the function of each component.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 xml:space="preserve">To redraw the schematic in </w:t>
      </w:r>
      <w:proofErr w:type="spellStart"/>
      <w:r w:rsidRPr="00263E1B">
        <w:rPr>
          <w:b/>
          <w:sz w:val="28"/>
          <w:szCs w:val="28"/>
        </w:rPr>
        <w:t>KiCad</w:t>
      </w:r>
      <w:proofErr w:type="spellEnd"/>
      <w:r w:rsidRPr="00263E1B">
        <w:rPr>
          <w:b/>
          <w:sz w:val="28"/>
          <w:szCs w:val="28"/>
        </w:rPr>
        <w:t>.</w:t>
      </w:r>
    </w:p>
    <w:p w:rsidR="00987E4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To study the working principle of the module.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Reverse Engineering of DHT11 Sensor Module – Components and Their Functions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1. DHT11 Sensor IC (Main Component)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Measures temperature and relative humidity.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Contains a humidity sensing element, NTC thermistor, ADC, calibration memory, and an internal microcontroller.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Sends the measured data as digital output through the DATA pin.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measure both temperature and humidity using a single sensor.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2. Humidity Sensing Element (Inside the DHT11 IC)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Measures the relative humidity of the surrounding air.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The capacitance changes according to the humidity level.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accurately detect humidity.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3. NTC Thermistor (Inside the DHT11 IC)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Measures the ambient temperature.</w:t>
      </w:r>
    </w:p>
    <w:p w:rsidR="00263E1B" w:rsidRPr="00263E1B" w:rsidRDefault="00263E1B" w:rsidP="00263E1B">
      <w:pPr>
        <w:pStyle w:val="NoSpacing"/>
        <w:rPr>
          <w:b/>
        </w:rPr>
      </w:pPr>
      <w:r w:rsidRPr="00263E1B">
        <w:rPr>
          <w:b/>
        </w:rPr>
        <w:lastRenderedPageBreak/>
        <w:t>- Its resistance decreases as the temperature increases.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measure the surrounding temperature.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4. Internal Microcontroller / ASIC (Inside the DHT11 IC)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Reads the signals from the humidity sensor and thermistor.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Converts the analog signals into digital data using an ADC.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Performs calibration and sends the processed digital data through the DATA pin.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provide accurate and calibrated digital output.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lastRenderedPageBreak/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 xml:space="preserve">5. Pull-up Resistor (Typically 10 </w:t>
      </w:r>
      <w:proofErr w:type="spellStart"/>
      <w:r w:rsidRPr="00263E1B">
        <w:rPr>
          <w:b/>
          <w:sz w:val="28"/>
          <w:szCs w:val="28"/>
        </w:rPr>
        <w:t>kΩ</w:t>
      </w:r>
      <w:proofErr w:type="spellEnd"/>
      <w:r w:rsidRPr="00263E1B">
        <w:rPr>
          <w:b/>
          <w:sz w:val="28"/>
          <w:szCs w:val="28"/>
        </w:rPr>
        <w:t>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Connected between VCC and the DATA pin.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Keeps the DATA line in a HIGH state when idle.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Ensures stable communication with the microcontroller.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maintain reliable digital communication.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 xml:space="preserve">6. Decoupling Capacitor (Typically 100 </w:t>
      </w:r>
      <w:proofErr w:type="spellStart"/>
      <w:proofErr w:type="gramStart"/>
      <w:r w:rsidRPr="00263E1B">
        <w:rPr>
          <w:b/>
          <w:sz w:val="28"/>
          <w:szCs w:val="28"/>
        </w:rPr>
        <w:t>nF</w:t>
      </w:r>
      <w:proofErr w:type="spellEnd"/>
      <w:proofErr w:type="gramEnd"/>
      <w:r w:rsidRPr="00263E1B">
        <w:rPr>
          <w:b/>
          <w:sz w:val="28"/>
          <w:szCs w:val="28"/>
        </w:rPr>
        <w:t>)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Connected between VCC and GND.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lastRenderedPageBreak/>
        <w:t>- Filters power supply noise.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Provides a stable supply voltage to the sensor.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improve power stability and prevent incorrect sensor readings.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7. VCC Pin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Supplies 3.3 V to 5 V power to the DHT11 sensor.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power the sensor.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lastRenderedPageBreak/>
        <w:t>8. DATA Pin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Transmits temperature and humidity data to the microcontroller.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enable digital communication with the host controller.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---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9. GND Pin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Function: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Provides the common ground reference for the circuit.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Why it is used: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- To complete the electrical circuit.</w:t>
      </w:r>
    </w:p>
    <w:p w:rsid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lastRenderedPageBreak/>
        <w:t>Applications</w:t>
      </w: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Weather monitoring systems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Smart home automation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Greenhouse monitoring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HVAC (Heating, Ventilation, and Air Conditioning)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Indoor environmental monitoring</w:t>
      </w:r>
    </w:p>
    <w:p w:rsidR="00263E1B" w:rsidRPr="00263E1B" w:rsidRDefault="00263E1B" w:rsidP="00263E1B">
      <w:pPr>
        <w:rPr>
          <w:b/>
          <w:sz w:val="28"/>
          <w:szCs w:val="28"/>
        </w:rPr>
      </w:pPr>
      <w:proofErr w:type="spellStart"/>
      <w:r w:rsidRPr="00263E1B">
        <w:rPr>
          <w:b/>
          <w:sz w:val="28"/>
          <w:szCs w:val="28"/>
        </w:rPr>
        <w:t>IoT</w:t>
      </w:r>
      <w:proofErr w:type="spellEnd"/>
      <w:r w:rsidRPr="00263E1B">
        <w:rPr>
          <w:b/>
          <w:sz w:val="28"/>
          <w:szCs w:val="28"/>
        </w:rPr>
        <w:t>-based temperature and humidity monitoring projects</w:t>
      </w:r>
    </w:p>
    <w:p w:rsid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Data logging systems</w:t>
      </w:r>
    </w:p>
    <w:p w:rsid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bookmarkStart w:id="0" w:name="_GoBack"/>
      <w:bookmarkEnd w:id="0"/>
    </w:p>
    <w:p w:rsid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Advantages</w:t>
      </w:r>
    </w:p>
    <w:p w:rsid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Measures both temperature and humidity using a single sensor.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Digital output (no external ADC required).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Low power consumption.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Easy to interface with microcontrollers.</w:t>
      </w:r>
    </w:p>
    <w:p w:rsidR="00263E1B" w:rsidRPr="00263E1B" w:rsidRDefault="00263E1B" w:rsidP="00263E1B">
      <w:pPr>
        <w:rPr>
          <w:b/>
          <w:sz w:val="28"/>
          <w:szCs w:val="28"/>
        </w:rPr>
      </w:pPr>
      <w:r w:rsidRPr="00263E1B">
        <w:rPr>
          <w:b/>
          <w:sz w:val="28"/>
          <w:szCs w:val="28"/>
        </w:rPr>
        <w:t>Low cost and widely available.</w:t>
      </w:r>
    </w:p>
    <w:sectPr w:rsidR="00263E1B" w:rsidRPr="00263E1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192" w:rsidRDefault="00704192" w:rsidP="00263E1B">
      <w:pPr>
        <w:spacing w:after="0" w:line="240" w:lineRule="auto"/>
      </w:pPr>
      <w:r>
        <w:separator/>
      </w:r>
    </w:p>
  </w:endnote>
  <w:endnote w:type="continuationSeparator" w:id="0">
    <w:p w:rsidR="00704192" w:rsidRDefault="00704192" w:rsidP="00263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192" w:rsidRDefault="00704192" w:rsidP="00263E1B">
      <w:pPr>
        <w:spacing w:after="0" w:line="240" w:lineRule="auto"/>
      </w:pPr>
      <w:r>
        <w:separator/>
      </w:r>
    </w:p>
  </w:footnote>
  <w:footnote w:type="continuationSeparator" w:id="0">
    <w:p w:rsidR="00704192" w:rsidRDefault="00704192" w:rsidP="00263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E1B" w:rsidRPr="00263E1B" w:rsidRDefault="00263E1B" w:rsidP="00263E1B">
    <w:pPr>
      <w:pStyle w:val="Header"/>
      <w:rPr>
        <w:rFonts w:ascii="Arial Black" w:hAnsi="Arial Black"/>
        <w:sz w:val="48"/>
        <w:szCs w:val="48"/>
      </w:rPr>
    </w:pPr>
    <w:r w:rsidRPr="00263E1B">
      <w:rPr>
        <w:rFonts w:ascii="Arial Black" w:hAnsi="Arial Black"/>
        <w:sz w:val="48"/>
        <w:szCs w:val="48"/>
      </w:rPr>
      <w:t>Title</w:t>
    </w:r>
  </w:p>
  <w:p w:rsidR="00263E1B" w:rsidRPr="00263E1B" w:rsidRDefault="00263E1B" w:rsidP="00263E1B">
    <w:pPr>
      <w:pStyle w:val="Header"/>
      <w:rPr>
        <w:rFonts w:ascii="Arial Black" w:hAnsi="Arial Black"/>
        <w:sz w:val="48"/>
        <w:szCs w:val="48"/>
      </w:rPr>
    </w:pPr>
    <w:r w:rsidRPr="00263E1B">
      <w:rPr>
        <w:rFonts w:ascii="Arial Black" w:hAnsi="Arial Black"/>
        <w:sz w:val="48"/>
        <w:szCs w:val="48"/>
      </w:rPr>
      <w:t>Reverse Engineering of DHT11 Tempera</w:t>
    </w:r>
    <w:r w:rsidRPr="00263E1B">
      <w:rPr>
        <w:rFonts w:ascii="Arial Black" w:hAnsi="Arial Black"/>
        <w:sz w:val="48"/>
        <w:szCs w:val="48"/>
      </w:rPr>
      <w:t>ture and Humidity Sensor Module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E1B"/>
    <w:rsid w:val="00263E1B"/>
    <w:rsid w:val="00704192"/>
    <w:rsid w:val="0098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96C7"/>
  <w15:chartTrackingRefBased/>
  <w15:docId w15:val="{D5641088-40FE-42C5-B6A5-CBF2CED0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E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E1B"/>
  </w:style>
  <w:style w:type="paragraph" w:styleId="Footer">
    <w:name w:val="footer"/>
    <w:basedOn w:val="Normal"/>
    <w:link w:val="FooterChar"/>
    <w:uiPriority w:val="99"/>
    <w:unhideWhenUsed/>
    <w:rsid w:val="00263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E1B"/>
  </w:style>
  <w:style w:type="paragraph" w:styleId="NoSpacing">
    <w:name w:val="No Spacing"/>
    <w:uiPriority w:val="1"/>
    <w:qFormat/>
    <w:rsid w:val="00263E1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63E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63E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E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3E1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263E1B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63E1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63E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E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2026-07-08T13:34:00Z</dcterms:created>
  <dcterms:modified xsi:type="dcterms:W3CDTF">2026-07-08T13:39:00Z</dcterms:modified>
</cp:coreProperties>
</file>