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0C26" w14:textId="77777777" w:rsidR="00AF5D39" w:rsidRPr="00AF5D39" w:rsidRDefault="00AF5D39" w:rsidP="00AF5D39">
      <w:pPr>
        <w:rPr>
          <w:b/>
          <w:bCs/>
        </w:rPr>
      </w:pPr>
      <w:r w:rsidRPr="00AF5D39">
        <w:rPr>
          <w:b/>
          <w:bCs/>
        </w:rPr>
        <w:t>Data Sources</w:t>
      </w:r>
    </w:p>
    <w:p w14:paraId="0FBAE2A0" w14:textId="77777777" w:rsidR="00AF5D39" w:rsidRPr="00AF5D39" w:rsidRDefault="00AF5D39" w:rsidP="00AF5D39">
      <w:r w:rsidRPr="00AF5D39">
        <w:t>This project uses publicly available datasets from Kaggle:</w:t>
      </w:r>
    </w:p>
    <w:p w14:paraId="0F94DF48" w14:textId="77777777" w:rsidR="00AF5D39" w:rsidRPr="00AF5D39" w:rsidRDefault="00AF5D39" w:rsidP="00AF5D39">
      <w:pPr>
        <w:numPr>
          <w:ilvl w:val="0"/>
          <w:numId w:val="1"/>
        </w:numPr>
      </w:pPr>
      <w:proofErr w:type="spellStart"/>
      <w:r w:rsidRPr="00AF5D39">
        <w:rPr>
          <w:b/>
          <w:bCs/>
        </w:rPr>
        <w:t>Olist</w:t>
      </w:r>
      <w:proofErr w:type="spellEnd"/>
      <w:r w:rsidRPr="00AF5D39">
        <w:rPr>
          <w:b/>
          <w:bCs/>
        </w:rPr>
        <w:t xml:space="preserve"> E-Commerce Dataset</w:t>
      </w:r>
      <w:r w:rsidRPr="00AF5D39">
        <w:br/>
      </w:r>
      <w:hyperlink r:id="rId5" w:history="1">
        <w:r w:rsidRPr="00AF5D39">
          <w:rPr>
            <w:rStyle w:val="Hyperlink"/>
          </w:rPr>
          <w:t>https://www.kaggle.com/datasets/olistbr/brazilian-ecommerce</w:t>
        </w:r>
      </w:hyperlink>
      <w:r w:rsidRPr="00AF5D39">
        <w:br/>
        <w:t>Contains orders, customers, sellers, payments, products, and reviews.</w:t>
      </w:r>
    </w:p>
    <w:p w14:paraId="5D4687C0" w14:textId="77777777" w:rsidR="00AF5D39" w:rsidRPr="00AF5D39" w:rsidRDefault="00AF5D39" w:rsidP="00AF5D39">
      <w:pPr>
        <w:numPr>
          <w:ilvl w:val="0"/>
          <w:numId w:val="1"/>
        </w:numPr>
      </w:pPr>
      <w:proofErr w:type="spellStart"/>
      <w:r w:rsidRPr="00AF5D39">
        <w:rPr>
          <w:b/>
          <w:bCs/>
        </w:rPr>
        <w:t>Olist</w:t>
      </w:r>
      <w:proofErr w:type="spellEnd"/>
      <w:r w:rsidRPr="00AF5D39">
        <w:rPr>
          <w:b/>
          <w:bCs/>
        </w:rPr>
        <w:t xml:space="preserve"> Marketing Funnel Dataset</w:t>
      </w:r>
      <w:r w:rsidRPr="00AF5D39">
        <w:br/>
      </w:r>
      <w:hyperlink r:id="rId6" w:history="1">
        <w:r w:rsidRPr="00AF5D39">
          <w:rPr>
            <w:rStyle w:val="Hyperlink"/>
          </w:rPr>
          <w:t>https://www.kaggle.com/datasets/olistbr/marketing-funnel-olist</w:t>
        </w:r>
      </w:hyperlink>
      <w:r w:rsidRPr="00AF5D39">
        <w:br/>
        <w:t>Contains marketing qualified leads (MQLs) and closed deals representing seller acquisition via marketing channels.</w:t>
      </w:r>
    </w:p>
    <w:p w14:paraId="75D2AC3C" w14:textId="77777777" w:rsidR="00AF5D39" w:rsidRPr="00AF5D39" w:rsidRDefault="00AF5D39" w:rsidP="00AF5D39">
      <w:r w:rsidRPr="00AF5D39">
        <w:t>The datasets originate from different operational systems and are treated as separate sources during ingestion.</w:t>
      </w:r>
    </w:p>
    <w:p w14:paraId="17E2A9DD" w14:textId="77777777" w:rsidR="00AD6F79" w:rsidRDefault="00AD6F79"/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D76EA"/>
    <w:multiLevelType w:val="multilevel"/>
    <w:tmpl w:val="602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2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39"/>
    <w:rsid w:val="008C26B3"/>
    <w:rsid w:val="00AD6F79"/>
    <w:rsid w:val="00AF5D39"/>
    <w:rsid w:val="00B6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34A2"/>
  <w15:chartTrackingRefBased/>
  <w15:docId w15:val="{FC377A16-1E54-4784-A70F-564FB56D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olistbr/marketing-funnel-olist" TargetMode="Externa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2026-08-07T13:57:00Z</dcterms:created>
  <dcterms:modified xsi:type="dcterms:W3CDTF">2026-08-07T13:58:00Z</dcterms:modified>
</cp:coreProperties>
</file>