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E3D92" w14:textId="77777777" w:rsidR="00CE266B" w:rsidRDefault="00000000" w:rsidP="00F61B81">
      <w:pPr>
        <w:spacing w:after="20" w:line="276" w:lineRule="auto"/>
        <w:jc w:val="center"/>
      </w:pPr>
      <w:r>
        <w:rPr>
          <w:b/>
          <w:color w:val="1F3754"/>
          <w:sz w:val="38"/>
        </w:rPr>
        <w:t>MUHAMMAD ATIF</w:t>
      </w:r>
    </w:p>
    <w:p w14:paraId="2B8CE574" w14:textId="77777777" w:rsidR="00CE266B" w:rsidRDefault="00000000" w:rsidP="00F61B81">
      <w:pPr>
        <w:spacing w:line="276" w:lineRule="auto"/>
        <w:jc w:val="center"/>
      </w:pPr>
      <w:r>
        <w:rPr>
          <w:b/>
          <w:color w:val="2F5597"/>
          <w:sz w:val="22"/>
        </w:rPr>
        <w:t>EDMS COORDINATOR</w:t>
      </w:r>
    </w:p>
    <w:p w14:paraId="52E4F5A2" w14:textId="77777777" w:rsidR="00F909F1" w:rsidRPr="00ED457F" w:rsidRDefault="00F909F1" w:rsidP="00F61B81">
      <w:pPr>
        <w:spacing w:after="140" w:line="276" w:lineRule="auto"/>
        <w:jc w:val="center"/>
        <w:rPr>
          <w:rFonts w:asciiTheme="majorHAnsi" w:hAnsiTheme="majorHAnsi" w:cstheme="majorHAnsi"/>
          <w:sz w:val="22"/>
          <w:szCs w:val="28"/>
        </w:rPr>
      </w:pPr>
      <w:r>
        <w:rPr>
          <w:rFonts w:asciiTheme="majorHAnsi" w:hAnsiTheme="majorHAnsi" w:cstheme="majorHAnsi"/>
          <w:sz w:val="22"/>
          <w:szCs w:val="28"/>
        </w:rPr>
        <w:t>Khobar</w:t>
      </w:r>
      <w:r w:rsidRPr="00ED457F">
        <w:rPr>
          <w:rFonts w:asciiTheme="majorHAnsi" w:hAnsiTheme="majorHAnsi" w:cstheme="majorHAnsi"/>
          <w:sz w:val="22"/>
          <w:szCs w:val="28"/>
        </w:rPr>
        <w:t xml:space="preserve">, Saudi Arabia | +966 59 606 7326 | </w:t>
      </w:r>
      <w:hyperlink r:id="rId6" w:history="1">
        <w:r w:rsidRPr="00D36559">
          <w:rPr>
            <w:rStyle w:val="Hyperlink"/>
            <w:rFonts w:asciiTheme="majorHAnsi" w:hAnsiTheme="majorHAnsi" w:cstheme="majorHAnsi"/>
            <w:sz w:val="22"/>
            <w:szCs w:val="28"/>
          </w:rPr>
          <w:t>malikatif1005@gmail.com</w:t>
        </w:r>
      </w:hyperlink>
      <w:r>
        <w:rPr>
          <w:rFonts w:asciiTheme="majorHAnsi" w:hAnsiTheme="majorHAnsi" w:cstheme="majorHAnsi"/>
          <w:sz w:val="22"/>
          <w:szCs w:val="28"/>
        </w:rPr>
        <w:t xml:space="preserve"> </w:t>
      </w:r>
      <w:r w:rsidRPr="00ED457F">
        <w:rPr>
          <w:rFonts w:asciiTheme="majorHAnsi" w:hAnsiTheme="majorHAnsi" w:cstheme="majorHAnsi"/>
          <w:sz w:val="22"/>
          <w:szCs w:val="28"/>
        </w:rPr>
        <w:t>|</w:t>
      </w:r>
      <w:r>
        <w:rPr>
          <w:rFonts w:asciiTheme="majorHAnsi" w:hAnsiTheme="majorHAnsi" w:cstheme="majorHAnsi"/>
          <w:sz w:val="22"/>
          <w:szCs w:val="28"/>
        </w:rPr>
        <w:t xml:space="preserve"> </w:t>
      </w:r>
      <w:hyperlink r:id="rId7" w:history="1">
        <w:r w:rsidRPr="00C17DED">
          <w:rPr>
            <w:rStyle w:val="Hyperlink"/>
            <w:rFonts w:asciiTheme="majorHAnsi" w:hAnsiTheme="majorHAnsi" w:cstheme="majorHAnsi"/>
            <w:sz w:val="22"/>
            <w:szCs w:val="28"/>
          </w:rPr>
          <w:t>Portfolio</w:t>
        </w:r>
      </w:hyperlink>
      <w:r>
        <w:t xml:space="preserve"> | </w:t>
      </w:r>
      <w:hyperlink r:id="rId8" w:history="1">
        <w:r w:rsidRPr="007E2925">
          <w:rPr>
            <w:rStyle w:val="Hyperlink"/>
          </w:rPr>
          <w:t>LinkedIn Profile</w:t>
        </w:r>
      </w:hyperlink>
    </w:p>
    <w:p w14:paraId="0156453E" w14:textId="77777777" w:rsidR="00CE266B" w:rsidRPr="00767BDF" w:rsidRDefault="00000000" w:rsidP="00767BDF">
      <w:pPr>
        <w:pBdr>
          <w:bottom w:val="single" w:sz="8" w:space="2" w:color="2F5597"/>
        </w:pBdr>
        <w:spacing w:before="140" w:after="80" w:line="276" w:lineRule="auto"/>
        <w:rPr>
          <w:rFonts w:asciiTheme="majorHAnsi" w:hAnsiTheme="majorHAnsi" w:cstheme="majorHAnsi"/>
          <w:sz w:val="22"/>
          <w:szCs w:val="28"/>
        </w:rPr>
      </w:pPr>
      <w:r w:rsidRPr="00767BDF">
        <w:rPr>
          <w:rFonts w:asciiTheme="majorHAnsi" w:hAnsiTheme="majorHAnsi" w:cstheme="majorHAnsi"/>
          <w:b/>
          <w:color w:val="1F3754"/>
          <w:sz w:val="24"/>
          <w:szCs w:val="28"/>
        </w:rPr>
        <w:t>PROFESSIONAL SUMMARY</w:t>
      </w:r>
    </w:p>
    <w:p w14:paraId="65AB0B40" w14:textId="77777777" w:rsidR="00CE266B" w:rsidRPr="00767BDF" w:rsidRDefault="00000000" w:rsidP="00767BDF">
      <w:pPr>
        <w:spacing w:after="60" w:line="276" w:lineRule="auto"/>
        <w:rPr>
          <w:rFonts w:asciiTheme="majorHAnsi" w:hAnsiTheme="majorHAnsi" w:cstheme="majorHAnsi"/>
          <w:sz w:val="22"/>
          <w:szCs w:val="28"/>
        </w:rPr>
      </w:pPr>
      <w:r w:rsidRPr="00767BDF">
        <w:rPr>
          <w:rFonts w:asciiTheme="majorHAnsi" w:hAnsiTheme="majorHAnsi" w:cstheme="majorHAnsi"/>
          <w:sz w:val="22"/>
          <w:szCs w:val="28"/>
        </w:rPr>
        <w:t>EDMS and project documentation professional with 6+ years of experience using Oracle Aconex to support document workflows on major construction projects in Saudi Arabia. Experienced in maintaining document registers, revision histories, submission records, transmittals, status logs and traceable audit trails; coordinating review and approval cycles; and preparing reports that highlight outstanding and overdue documents. Works closely with Engineering, QA/QC, Procurement, SCM and Site teams across infrastructure and hospitality packages. Also brings practical skills/interests in Python, AI tools, automation and web design that can support digital workflow improvement.</w:t>
      </w:r>
    </w:p>
    <w:p w14:paraId="6DDB8B23" w14:textId="77777777" w:rsidR="00CE266B" w:rsidRPr="00767BDF" w:rsidRDefault="00000000" w:rsidP="00767BDF">
      <w:pPr>
        <w:pBdr>
          <w:bottom w:val="single" w:sz="8" w:space="2" w:color="2F5597"/>
        </w:pBdr>
        <w:spacing w:before="140" w:after="80" w:line="276" w:lineRule="auto"/>
        <w:rPr>
          <w:rFonts w:asciiTheme="majorHAnsi" w:hAnsiTheme="majorHAnsi" w:cstheme="majorHAnsi"/>
          <w:sz w:val="22"/>
          <w:szCs w:val="28"/>
        </w:rPr>
      </w:pPr>
      <w:r w:rsidRPr="00767BDF">
        <w:rPr>
          <w:rFonts w:asciiTheme="majorHAnsi" w:hAnsiTheme="majorHAnsi" w:cstheme="majorHAnsi"/>
          <w:b/>
          <w:color w:val="1F3754"/>
          <w:sz w:val="24"/>
          <w:szCs w:val="28"/>
        </w:rPr>
        <w:t>CORE SKILLS</w:t>
      </w:r>
    </w:p>
    <w:p w14:paraId="1A75B0CF" w14:textId="77777777" w:rsidR="00CE266B" w:rsidRPr="00767BDF" w:rsidRDefault="00000000" w:rsidP="00767BDF">
      <w:pPr>
        <w:spacing w:after="60" w:line="276" w:lineRule="auto"/>
        <w:rPr>
          <w:rFonts w:asciiTheme="majorHAnsi" w:hAnsiTheme="majorHAnsi" w:cstheme="majorHAnsi"/>
          <w:sz w:val="22"/>
          <w:szCs w:val="28"/>
        </w:rPr>
      </w:pPr>
      <w:r w:rsidRPr="00767BDF">
        <w:rPr>
          <w:rFonts w:asciiTheme="majorHAnsi" w:hAnsiTheme="majorHAnsi" w:cstheme="majorHAnsi"/>
          <w:sz w:val="22"/>
          <w:szCs w:val="28"/>
        </w:rPr>
        <w:t>Oracle Aconex (EDMS) | Electronic Document Management | Document Workflow Coordination | Document Registers &amp; Metadata Tracking | Revision / Version Control | Submission &amp; Approval Tracking | Transmittal Management | Audit Trails &amp; Traceability | Status Reports &amp; Dashboards | User/Team Coordination | Technical Submittals &amp; QA/QC Records | Records Retrieval &amp; Filing | Python &amp; Automation (practical skills) | AI Tools &amp; Web Design</w:t>
      </w:r>
    </w:p>
    <w:p w14:paraId="300CA8AD" w14:textId="77777777" w:rsidR="00CE266B" w:rsidRPr="00767BDF" w:rsidRDefault="00000000" w:rsidP="00767BDF">
      <w:pPr>
        <w:pBdr>
          <w:bottom w:val="single" w:sz="8" w:space="2" w:color="2F5597"/>
        </w:pBdr>
        <w:spacing w:before="140" w:after="80" w:line="276" w:lineRule="auto"/>
        <w:rPr>
          <w:rFonts w:asciiTheme="majorHAnsi" w:hAnsiTheme="majorHAnsi" w:cstheme="majorHAnsi"/>
          <w:sz w:val="22"/>
          <w:szCs w:val="28"/>
        </w:rPr>
      </w:pPr>
      <w:r w:rsidRPr="00767BDF">
        <w:rPr>
          <w:rFonts w:asciiTheme="majorHAnsi" w:hAnsiTheme="majorHAnsi" w:cstheme="majorHAnsi"/>
          <w:b/>
          <w:color w:val="1F3754"/>
          <w:sz w:val="24"/>
          <w:szCs w:val="28"/>
        </w:rPr>
        <w:t>PROFESSIONAL EXPERIENCE</w:t>
      </w:r>
    </w:p>
    <w:p w14:paraId="70AFC684" w14:textId="77777777" w:rsidR="00CE266B" w:rsidRPr="00767BDF" w:rsidRDefault="00000000" w:rsidP="00767BDF">
      <w:pPr>
        <w:spacing w:before="100" w:after="20" w:line="276" w:lineRule="auto"/>
        <w:rPr>
          <w:rFonts w:asciiTheme="majorHAnsi" w:hAnsiTheme="majorHAnsi" w:cstheme="majorHAnsi"/>
          <w:sz w:val="22"/>
          <w:szCs w:val="28"/>
        </w:rPr>
      </w:pPr>
      <w:r w:rsidRPr="00767BDF">
        <w:rPr>
          <w:rFonts w:asciiTheme="majorHAnsi" w:hAnsiTheme="majorHAnsi" w:cstheme="majorHAnsi"/>
          <w:b/>
          <w:color w:val="1F3754"/>
          <w:sz w:val="24"/>
          <w:szCs w:val="28"/>
        </w:rPr>
        <w:t>Senior Document Controller / QA-QC Coordinator</w:t>
      </w:r>
    </w:p>
    <w:p w14:paraId="225FB5B5" w14:textId="77777777" w:rsidR="00CE266B" w:rsidRPr="00767BDF" w:rsidRDefault="00000000" w:rsidP="00767BDF">
      <w:pPr>
        <w:spacing w:after="20" w:line="276" w:lineRule="auto"/>
        <w:rPr>
          <w:rFonts w:asciiTheme="majorHAnsi" w:hAnsiTheme="majorHAnsi" w:cstheme="majorHAnsi"/>
          <w:sz w:val="22"/>
          <w:szCs w:val="28"/>
        </w:rPr>
      </w:pPr>
      <w:r w:rsidRPr="00767BDF">
        <w:rPr>
          <w:rFonts w:asciiTheme="majorHAnsi" w:hAnsiTheme="majorHAnsi" w:cstheme="majorHAnsi"/>
          <w:b/>
          <w:sz w:val="20"/>
          <w:szCs w:val="28"/>
        </w:rPr>
        <w:t>Raqtan Company | December 2024 – Present | Dammam Head Office &amp; Shura Island, Saudi Arabia</w:t>
      </w:r>
    </w:p>
    <w:p w14:paraId="4CCAAF0E" w14:textId="77777777" w:rsidR="00CE266B" w:rsidRPr="00767BDF" w:rsidRDefault="00000000" w:rsidP="00767BDF">
      <w:pPr>
        <w:spacing w:line="276" w:lineRule="auto"/>
        <w:rPr>
          <w:rFonts w:asciiTheme="majorHAnsi" w:hAnsiTheme="majorHAnsi" w:cstheme="majorHAnsi"/>
          <w:sz w:val="22"/>
          <w:szCs w:val="28"/>
        </w:rPr>
      </w:pPr>
      <w:r w:rsidRPr="00767BDF">
        <w:rPr>
          <w:rFonts w:asciiTheme="majorHAnsi" w:hAnsiTheme="majorHAnsi" w:cstheme="majorHAnsi"/>
          <w:b/>
          <w:bCs/>
          <w:i/>
          <w:sz w:val="20"/>
          <w:szCs w:val="28"/>
        </w:rPr>
        <w:t>Client</w:t>
      </w:r>
      <w:r w:rsidRPr="00767BDF">
        <w:rPr>
          <w:rFonts w:asciiTheme="majorHAnsi" w:hAnsiTheme="majorHAnsi" w:cstheme="majorHAnsi"/>
          <w:i/>
          <w:sz w:val="20"/>
          <w:szCs w:val="28"/>
        </w:rPr>
        <w:t>: Red Sea Global (RSG) | Scope: Kitchen &amp; Laundry Works | Projects: Hotel East (HE1–HE4), MARSA, Amaala Yacht Club (AYC), Marina Lifestyle (MLH), Village Boutique Hotel (VBH), RSMLI – Shura Island</w:t>
      </w:r>
    </w:p>
    <w:p w14:paraId="16AA7ECF"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Use Oracle Aconex to manage document workflows, revisions, controlled distribution and traceable submission records for RSG packages.</w:t>
      </w:r>
    </w:p>
    <w:p w14:paraId="25CF930F"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Maintain status logs for WIRs, MIRs, RFIs, NCRs, material submittals, method statements, ITPs and clearance requests.</w:t>
      </w:r>
    </w:p>
    <w:p w14:paraId="27496158"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Coordinate workflow handoffs among Procurement, SCM, Engineering, QA/QC and Site teams to support timely submissions and responses.</w:t>
      </w:r>
    </w:p>
    <w:p w14:paraId="45283DF7"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Prepare daily/weekly reports and track action items and closeout deliverables across multiple concurrent packages.</w:t>
      </w:r>
    </w:p>
    <w:p w14:paraId="33DE1422" w14:textId="77777777" w:rsidR="00CE266B" w:rsidRPr="00767BDF" w:rsidRDefault="00000000" w:rsidP="00767BDF">
      <w:pPr>
        <w:spacing w:before="100" w:after="20" w:line="276" w:lineRule="auto"/>
        <w:rPr>
          <w:rFonts w:asciiTheme="majorHAnsi" w:hAnsiTheme="majorHAnsi" w:cstheme="majorHAnsi"/>
          <w:sz w:val="22"/>
          <w:szCs w:val="28"/>
        </w:rPr>
      </w:pPr>
      <w:r w:rsidRPr="00767BDF">
        <w:rPr>
          <w:rFonts w:asciiTheme="majorHAnsi" w:hAnsiTheme="majorHAnsi" w:cstheme="majorHAnsi"/>
          <w:b/>
          <w:color w:val="1F3754"/>
          <w:sz w:val="24"/>
          <w:szCs w:val="28"/>
        </w:rPr>
        <w:t>Document Controller</w:t>
      </w:r>
    </w:p>
    <w:p w14:paraId="69B7294D" w14:textId="77777777" w:rsidR="00CE266B" w:rsidRPr="00767BDF" w:rsidRDefault="00000000" w:rsidP="00767BDF">
      <w:pPr>
        <w:spacing w:after="20" w:line="276" w:lineRule="auto"/>
        <w:rPr>
          <w:rFonts w:asciiTheme="majorHAnsi" w:hAnsiTheme="majorHAnsi" w:cstheme="majorHAnsi"/>
          <w:sz w:val="22"/>
          <w:szCs w:val="28"/>
        </w:rPr>
      </w:pPr>
      <w:r w:rsidRPr="00767BDF">
        <w:rPr>
          <w:rFonts w:asciiTheme="majorHAnsi" w:hAnsiTheme="majorHAnsi" w:cstheme="majorHAnsi"/>
          <w:b/>
          <w:sz w:val="20"/>
          <w:szCs w:val="28"/>
        </w:rPr>
        <w:t>Power China | January 2023 – October 2024 | NEOM, Saudi Arabia</w:t>
      </w:r>
    </w:p>
    <w:p w14:paraId="32B85DB8" w14:textId="77777777" w:rsidR="00CE266B" w:rsidRPr="00767BDF" w:rsidRDefault="00000000" w:rsidP="00767BDF">
      <w:pPr>
        <w:spacing w:line="276" w:lineRule="auto"/>
        <w:rPr>
          <w:rFonts w:asciiTheme="majorHAnsi" w:hAnsiTheme="majorHAnsi" w:cstheme="majorHAnsi"/>
          <w:sz w:val="22"/>
          <w:szCs w:val="28"/>
        </w:rPr>
      </w:pPr>
      <w:r w:rsidRPr="00767BDF">
        <w:rPr>
          <w:rFonts w:asciiTheme="majorHAnsi" w:hAnsiTheme="majorHAnsi" w:cstheme="majorHAnsi"/>
          <w:b/>
          <w:bCs/>
          <w:i/>
          <w:sz w:val="20"/>
          <w:szCs w:val="28"/>
        </w:rPr>
        <w:t>Client</w:t>
      </w:r>
      <w:r w:rsidRPr="00767BDF">
        <w:rPr>
          <w:rFonts w:asciiTheme="majorHAnsi" w:hAnsiTheme="majorHAnsi" w:cstheme="majorHAnsi"/>
          <w:i/>
          <w:sz w:val="20"/>
          <w:szCs w:val="28"/>
        </w:rPr>
        <w:t>: NEOM | Consultant: AECOM | Project: Sindalah Island | Scope: Underground Utilities / Infrastructure</w:t>
      </w:r>
    </w:p>
    <w:p w14:paraId="65F02127"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Maintained Aconex registers and tracking logs for infrastructure documents, inspection records and transmittals.</w:t>
      </w:r>
    </w:p>
    <w:p w14:paraId="4834AFAE"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Prepared status dashboards highlighting pending submissions, overdue responses and upcoming deadlines.</w:t>
      </w:r>
    </w:p>
    <w:p w14:paraId="2844903C"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Coordinated document review and approval cycles with project teams, AECOM and NEOM.</w:t>
      </w:r>
    </w:p>
    <w:p w14:paraId="695E2875" w14:textId="77777777" w:rsidR="00CE266B" w:rsidRPr="00767BDF" w:rsidRDefault="00000000" w:rsidP="00767BDF">
      <w:pPr>
        <w:spacing w:before="100" w:after="20" w:line="276" w:lineRule="auto"/>
        <w:rPr>
          <w:rFonts w:asciiTheme="majorHAnsi" w:hAnsiTheme="majorHAnsi" w:cstheme="majorHAnsi"/>
          <w:sz w:val="22"/>
          <w:szCs w:val="28"/>
        </w:rPr>
      </w:pPr>
      <w:r w:rsidRPr="00767BDF">
        <w:rPr>
          <w:rFonts w:asciiTheme="majorHAnsi" w:hAnsiTheme="majorHAnsi" w:cstheme="majorHAnsi"/>
          <w:b/>
          <w:color w:val="1F3754"/>
          <w:sz w:val="24"/>
          <w:szCs w:val="28"/>
        </w:rPr>
        <w:t>Document Controller</w:t>
      </w:r>
    </w:p>
    <w:p w14:paraId="5C430876" w14:textId="77777777" w:rsidR="00CE266B" w:rsidRPr="00767BDF" w:rsidRDefault="00000000" w:rsidP="00767BDF">
      <w:pPr>
        <w:spacing w:after="20" w:line="276" w:lineRule="auto"/>
        <w:rPr>
          <w:rFonts w:asciiTheme="majorHAnsi" w:hAnsiTheme="majorHAnsi" w:cstheme="majorHAnsi"/>
          <w:sz w:val="22"/>
          <w:szCs w:val="28"/>
        </w:rPr>
      </w:pPr>
      <w:r w:rsidRPr="00767BDF">
        <w:rPr>
          <w:rFonts w:asciiTheme="majorHAnsi" w:hAnsiTheme="majorHAnsi" w:cstheme="majorHAnsi"/>
          <w:b/>
          <w:sz w:val="20"/>
          <w:szCs w:val="28"/>
        </w:rPr>
        <w:t>RTCC | 2020 – November 2023 | Jazan, Saudi Arabia</w:t>
      </w:r>
    </w:p>
    <w:p w14:paraId="12A88FA8" w14:textId="77777777" w:rsidR="00CE266B" w:rsidRPr="00767BDF" w:rsidRDefault="00000000" w:rsidP="00767BDF">
      <w:pPr>
        <w:spacing w:line="276" w:lineRule="auto"/>
        <w:rPr>
          <w:rFonts w:asciiTheme="majorHAnsi" w:hAnsiTheme="majorHAnsi" w:cstheme="majorHAnsi"/>
          <w:sz w:val="22"/>
          <w:szCs w:val="28"/>
        </w:rPr>
      </w:pPr>
      <w:r w:rsidRPr="00767BDF">
        <w:rPr>
          <w:rFonts w:asciiTheme="majorHAnsi" w:hAnsiTheme="majorHAnsi" w:cstheme="majorHAnsi"/>
          <w:b/>
          <w:bCs/>
          <w:i/>
          <w:sz w:val="20"/>
          <w:szCs w:val="28"/>
        </w:rPr>
        <w:t>Client</w:t>
      </w:r>
      <w:r w:rsidRPr="00767BDF">
        <w:rPr>
          <w:rFonts w:asciiTheme="majorHAnsi" w:hAnsiTheme="majorHAnsi" w:cstheme="majorHAnsi"/>
          <w:i/>
          <w:sz w:val="20"/>
          <w:szCs w:val="28"/>
        </w:rPr>
        <w:t>: SWCC (Saline Water Conversion Corporation) | Project: SWCC Water Plant – Jazan | Scope: Underground Utilities / Infrastructure</w:t>
      </w:r>
    </w:p>
    <w:p w14:paraId="679BCC03"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lastRenderedPageBreak/>
        <w:t>Maintained Aconex records, transmittals and status logs for WIRs, ATPs, MIRs, RFIs, NCEs and SORs.</w:t>
      </w:r>
    </w:p>
    <w:p w14:paraId="5EEE80D4"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Supported accurate filing, revision control and retrieval of technical documentation and project correspondence.</w:t>
      </w:r>
    </w:p>
    <w:p w14:paraId="7ED13AE0" w14:textId="77777777" w:rsidR="00CE266B" w:rsidRPr="00767BDF" w:rsidRDefault="00000000" w:rsidP="00767BDF">
      <w:pPr>
        <w:pBdr>
          <w:bottom w:val="single" w:sz="8" w:space="2" w:color="2F5597"/>
        </w:pBdr>
        <w:spacing w:before="140" w:after="80" w:line="276" w:lineRule="auto"/>
        <w:rPr>
          <w:rFonts w:asciiTheme="majorHAnsi" w:hAnsiTheme="majorHAnsi" w:cstheme="majorHAnsi"/>
          <w:sz w:val="22"/>
          <w:szCs w:val="28"/>
        </w:rPr>
      </w:pPr>
      <w:r w:rsidRPr="00767BDF">
        <w:rPr>
          <w:rFonts w:asciiTheme="majorHAnsi" w:hAnsiTheme="majorHAnsi" w:cstheme="majorHAnsi"/>
          <w:b/>
          <w:color w:val="1F3754"/>
          <w:sz w:val="24"/>
          <w:szCs w:val="28"/>
        </w:rPr>
        <w:t>SELECTED PROJECTS</w:t>
      </w:r>
    </w:p>
    <w:p w14:paraId="3BCC98DD"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Hotel East (HE1–HE4), MARSA, AYC, MLH, VBH and RSMLI – Shura Island | Red Sea Global / Raqtan | Kitchen &amp; Laundry Works | Dec 2024–Present</w:t>
      </w:r>
    </w:p>
    <w:p w14:paraId="331128EF"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Sindalah Island – NEOM | NEOM / AECOM / Power China | Underground Utilities &amp; Infrastructure | Jan 2023–Oct 2024</w:t>
      </w:r>
    </w:p>
    <w:p w14:paraId="345C19B7"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SWCC Water Plant – Jazan | SWCC / RTCC | Underground Utilities &amp; Infrastructure | 2020–Nov 2023</w:t>
      </w:r>
    </w:p>
    <w:p w14:paraId="4C53407F" w14:textId="77777777" w:rsidR="00CE266B" w:rsidRPr="00767BDF" w:rsidRDefault="00000000" w:rsidP="00767BDF">
      <w:pPr>
        <w:pBdr>
          <w:bottom w:val="single" w:sz="8" w:space="2" w:color="2F5597"/>
        </w:pBdr>
        <w:spacing w:before="140" w:after="80" w:line="276" w:lineRule="auto"/>
        <w:rPr>
          <w:rFonts w:asciiTheme="majorHAnsi" w:hAnsiTheme="majorHAnsi" w:cstheme="majorHAnsi"/>
          <w:sz w:val="22"/>
          <w:szCs w:val="28"/>
        </w:rPr>
      </w:pPr>
      <w:r w:rsidRPr="00767BDF">
        <w:rPr>
          <w:rFonts w:asciiTheme="majorHAnsi" w:hAnsiTheme="majorHAnsi" w:cstheme="majorHAnsi"/>
          <w:b/>
          <w:color w:val="1F3754"/>
          <w:sz w:val="24"/>
          <w:szCs w:val="28"/>
        </w:rPr>
        <w:t>EDUCATION</w:t>
      </w:r>
    </w:p>
    <w:p w14:paraId="30DE18C3" w14:textId="1FCFA6A2"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 xml:space="preserve">Bachelor's Degree (In Progress) — </w:t>
      </w:r>
      <w:r w:rsidR="00C56FBC">
        <w:rPr>
          <w:rFonts w:asciiTheme="majorHAnsi" w:hAnsiTheme="majorHAnsi" w:cstheme="majorHAnsi"/>
          <w:sz w:val="22"/>
          <w:szCs w:val="28"/>
        </w:rPr>
        <w:t xml:space="preserve">VU - </w:t>
      </w:r>
      <w:r w:rsidR="00C56FBC" w:rsidRPr="00767BDF">
        <w:rPr>
          <w:rFonts w:asciiTheme="majorHAnsi" w:hAnsiTheme="majorHAnsi" w:cstheme="majorHAnsi"/>
          <w:sz w:val="22"/>
          <w:szCs w:val="28"/>
        </w:rPr>
        <w:t>Federal Board of Pakistan</w:t>
      </w:r>
    </w:p>
    <w:p w14:paraId="5368B566"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 xml:space="preserve">Intermediate – </w:t>
      </w:r>
      <w:proofErr w:type="gramStart"/>
      <w:r w:rsidRPr="00767BDF">
        <w:rPr>
          <w:rFonts w:asciiTheme="majorHAnsi" w:hAnsiTheme="majorHAnsi" w:cstheme="majorHAnsi"/>
          <w:sz w:val="22"/>
          <w:szCs w:val="28"/>
        </w:rPr>
        <w:t>Pre-Engineering</w:t>
      </w:r>
      <w:proofErr w:type="gramEnd"/>
      <w:r w:rsidRPr="00767BDF">
        <w:rPr>
          <w:rFonts w:asciiTheme="majorHAnsi" w:hAnsiTheme="majorHAnsi" w:cstheme="majorHAnsi"/>
          <w:sz w:val="22"/>
          <w:szCs w:val="28"/>
        </w:rPr>
        <w:t xml:space="preserve"> | Federal Board of Pakistan</w:t>
      </w:r>
    </w:p>
    <w:p w14:paraId="7303EB9C"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Matriculation | Board of Intermediate &amp; Secondary Education, Gujranwala</w:t>
      </w:r>
    </w:p>
    <w:p w14:paraId="7872AC8A" w14:textId="77777777" w:rsidR="00CE266B" w:rsidRPr="00767BDF" w:rsidRDefault="00000000" w:rsidP="00767BDF">
      <w:pPr>
        <w:pBdr>
          <w:bottom w:val="single" w:sz="8" w:space="2" w:color="2F5597"/>
        </w:pBdr>
        <w:spacing w:before="140" w:after="80" w:line="276" w:lineRule="auto"/>
        <w:rPr>
          <w:rFonts w:asciiTheme="majorHAnsi" w:hAnsiTheme="majorHAnsi" w:cstheme="majorHAnsi"/>
          <w:sz w:val="22"/>
          <w:szCs w:val="28"/>
        </w:rPr>
      </w:pPr>
      <w:r w:rsidRPr="00767BDF">
        <w:rPr>
          <w:rFonts w:asciiTheme="majorHAnsi" w:hAnsiTheme="majorHAnsi" w:cstheme="majorHAnsi"/>
          <w:b/>
          <w:color w:val="1F3754"/>
          <w:sz w:val="24"/>
          <w:szCs w:val="28"/>
        </w:rPr>
        <w:t>CERTIFICATIONS &amp; PROFESSIONAL DEVELOPMENT</w:t>
      </w:r>
    </w:p>
    <w:p w14:paraId="6252277C"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Financial Accounting — School of Business and Trade, Switzerland</w:t>
      </w:r>
    </w:p>
    <w:p w14:paraId="04C1BBE8"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Project Management — The Open University, United Kingdom</w:t>
      </w:r>
    </w:p>
    <w:p w14:paraId="1752706D"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IT Management — European Institute of Leadership and Management</w:t>
      </w:r>
    </w:p>
    <w:p w14:paraId="50AFC177" w14:textId="77777777" w:rsidR="00CE266B" w:rsidRPr="00767BDF" w:rsidRDefault="00000000" w:rsidP="00767BDF">
      <w:pPr>
        <w:pStyle w:val="ListBullet"/>
        <w:spacing w:after="30" w:line="276" w:lineRule="auto"/>
        <w:ind w:left="259" w:hanging="173"/>
        <w:rPr>
          <w:rFonts w:asciiTheme="majorHAnsi" w:hAnsiTheme="majorHAnsi" w:cstheme="majorHAnsi"/>
          <w:sz w:val="22"/>
          <w:szCs w:val="28"/>
        </w:rPr>
      </w:pPr>
      <w:r w:rsidRPr="00767BDF">
        <w:rPr>
          <w:rFonts w:asciiTheme="majorHAnsi" w:hAnsiTheme="majorHAnsi" w:cstheme="majorHAnsi"/>
          <w:sz w:val="22"/>
          <w:szCs w:val="28"/>
        </w:rPr>
        <w:t>IOSH – Managing Safely — Institute of Occupational Safety &amp; Health (IOSH), London</w:t>
      </w:r>
    </w:p>
    <w:p w14:paraId="019DD118" w14:textId="77777777" w:rsidR="00CE266B" w:rsidRPr="00767BDF" w:rsidRDefault="00000000" w:rsidP="00767BDF">
      <w:pPr>
        <w:pBdr>
          <w:bottom w:val="single" w:sz="8" w:space="2" w:color="2F5597"/>
        </w:pBdr>
        <w:spacing w:before="140" w:after="80" w:line="276" w:lineRule="auto"/>
        <w:rPr>
          <w:rFonts w:asciiTheme="majorHAnsi" w:hAnsiTheme="majorHAnsi" w:cstheme="majorHAnsi"/>
          <w:sz w:val="22"/>
          <w:szCs w:val="28"/>
        </w:rPr>
      </w:pPr>
      <w:r w:rsidRPr="00767BDF">
        <w:rPr>
          <w:rFonts w:asciiTheme="majorHAnsi" w:hAnsiTheme="majorHAnsi" w:cstheme="majorHAnsi"/>
          <w:b/>
          <w:color w:val="1F3754"/>
          <w:sz w:val="24"/>
          <w:szCs w:val="28"/>
        </w:rPr>
        <w:t>TECHNICAL SKILLS</w:t>
      </w:r>
    </w:p>
    <w:p w14:paraId="58582180" w14:textId="77777777" w:rsidR="009010F9" w:rsidRDefault="00000000" w:rsidP="00767BDF">
      <w:pPr>
        <w:spacing w:after="60" w:line="276" w:lineRule="auto"/>
        <w:rPr>
          <w:rFonts w:asciiTheme="majorHAnsi" w:hAnsiTheme="majorHAnsi" w:cstheme="majorHAnsi"/>
          <w:sz w:val="22"/>
          <w:szCs w:val="28"/>
        </w:rPr>
      </w:pPr>
      <w:r w:rsidRPr="009010F9">
        <w:rPr>
          <w:rFonts w:asciiTheme="majorHAnsi" w:hAnsiTheme="majorHAnsi" w:cstheme="majorHAnsi"/>
          <w:b/>
          <w:bCs/>
          <w:sz w:val="22"/>
          <w:szCs w:val="28"/>
        </w:rPr>
        <w:t>EDMS</w:t>
      </w:r>
      <w:r w:rsidRPr="00767BDF">
        <w:rPr>
          <w:rFonts w:asciiTheme="majorHAnsi" w:hAnsiTheme="majorHAnsi" w:cstheme="majorHAnsi"/>
          <w:sz w:val="22"/>
          <w:szCs w:val="28"/>
        </w:rPr>
        <w:t xml:space="preserve">: Oracle Aconex | Office &amp; Reporting: MS Office, Advanced Excel, daily/weekly reports, dashboards | </w:t>
      </w:r>
    </w:p>
    <w:p w14:paraId="1E6B378C" w14:textId="5732F119" w:rsidR="00CE266B" w:rsidRPr="00767BDF" w:rsidRDefault="00000000" w:rsidP="00767BDF">
      <w:pPr>
        <w:spacing w:after="60" w:line="276" w:lineRule="auto"/>
        <w:rPr>
          <w:rFonts w:asciiTheme="majorHAnsi" w:hAnsiTheme="majorHAnsi" w:cstheme="majorHAnsi"/>
          <w:sz w:val="22"/>
          <w:szCs w:val="28"/>
        </w:rPr>
      </w:pPr>
      <w:r w:rsidRPr="009010F9">
        <w:rPr>
          <w:rFonts w:asciiTheme="majorHAnsi" w:hAnsiTheme="majorHAnsi" w:cstheme="majorHAnsi"/>
          <w:b/>
          <w:bCs/>
          <w:sz w:val="22"/>
          <w:szCs w:val="28"/>
        </w:rPr>
        <w:t>CAD</w:t>
      </w:r>
      <w:r w:rsidRPr="00767BDF">
        <w:rPr>
          <w:rFonts w:asciiTheme="majorHAnsi" w:hAnsiTheme="majorHAnsi" w:cstheme="majorHAnsi"/>
          <w:sz w:val="22"/>
          <w:szCs w:val="28"/>
        </w:rPr>
        <w:t>: AutoCAD, Civil 3D | Scheduling: Primavera P6</w:t>
      </w:r>
    </w:p>
    <w:p w14:paraId="123EC7AF" w14:textId="27BB4AD7" w:rsidR="00CE266B" w:rsidRPr="00767BDF" w:rsidRDefault="00000000" w:rsidP="009010F9">
      <w:pPr>
        <w:spacing w:after="60" w:line="276" w:lineRule="auto"/>
        <w:rPr>
          <w:rFonts w:asciiTheme="majorHAnsi" w:hAnsiTheme="majorHAnsi" w:cstheme="majorHAnsi"/>
          <w:sz w:val="22"/>
          <w:szCs w:val="28"/>
        </w:rPr>
      </w:pPr>
      <w:r w:rsidRPr="009010F9">
        <w:rPr>
          <w:rFonts w:asciiTheme="majorHAnsi" w:hAnsiTheme="majorHAnsi" w:cstheme="majorHAnsi"/>
          <w:b/>
          <w:bCs/>
          <w:sz w:val="22"/>
          <w:szCs w:val="28"/>
        </w:rPr>
        <w:t>Digital skills</w:t>
      </w:r>
      <w:r w:rsidRPr="00767BDF">
        <w:rPr>
          <w:rFonts w:asciiTheme="majorHAnsi" w:hAnsiTheme="majorHAnsi" w:cstheme="majorHAnsi"/>
          <w:sz w:val="22"/>
          <w:szCs w:val="28"/>
        </w:rPr>
        <w:t xml:space="preserve">: Python, AI tools, web design, workflow automation and digital tool building. </w:t>
      </w:r>
    </w:p>
    <w:p w14:paraId="0D7F510B" w14:textId="77777777" w:rsidR="00CE266B" w:rsidRPr="00767BDF" w:rsidRDefault="00000000" w:rsidP="00767BDF">
      <w:pPr>
        <w:pBdr>
          <w:bottom w:val="single" w:sz="8" w:space="2" w:color="2F5597"/>
        </w:pBdr>
        <w:spacing w:before="140" w:after="80" w:line="276" w:lineRule="auto"/>
        <w:rPr>
          <w:rFonts w:asciiTheme="majorHAnsi" w:hAnsiTheme="majorHAnsi" w:cstheme="majorHAnsi"/>
          <w:sz w:val="22"/>
          <w:szCs w:val="28"/>
        </w:rPr>
      </w:pPr>
      <w:r w:rsidRPr="00767BDF">
        <w:rPr>
          <w:rFonts w:asciiTheme="majorHAnsi" w:hAnsiTheme="majorHAnsi" w:cstheme="majorHAnsi"/>
          <w:b/>
          <w:color w:val="1F3754"/>
          <w:sz w:val="24"/>
          <w:szCs w:val="28"/>
        </w:rPr>
        <w:t>ADDITIONAL KEYWORDS</w:t>
      </w:r>
    </w:p>
    <w:p w14:paraId="6854C143" w14:textId="77777777" w:rsidR="00CE266B" w:rsidRPr="00767BDF" w:rsidRDefault="00000000" w:rsidP="00767BDF">
      <w:pPr>
        <w:spacing w:after="60" w:line="276" w:lineRule="auto"/>
        <w:rPr>
          <w:rFonts w:asciiTheme="majorHAnsi" w:hAnsiTheme="majorHAnsi" w:cstheme="majorHAnsi"/>
          <w:sz w:val="22"/>
          <w:szCs w:val="28"/>
        </w:rPr>
      </w:pPr>
      <w:r w:rsidRPr="00767BDF">
        <w:rPr>
          <w:rFonts w:asciiTheme="majorHAnsi" w:hAnsiTheme="majorHAnsi" w:cstheme="majorHAnsi"/>
          <w:sz w:val="22"/>
          <w:szCs w:val="28"/>
        </w:rPr>
        <w:t>EDMS Coordinator | Oracle Aconex | Electronic Document Management System | Workflow Coordination | Metadata Tracking | Revision Control | Audit Trail | Document Register | Transmittal | Dashboard | Python Automation</w:t>
      </w:r>
    </w:p>
    <w:sectPr w:rsidR="00CE266B" w:rsidRPr="00767BDF"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742807">
    <w:abstractNumId w:val="8"/>
  </w:num>
  <w:num w:numId="2" w16cid:durableId="361515194">
    <w:abstractNumId w:val="6"/>
  </w:num>
  <w:num w:numId="3" w16cid:durableId="673261664">
    <w:abstractNumId w:val="5"/>
  </w:num>
  <w:num w:numId="4" w16cid:durableId="1715539091">
    <w:abstractNumId w:val="4"/>
  </w:num>
  <w:num w:numId="5" w16cid:durableId="446238215">
    <w:abstractNumId w:val="7"/>
  </w:num>
  <w:num w:numId="6" w16cid:durableId="1289701729">
    <w:abstractNumId w:val="3"/>
  </w:num>
  <w:num w:numId="7" w16cid:durableId="793327368">
    <w:abstractNumId w:val="2"/>
  </w:num>
  <w:num w:numId="8" w16cid:durableId="1175345180">
    <w:abstractNumId w:val="1"/>
  </w:num>
  <w:num w:numId="9" w16cid:durableId="1924490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3F9"/>
    <w:rsid w:val="00034616"/>
    <w:rsid w:val="0006063C"/>
    <w:rsid w:val="0015074B"/>
    <w:rsid w:val="0029639D"/>
    <w:rsid w:val="00326F90"/>
    <w:rsid w:val="005D7BB5"/>
    <w:rsid w:val="00605F6F"/>
    <w:rsid w:val="00767BDF"/>
    <w:rsid w:val="009010F9"/>
    <w:rsid w:val="00AA1D8D"/>
    <w:rsid w:val="00B47730"/>
    <w:rsid w:val="00C56FBC"/>
    <w:rsid w:val="00CB0664"/>
    <w:rsid w:val="00CE266B"/>
    <w:rsid w:val="00F61B81"/>
    <w:rsid w:val="00F909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7FB03"/>
  <w14:defaultImageDpi w14:val="300"/>
  <w15:docId w15:val="{521631CA-F91B-423B-B651-9F596C83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eastAsia="Arial" w:hAnsi="Arial"/>
      <w:color w:val="282828"/>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909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tif1005/" TargetMode="External"/><Relationship Id="rId3" Type="http://schemas.openxmlformats.org/officeDocument/2006/relationships/styles" Target="styles.xml"/><Relationship Id="rId7" Type="http://schemas.openxmlformats.org/officeDocument/2006/relationships/hyperlink" Target="https://atiflab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likatif1005@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EDMS Coordinator CV - Muhammad Atif</dc:title>
  <dc:subject>ATS-friendly targeted CV</dc:subject>
  <dc:creator>Muhammad Atif</dc:creator>
  <cp:keywords/>
  <dc:description>generated by python-docx</dc:description>
  <cp:lastModifiedBy>Muhammad Atif</cp:lastModifiedBy>
  <cp:revision>7</cp:revision>
  <dcterms:created xsi:type="dcterms:W3CDTF">2013-12-23T23:15:00Z</dcterms:created>
  <dcterms:modified xsi:type="dcterms:W3CDTF">2026-10-09T13:21:00Z</dcterms:modified>
  <cp:category/>
</cp:coreProperties>
</file>