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6"/>
        </w:rPr>
        <w:t>INDIAN RAILWAYS AI-POWERED AUTOMATIC BLOCK PLANNING SYSTEM</w:t>
      </w:r>
    </w:p>
    <w:p>
      <w:pPr>
        <w:jc w:val="center"/>
      </w:pPr>
      <w:r>
        <w:rPr>
          <w:i/>
          <w:color w:val="355F8E"/>
          <w:sz w:val="25"/>
        </w:rPr>
        <w:t>Comprehensive Mathematical Formulations, Optimization Models &amp; Operational Calculations</w:t>
      </w:r>
    </w:p>
    <w:p>
      <w:pPr>
        <w:jc w:val="center"/>
      </w:pPr>
      <w:r>
        <w:rPr>
          <w:color w:val="64748B"/>
          <w:sz w:val="19"/>
        </w:rPr>
        <w:t>Corridor: Prayagraj Junction (PRYJ) - Kanpur Central (CNB) Trunk Route (191 km, 16 Block Sections)</w:t>
        <w:br/>
        <w:t>Authors: Aatman Satra (Roll No: C157) &amp; Dishank Shah (Roll No: C181)</w:t>
        <w:br/>
        <w:t>Department of Computer Engineering, MPSTME, SVKM's NMIMS, Mumbai (2026-2027)</w:t>
        <w:br/>
      </w:r>
    </w:p>
    <w:p>
      <w:pPr>
        <w:pStyle w:val="Heading1"/>
      </w:pPr>
      <w:r>
        <w:t>1. Multi-Criteria Decision Analysis (MCDA) Prioritization Engine</w:t>
      </w:r>
    </w:p>
    <w:p>
      <w:r>
        <w:t>Every maintenance demand t in T is evaluated across 5 transparent safety factors on an auditable 100-point scale:</w:t>
      </w:r>
    </w:p>
    <w:p>
      <w:r>
        <w:rPr>
          <w:b/>
          <w:color w:val="102C57"/>
          <w:sz w:val="22"/>
        </w:rPr>
        <w:t>S_t = min(100.0, max(0.0, F_severity + F_overdue + F_density + F_statutory + F_speed + F_mega))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Factor Name</w:t>
            </w:r>
          </w:p>
        </w:tc>
        <w:tc>
          <w:tcPr>
            <w:tcW w:type="dxa" w:w="2340"/>
          </w:tcPr>
          <w:p>
            <w:r>
              <w:t>Symbol</w:t>
            </w:r>
          </w:p>
        </w:tc>
        <w:tc>
          <w:tcPr>
            <w:tcW w:type="dxa" w:w="2340"/>
          </w:tcPr>
          <w:p>
            <w:r>
              <w:t>Mathematical Formulation</w:t>
            </w:r>
          </w:p>
        </w:tc>
        <w:tc>
          <w:tcPr>
            <w:tcW w:type="dxa" w:w="2340"/>
          </w:tcPr>
          <w:p>
            <w:r>
              <w:t>Points Range</w:t>
            </w:r>
          </w:p>
        </w:tc>
      </w:tr>
      <w:tr>
        <w:tc>
          <w:tcPr>
            <w:tcW w:type="dxa" w:w="2340"/>
          </w:tcPr>
          <w:p>
            <w:r>
              <w:t>Safety Severity</w:t>
            </w:r>
          </w:p>
        </w:tc>
        <w:tc>
          <w:tcPr>
            <w:tcW w:type="dxa" w:w="2340"/>
          </w:tcPr>
          <w:p>
            <w:r>
              <w:t>F_severity</w:t>
            </w:r>
          </w:p>
        </w:tc>
        <w:tc>
          <w:tcPr>
            <w:tcW w:type="dxa" w:w="2340"/>
          </w:tcPr>
          <w:p>
            <w:r>
              <w:t>Emergency = 40.0, Critical = 25.0, Routine = 10.0</w:t>
            </w:r>
          </w:p>
        </w:tc>
        <w:tc>
          <w:tcPr>
            <w:tcW w:type="dxa" w:w="2340"/>
          </w:tcPr>
          <w:p>
            <w:r>
              <w:t>10.0 - 40.0 pts</w:t>
            </w:r>
          </w:p>
        </w:tc>
      </w:tr>
      <w:tr>
        <w:tc>
          <w:tcPr>
            <w:tcW w:type="dxa" w:w="2340"/>
          </w:tcPr>
          <w:p>
            <w:r>
              <w:t>Overdue Backlog Age</w:t>
            </w:r>
          </w:p>
        </w:tc>
        <w:tc>
          <w:tcPr>
            <w:tcW w:type="dxa" w:w="2340"/>
          </w:tcPr>
          <w:p>
            <w:r>
              <w:t>F_overdue</w:t>
            </w:r>
          </w:p>
        </w:tc>
        <w:tc>
          <w:tcPr>
            <w:tcW w:type="dxa" w:w="2340"/>
          </w:tcPr>
          <w:p>
            <w:r>
              <w:t>min(20.0, max(0, days_overdue) * 5.0)</w:t>
            </w:r>
          </w:p>
        </w:tc>
        <w:tc>
          <w:tcPr>
            <w:tcW w:type="dxa" w:w="2340"/>
          </w:tcPr>
          <w:p>
            <w:r>
              <w:t>0.0 - 20.0 pts</w:t>
            </w:r>
          </w:p>
        </w:tc>
      </w:tr>
      <w:tr>
        <w:tc>
          <w:tcPr>
            <w:tcW w:type="dxa" w:w="2340"/>
          </w:tcPr>
          <w:p>
            <w:r>
              <w:t>Corridor Traffic Density</w:t>
            </w:r>
          </w:p>
        </w:tc>
        <w:tc>
          <w:tcPr>
            <w:tcW w:type="dxa" w:w="2340"/>
          </w:tcPr>
          <w:p>
            <w:r>
              <w:t>F_density</w:t>
            </w:r>
          </w:p>
        </w:tc>
        <w:tc>
          <w:tcPr>
            <w:tcW w:type="dxa" w:w="2340"/>
          </w:tcPr>
          <w:p>
            <w:r>
              <w:t>min(15.0, (GMT_section / 150.0) * 15.0)</w:t>
            </w:r>
          </w:p>
        </w:tc>
        <w:tc>
          <w:tcPr>
            <w:tcW w:type="dxa" w:w="2340"/>
          </w:tcPr>
          <w:p>
            <w:r>
              <w:t>8.0 - 15.0 pts</w:t>
            </w:r>
          </w:p>
        </w:tc>
      </w:tr>
      <w:tr>
        <w:tc>
          <w:tcPr>
            <w:tcW w:type="dxa" w:w="2340"/>
          </w:tcPr>
          <w:p>
            <w:r>
              <w:t>Statutory Compliance</w:t>
            </w:r>
          </w:p>
        </w:tc>
        <w:tc>
          <w:tcPr>
            <w:tcW w:type="dxa" w:w="2340"/>
          </w:tcPr>
          <w:p>
            <w:r>
              <w:t>F_statutory</w:t>
            </w:r>
          </w:p>
        </w:tc>
        <w:tc>
          <w:tcPr>
            <w:tcW w:type="dxa" w:w="2340"/>
          </w:tcPr>
          <w:p>
            <w:r>
              <w:t>15.0 if is_statutory else 0.0</w:t>
            </w:r>
          </w:p>
        </w:tc>
        <w:tc>
          <w:tcPr>
            <w:tcW w:type="dxa" w:w="2340"/>
          </w:tcPr>
          <w:p>
            <w:r>
              <w:t>0.0 or 15.0 pts</w:t>
            </w:r>
          </w:p>
        </w:tc>
      </w:tr>
      <w:tr>
        <w:tc>
          <w:tcPr>
            <w:tcW w:type="dxa" w:w="2340"/>
          </w:tcPr>
          <w:p>
            <w:r>
              <w:t>Speed Restriction Relief</w:t>
            </w:r>
          </w:p>
        </w:tc>
        <w:tc>
          <w:tcPr>
            <w:tcW w:type="dxa" w:w="2340"/>
          </w:tcPr>
          <w:p>
            <w:r>
              <w:t>F_speed</w:t>
            </w:r>
          </w:p>
        </w:tc>
        <w:tc>
          <w:tcPr>
            <w:tcW w:type="dxa" w:w="2340"/>
          </w:tcPr>
          <w:p>
            <w:r>
              <w:t>10.0 if speed_restriction active else 0.0</w:t>
            </w:r>
          </w:p>
        </w:tc>
        <w:tc>
          <w:tcPr>
            <w:tcW w:type="dxa" w:w="2340"/>
          </w:tcPr>
          <w:p>
            <w:r>
              <w:t>0.0 or 10.0 pts</w:t>
            </w:r>
          </w:p>
        </w:tc>
      </w:tr>
      <w:tr>
        <w:tc>
          <w:tcPr>
            <w:tcW w:type="dxa" w:w="2340"/>
          </w:tcPr>
          <w:p>
            <w:r>
              <w:t>Executive Mega Block Policy</w:t>
            </w:r>
          </w:p>
        </w:tc>
        <w:tc>
          <w:tcPr>
            <w:tcW w:type="dxa" w:w="2340"/>
          </w:tcPr>
          <w:p>
            <w:r>
              <w:t>F_mega</w:t>
            </w:r>
          </w:p>
        </w:tc>
        <w:tc>
          <w:tcPr>
            <w:tcW w:type="dxa" w:w="2340"/>
          </w:tcPr>
          <w:p>
            <w:r>
              <w:t>max(10.0, 85.0 - sum(F_baseline))</w:t>
            </w:r>
          </w:p>
        </w:tc>
        <w:tc>
          <w:tcPr>
            <w:tcW w:type="dxa" w:w="2340"/>
          </w:tcPr>
          <w:p>
            <w:r>
              <w:t>10.0 - 35.0 pts</w:t>
            </w:r>
          </w:p>
        </w:tc>
      </w:tr>
    </w:tbl>
    <w:p>
      <w:r>
        <w:br/>
        <w:t>Cumulative Block Yield: When tasks t_1, t_2, ..., t_k are co-scheduled into block b:</w:t>
        <w:br/>
        <w:t>Yield_b = sum(S_t for t in tasks(b))</w:t>
        <w:br/>
        <w:t>Reflects total safety value resolved per unit of corridor possession.</w:t>
        <w:br/>
      </w:r>
    </w:p>
    <w:p>
      <w:pPr>
        <w:pStyle w:val="Heading1"/>
      </w:pPr>
      <w:r>
        <w:t>2. Google OR-Tools CP-SAT Integer Optimization Formulation</w:t>
      </w:r>
    </w:p>
    <w:p>
      <w:r>
        <w:t>Decision Variables:</w:t>
        <w:br/>
        <w:t>- x[t, w] in {0, 1}: Task t scheduled in window w.</w:t>
        <w:br/>
        <w:t>- y[w] in {0, 1}: Window w utilized for track possession.</w:t>
        <w:br/>
        <w:t>- b[w] in {0, 1}: Window w bundles 2 or more distinct departments.</w:t>
        <w:br/>
        <w:t>- d[w, dept] in {0, 1}: Department dept present in window w.</w:t>
        <w:br/>
        <w:br/>
        <w:t>Feasibility Domain:</w:t>
        <w:br/>
        <w:t>section_id(t) == section_id(w) AND duration(w) &gt;= min_duration(t)</w:t>
        <w:br/>
        <w:br/>
        <w:t>Hard Constraints:</w:t>
        <w:br/>
        <w:t>1. Uniqueness: sum(x[t, w] for w in Feasible) &lt;= 1 for all t in T</w:t>
        <w:br/>
        <w:t>2. Activation Linkage: sum(x[t, w] for t in T) &gt;= y[w] AND y[w] &gt;= x[t, w]</w:t>
        <w:br/>
        <w:t>3. Bundling Linkage: sum(x[t, w] for t in Dept) &gt;= d[w, dept] AND sum(d[w, dept]) &gt;= 2 * b[w]</w:t>
        <w:br/>
        <w:t>4. Intra-Department Sequential Capacity: sum(dur(t) * x[t, w] for t in Dept) &lt;= dur(w)</w:t>
        <w:br/>
        <w:br/>
        <w:t>Multi-Objective Maximization Function:</w:t>
        <w:br/>
        <w:t>max sum(W[t, w] * x[t, w]) + sum(10 * beta * b[w]) - sum(lambda * impact[w] * y[w])</w:t>
        <w:br/>
        <w:t>- Bundling Bonus: beta = 40 (+400 pts integer bonus)</w:t>
        <w:br/>
        <w:t>- Disruption Penalty: lambda = 15 (150 * impact_score penalty)</w:t>
        <w:br/>
        <w:t>- Task Weight: W[t, w] = max(10, 10 * S_t - 120 * day_offset + E_emergency + V_speed)</w:t>
        <w:br/>
        <w:t>- Emergency Bonus: E_emergency = 1500 * (3 - day_offset) for Day 0 Emergency (+4500 pts)</w:t>
        <w:br/>
        <w:t>- Speed Clearance Bonus: V_speed = 300 * (3 - day_offset) for Caution Orders (+900 pts)</w:t>
        <w:br/>
      </w:r>
    </w:p>
    <w:p>
      <w:pPr>
        <w:pStyle w:val="Heading1"/>
      </w:pPr>
      <w:r>
        <w:t>3. Executive Corridor KPIs &amp; Macro Performance Analytics</w:t>
      </w:r>
    </w:p>
    <w:p>
      <w:r>
        <w:t>1. Bundling Ratio (%): (N_bundled / N_total_blocks) * 100 = (4 / 6) * 100 = 66.7%</w:t>
        <w:br/>
        <w:t>2. Asset Availability (%): min(98.5%, 88.0% + (Tasks_Scheduled / Tasks_Demanded) * 10.5%) = 98.5%</w:t>
        <w:br/>
        <w:t>3. Idle Downtime Reduction (%): min(85.0%, 45.0% + Bundling_Ratio * 0.4) = 71.7%</w:t>
        <w:br/>
        <w:t>4. Backlog Count: max(0, Tasks_Demanded - Tasks_Scheduled) = 13 - 13 = 0</w:t>
        <w:br/>
        <w:t>5. Total Block Hours: sum(durations) / 60.0 = 1080 min / 60 = 18.0 hours</w:t>
        <w:br/>
      </w:r>
    </w:p>
    <w:p>
      <w:pPr>
        <w:pStyle w:val="Heading1"/>
      </w:pPr>
      <w:r>
        <w:t>4. Train Queuing &amp; Delay Propagation Model</w:t>
      </w:r>
    </w:p>
    <w:p>
      <w:r>
        <w:t>1. Avoided Duplicate Closures: N_saved = sum(max(0, len(b.tasks) - 1) for b in Blocks) = 7 Closures</w:t>
        <w:br/>
        <w:t>2. Saved Line Shutdown Minutes: T_saved = N_saved * 95 minutes = 665 Minutes</w:t>
        <w:br/>
        <w:t>3. Passenger Delay Minutes Saved: D_pax = floor(T_saved * 1.8) = 1,197 Minutes</w:t>
        <w:br/>
        <w:t>4. Trains Protected from Loop Regulation: N_trains = round(N_saved * 2.2) = 15 Trains</w:t>
        <w:br/>
        <w:t>5. Freight Demurrage Avoided (INR): C_freight = N_saved * 2.4 * 1800 * 1.5 = Rs 45,360 - Rs 1,13,400</w:t>
        <w:br/>
        <w:t>6. Corridor Punctuality Index (%): min(99.4%, 84.5% + min(14.0%, 1.8 * N_bundled + 0.015 * T_saved)) = 98.5%</w:t>
        <w:br/>
        <w:t>7. Co-Scheduled Efficiency (%): (T_saved / (T_actual + T_saved)) * 100 = (665 / 1745) * 100 = 38.1%</w:t>
        <w:br/>
      </w:r>
    </w:p>
    <w:p>
      <w:pPr>
        <w:pStyle w:val="Heading1"/>
      </w:pPr>
      <w:r>
        <w:t>5. Interactive What-If Scenario Simulator Formulations</w:t>
      </w:r>
    </w:p>
    <w:p>
      <w:r>
        <w:t>1. Section Density Ratio: R_density = max(0.1, min(1.0, (GMT - 110) / 35))</w:t>
        <w:br/>
        <w:t>2. Freight Delay (min): round(max(0, T_proposed - T_thresh) * (0.35 + 0.45 * R_density + 0.15 * Length_flag))</w:t>
        <w:br/>
        <w:t>3. Passenger Delay (min): round(max(0, T_proposed - T_pax_thresh) * (0.3 + 0.4 * R_density))</w:t>
        <w:br/>
        <w:t>4. Simulated Punctuality (%): max(84.5%, 99.9% - (Freight_Delay * 0.08 + Pax_Delay * 0.35))</w:t>
        <w:br/>
        <w:t>5. Safety Score: min(99.6, max(68.0, 72 + (T_proposed / 180) * 18 + OHE_bonus + 5.0 * R_density - Rush_penalty))</w:t>
        <w:br/>
        <w:t>6. Demurrage Impact (INR): round((Freight_Delay / 60) * Hourly_Cost)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