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(Anexo  2L-A)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 xml:space="preserve"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 xml:space="preserve"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{{equipo_01}} ETF - 1 Vegas Altas - Alfacar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{{equipo_02}} ETF - 2 Vega Temple - Santa Fe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{{equipo_03}} ETF - 3 Río Fardes-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{{equipo_04}} ETF - 4 Valle Lecrín-Ogíjares /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{{equipo_05}} ETF - 5 Montes Orientales /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{{equipo_06}} ETF - 6 Huétor Tájar-Montefrío / Alhama / Íllora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{{equipo_07}} ETF - 7 Costa /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{{equipo_08}} ETF - 8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{{centro_vegas_altas}} Vegas Altas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{{centro_alfacar}} Alfacar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{{centro_vega_temple}} Vega Temple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{{centro_santa_fe}} Santa Fe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{{centro_rio_fardes}} Río Fardes 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{{centro_valle_lecrin_ogijares}} Valle Lecrín-Ogíjares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{{centro_sierra_nevada}}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{{centro_montes_orientales}} Montes Orientales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{{centro_pinos_puente_moclin}}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{{centro_huetor_tajar_montefrio}} Huétor Tájar-Montefrío 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{{centro_alhama}} Alhama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{{centro_costa}} Costa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{{centro_alpujarra}}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{{centro_norte}}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>Caso procedente de:</w:t>
      </w:r>
      <w:r>
        <w:t xml:space="preserve">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{{origen_anexo3}} Servicios Sociales Comunitarios de </w:t>
      </w:r>
    </w:p>
    <w:p w:rsidR="00BD45A5" w:rsidRDefault="00BD45A5">
      <w:pPr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{{origen_anexo4}} Servicio de Protección de Menores.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Se adjunta informe de derivación (Anexo 2J) de Servicios Sociales </w:t>
      </w:r>
      <w:r>
        <w:rPr>
          <w:rFonts w:ascii="Chivo" w:hAnsi="Chivo"/>
          <w:sz w:val="22"/>
          <w:szCs w:val="22"/>
        </w:rPr>
        <w:t>Comunitarios, más el VALÓRAME (Instrumento para la valoración de la gravedad de las situaciones de riesgo, desprotección y desamparo de la infancia y adolescencia en Andalucía).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 xml:space="preserve"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{{profesional}}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{{profesional_ts}} Trabajador Social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{{profesional_es}} Educador Social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{{profesional_ps}} Psicólogo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