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hivo" w:hAnsi="Chivo" w:cs="Chivo"/>
        </w:rPr>
      </w:pPr>
      <w:r>
        <w:rPr>
          <w:rFonts w:cs="Chivo" w:ascii="Chivo" w:hAnsi="Chivo"/>
        </w:rPr>
      </w:r>
    </w:p>
    <w:p>
      <w:pPr>
        <w:pStyle w:val="Normal"/>
        <w:jc w:val="right"/>
        <w:rPr>
          <w:rFonts w:ascii="Chivo" w:hAnsi="Chivo" w:cs="Chivo"/>
          <w:b/>
          <w:b/>
          <w:bCs/>
        </w:rPr>
      </w:pPr>
      <w:r>
        <w:rPr>
          <w:rFonts w:cs="Chivo" w:ascii="Chivo" w:hAnsi="Chivo"/>
          <w:b/>
          <w:bCs/>
        </w:rPr>
        <w:t>CENTRO DE SERVICIOS SOCIALES COMUNITARIOS</w:t>
      </w:r>
      <w:r>
        <w:t xml:space="preserve">{{destinatario_sscc}}</w:t>
      </w:r>
    </w:p>
    <w:p>
      <w:pPr>
        <w:pStyle w:val="Normal"/>
        <w:jc w:val="right"/>
        <w:rPr>
          <w:rFonts w:ascii="Chivo" w:hAnsi="Chivo"/>
          <w:shd w:fill="FFFF00" w:val="clear"/>
        </w:rPr>
      </w:pPr>
    </w:p>
    <w:p>
      <w:pPr>
        <w:pStyle w:val="Normal"/>
        <w:jc w:val="right"/>
        <w:rPr>
          <w:rFonts w:ascii="Chivo" w:hAnsi="Chivo"/>
          <w:shd w:fill="FFFF00" w:val="clear"/>
        </w:rPr>
      </w:pPr>
      <w:r>
        <w:rPr/>
      </w:r>
    </w:p>
    <w:p>
      <w:pPr>
        <w:pStyle w:val="Normal"/>
        <w:jc w:val="right"/>
        <w:rPr>
          <w:rFonts w:ascii="Chivo" w:hAnsi="Chivo"/>
          <w:shd w:fill="FFFF00" w:val="clear"/>
        </w:rPr>
      </w:pPr>
      <w:r>
        <w:rPr>
          <w:b/>
          <w:bCs/>
        </w:rPr>
      </w:r>
    </w:p>
    <w:p>
      <w:pPr>
        <w:pStyle w:val="Normal"/>
        <w:jc w:val="right"/>
        <w:rPr>
          <w:rFonts w:ascii="Chivo" w:hAnsi="Chivo"/>
          <w:b/>
          <w:b/>
          <w:bCs/>
        </w:rPr>
      </w:pPr>
      <w:r>
        <w:rPr>
          <w:rFonts w:ascii="Chivo" w:hAnsi="Chivo"/>
          <w:b/>
          <w:bCs/>
        </w:rPr>
      </w:r>
    </w:p>
    <w:p>
      <w:pPr>
        <w:pStyle w:val="Normal"/>
        <w:jc w:val="right"/>
        <w:rPr>
          <w:rFonts w:ascii="Chivo" w:hAnsi="Chivo" w:cs="Arial"/>
          <w:lang w:eastAsia="zh-CN"/>
        </w:rPr>
      </w:pPr>
      <w:r>
        <w:rPr>
          <w:rFonts w:cs="Arial" w:ascii="Chivo" w:hAnsi="Chivo"/>
          <w:lang w:eastAsia="zh-CN"/>
        </w:rPr>
      </w:r>
    </w:p>
    <w:p>
      <w:pPr>
        <w:pStyle w:val="Normal"/>
        <w:jc w:val="both"/>
        <w:rPr>
          <w:rFonts w:ascii="Chivo" w:hAnsi="Chivo"/>
          <w:sz w:val="24"/>
          <w:szCs w:val="24"/>
        </w:rPr>
      </w:pPr>
      <w:r>
        <w:rPr>
          <w:rFonts w:cs="Arial" w:ascii="Chivo" w:hAnsi="Chivo"/>
          <w:b/>
          <w:bCs/>
          <w:sz w:val="24"/>
          <w:szCs w:val="24"/>
        </w:rPr>
        <w:t>ASUNTO</w:t>
      </w:r>
      <w:r>
        <w:rPr>
          <w:rFonts w:cs="Arial" w:ascii="Chivo" w:hAnsi="Chivo"/>
          <w:sz w:val="24"/>
          <w:szCs w:val="24"/>
        </w:rPr>
        <w:t>: Comunicación de no aceptación temporal y permanencia en lista de espera de expediente derivado al Equipo de Tratamiento Familiar (ETF).</w:t>
      </w:r>
    </w:p>
    <w:p>
      <w:pPr>
        <w:pStyle w:val="Normal"/>
        <w:ind w:firstLine="708"/>
        <w:jc w:val="center"/>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Textopreformateado"/>
        <w:jc w:val="both"/>
        <w:rPr>
          <w:rFonts w:ascii="Chivo" w:hAnsi="Chivo"/>
          <w:sz w:val="24"/>
          <w:szCs w:val="24"/>
        </w:rPr>
      </w:pPr>
      <w:r>
        <w:rPr>
          <w:rFonts w:ascii="Chivo" w:hAnsi="Chivo"/>
          <w:sz w:val="24"/>
          <w:szCs w:val="24"/>
        </w:rPr>
        <w:t xml:space="preserve">Recibido, con fecha {{fecha_derivacion}}, el Informe 2J de derivación de los Servicios Sociales Comunitarios al Equipo de Tratamiento Familiar (ETF), relativo a los menores {{menores_lista}}, pertenecientes a una unidad familiar residente en el municipio de{{municipio}}, se informa de lo siguiente: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De conformidad con lo establecido en el apartado 6.3 del Manual del Programa de Tratamiento a Familias con Menores en Situación de Riesgo y Desprotección (Manual ETF), y atendiendo a las circunstancias organizativas y a la disponibilidad actual de recursos del Equipo, no resulta viable proceder a la aceptación e incorporación inmediata del referido expediente al Programa de Tratamiento Familiar (PTF).</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En consecuencia, el expediente permanecerá en lista de espera, pendiente de su incorporación efectiva al </w:t>
      </w:r>
      <w:r>
        <w:rPr>
          <w:rFonts w:eastAsia="Calibri" w:cs="Times New Roman" w:ascii="Chivo" w:hAnsi="Chivo"/>
          <w:color w:val="auto"/>
          <w:kern w:val="0"/>
          <w:sz w:val="24"/>
          <w:szCs w:val="24"/>
          <w:lang w:val="es-ES" w:eastAsia="en-US" w:bidi="ar-SA"/>
        </w:rPr>
        <w:t>Equipo</w:t>
      </w:r>
      <w:r>
        <w:rPr>
          <w:rFonts w:ascii="Chivo" w:hAnsi="Chivo"/>
          <w:sz w:val="24"/>
          <w:szCs w:val="24"/>
        </w:rPr>
        <w:t xml:space="preserve"> de Tratamiento Familiar, una vez que las condiciones de disponibilidad y capacidad asistencial del Equipo permitan su adecuada atención.</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Asimismo, teniendo en consideración que la prolongación de los tiempos de espera puede incidir negativamente en la evolución de las situaciones familiares, se hace constar que, en situaciones de elevada demanda asistencial y/o existencia de lista de espera, la determinación del orden de acceso al Subprograma de Riesgo y/o al Subprograma de Reintegración Familiar </w:t>
      </w:r>
      <w:r>
        <w:rPr>
          <w:rFonts w:eastAsia="Liberation Mono" w:cs="Liberation Mono" w:ascii="Chivo" w:hAnsi="Chivo"/>
          <w:color w:val="auto"/>
          <w:kern w:val="0"/>
          <w:sz w:val="24"/>
          <w:szCs w:val="24"/>
          <w:lang w:val="es-ES" w:eastAsia="en-US" w:bidi="ar-SA"/>
        </w:rPr>
        <w:t xml:space="preserve">se </w:t>
      </w:r>
      <w:r>
        <w:rPr>
          <w:rFonts w:ascii="Chivo" w:hAnsi="Chivo"/>
          <w:sz w:val="24"/>
          <w:szCs w:val="24"/>
        </w:rPr>
        <w:t xml:space="preserve"> ajustará a los criterios de priorización establecidos en el Manual ETF (páginas 66 y 77, respectivamente), atendiendo a las circunstancias y necesidades específicas de cada expediente.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Por último, se considera necesario garantizar la continuidad de la intervención profesional con la unidad familiar durante el periodo de espera. Por tanto, hasta que se formalice el Acta de Aceptación por parte del ETF y se produzca la efectiva incorporación al Programa, la atención y el seguimiento de la familia continuarán siendo responsabilidad de los Servicios Sociales Comunitarios, a través de la correspondiente Unidad de Trabajo Social (UTS), en el marco de sus competencias y conforme a las actuaciones que se estimen técnicamente procedentes.</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Todo ello, sin perjuicio de la revisión de la situación del expediente que se pudiera producir y de su incorporación al ETF a la mayor brevedad posible, de acuerdo con los criterios de priorización establecidos y la disponibilidad efectiva del recurso especializado.</w:t>
      </w:r>
    </w:p>
    <w:p>
      <w:pPr>
        <w:pStyle w:val="Textopreformateado"/>
        <w:jc w:val="both"/>
        <w:rPr>
          <w:rFonts w:ascii="Chivo" w:hAnsi="Chivo" w:cs="Arial"/>
        </w:rPr>
      </w:pPr>
      <w:r>
        <w:rPr>
          <w:rFonts w:cs="Arial" w:ascii="Chivo" w:hAnsi="Chivo"/>
        </w:rPr>
      </w:r>
    </w:p>
    <w:p>
      <w:pPr>
        <w:pStyle w:val="Normal"/>
        <w:ind w:hanging="0"/>
        <w:jc w:val="both"/>
        <w:rPr>
          <w:rFonts w:ascii="Chivo" w:hAnsi="Chivo" w:cs="Arial"/>
        </w:rPr>
      </w:pPr>
      <w:r>
        <w:rPr>
          <w:rFonts w:ascii="Chivo" w:hAnsi="Chivo" w:cs="Arial"/>
        </w:rPr>
        <w:t xml:space="preserve">Ruego, le hagan llegar esta información al Equipo de Tratamiento Familiar y a la UTS derivante del Expediente: {{numero}}.</w:t>
      </w:r>
    </w:p>
    <w:p>
      <w:pPr>
        <w:pStyle w:val="Normal"/>
        <w:spacing w:lineRule="auto" w:line="276"/>
        <w:ind w:firstLine="708"/>
        <w:jc w:val="both"/>
        <w:rPr>
          <w:rFonts w:ascii="Chivo" w:hAnsi="Chivo" w:cs="Arial"/>
        </w:rPr>
      </w:pPr>
      <w:r>
        <w:rPr>
          <w:rFonts w:cs="Arial" w:ascii="Chivo" w:hAnsi="Chivo"/>
        </w:rPr>
      </w:r>
    </w:p>
    <w:p>
      <w:pPr>
        <w:pStyle w:val="Normal"/>
        <w:widowControl/>
        <w:suppressAutoHyphens w:val="true"/>
        <w:bidi w:val="0"/>
        <w:spacing w:lineRule="auto" w:line="276" w:before="0" w:after="0"/>
        <w:ind w:left="0" w:right="0" w:hanging="0"/>
        <w:jc w:val="center"/>
        <w:rPr>
          <w:rFonts w:ascii="Arial" w:hAnsi="Arial" w:cs="Arial"/>
        </w:rPr>
      </w:pPr>
      <w:r>
        <w:rPr>
          <w:rFonts w:cs="Arial" w:ascii="Arial" w:hAnsi="Arial"/>
        </w:rPr>
      </w:r>
    </w:p>
    <w:p>
      <w:pPr>
        <w:pStyle w:val="Normal"/>
        <w:ind w:firstLine="708"/>
        <w:jc w:val="center"/>
        <w:rPr>
          <w:rFonts w:ascii="Arial" w:hAnsi="Arial" w:cs="Arial"/>
        </w:rPr>
      </w:pPr>
      <w:r>
        <w:rPr>
          <w:rFonts w:cs="Arial" w:ascii="Arial" w:hAnsi="Arial"/>
        </w:rPr>
      </w:r>
    </w:p>
    <w:p>
      <w:pPr>
        <w:pStyle w:val="Normal"/>
        <w:ind w:firstLine="708"/>
        <w:jc w:val="center"/>
        <w:rPr>
          <w:rFonts w:ascii="Chivo" w:hAnsi="Chivo" w:cs="Arial"/>
        </w:rPr>
      </w:pPr>
      <w:r>
        <w:rPr>
          <w:rFonts w:cs="Arial" w:ascii="Chivo" w:hAnsi="Chivo"/>
        </w:rPr>
      </w:r>
    </w:p>
    <w:p>
      <w:pPr>
        <w:pStyle w:val="Normal"/>
        <w:jc w:val="center"/>
        <w:rPr>
          <w:rFonts w:ascii="Chivo" w:hAnsi="Chivo"/>
          <w:sz w:val="24"/>
          <w:szCs w:val="24"/>
        </w:rPr>
      </w:pPr>
      <w:r>
        <w:rPr>
          <w:rFonts w:cs="Arial" w:ascii="Chivo" w:hAnsi="Chivo"/>
          <w:bCs/>
          <w:sz w:val="24"/>
          <w:szCs w:val="24"/>
        </w:rPr>
        <w:t xml:space="preserve"> </w:t>
      </w:r>
      <w:r>
        <w:rPr>
          <w:rFonts w:cs="Arial" w:ascii="Chivo" w:hAnsi="Chivo"/>
          <w:bCs/>
          <w:sz w:val="24"/>
          <w:szCs w:val="24"/>
        </w:rPr>
        <w:t>A la fecha de la firma electrónica</w:t>
      </w:r>
    </w:p>
    <w:p>
      <w:pPr>
        <w:pStyle w:val="Normal"/>
        <w:jc w:val="center"/>
        <w:rPr>
          <w:rFonts w:ascii="Chivo" w:hAnsi="Chivo"/>
          <w:sz w:val="24"/>
          <w:szCs w:val="24"/>
        </w:rPr>
      </w:pPr>
      <w:r>
        <w:rPr>
          <w:rFonts w:ascii="Chivo" w:hAnsi="Chivo"/>
          <w:sz w:val="24"/>
          <w:szCs w:val="24"/>
        </w:rPr>
        <w:t xml:space="preserve">Fdo. {{firmante}}</w:t>
      </w:r>
    </w:p>
    <w:p>
      <w:pPr>
        <w:pStyle w:val="Normal"/>
        <w:jc w:val="center"/>
        <w:rPr>
          <w:rFonts w:ascii="Chivo" w:hAnsi="Chivo"/>
          <w:sz w:val="24"/>
          <w:szCs w:val="24"/>
        </w:rPr>
      </w:pPr>
      <w:r>
        <w:rPr>
          <w:rFonts w:cs="Arial" w:ascii="Chivo" w:hAnsi="Chivo"/>
          <w:bCs/>
          <w:sz w:val="24"/>
          <w:szCs w:val="24"/>
        </w:rPr>
        <w:t>Programa de Tratamiento a Familias con Menores</w:t>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
    </w:p>
    <w:sectPr>
      <w:headerReference w:type="default" r:id="rId7"/>
      <w:footerReference w:type="default" r:id="rId8"/>
      <w:type w:val="nextPage"/>
      <w:pgSz w:w="11906" w:h="16838"/>
      <w:pgMar w:left="1418" w:right="1418" w:header="0" w:top="1741" w:footer="45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 w:name="Chivo">
    <w:charset w:val="00"/>
    <w:family w:val="roman"/>
    <w:pitch w:val="variable"/>
  </w:font>
  <w:font w:name="Chivo">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tabs>
        <w:tab w:val="clear" w:pos="8838"/>
        <w:tab w:val="center" w:pos="4419" w:leader="none"/>
      </w:tabs>
      <w:ind w:left="-426" w:right="-575" w:hanging="0"/>
      <w:jc w:val="both"/>
      <w:rPr>
        <w:rFonts w:ascii="Chivo" w:hAnsi="Chivo" w:cs="Chivo"/>
        <w:color w:val="173A4E"/>
        <w:sz w:val="16"/>
        <w:szCs w:val="16"/>
      </w:rPr>
    </w:pPr>
    <w:r>
      <w:rPr>
        <w:rFonts w:cs="Chivo" w:ascii="Chivo" w:hAnsi="Chivo"/>
        <w:color w:val="173A4E"/>
        <w:sz w:val="16"/>
        <w:szCs w:val="16"/>
      </w:rPr>
      <w:t xml:space="preserve">Expedientes ETF</w:t>
      <w:tab/>
      <w:t/>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4419"/>
        <w:tab w:val="clear" w:pos="8838"/>
      </w:tabs>
      <w:rPr>
        <w:rFonts w:ascii="Chivo" w:hAnsi="Chivo" w:cs="Chivo"/>
        <w:lang w:val="es-ES_tradnl" w:eastAsia="es-ES_tradnl"/>
      </w:rPr>
    </w:pPr>
    <w:r>
      <w:rPr>
        <w:rFonts w:cs="Chivo" w:ascii="Chivo" w:hAnsi="Chivo"/>
        <w:lang w:val="es-ES_tradnl" w:eastAsia="es-ES_tradnl"/>
      </w:rPr>
    </w:r>
  </w:p>
  <w:p>
    <w:pPr>
      <w:pStyle w:val="Cabecera"/>
      <w:tabs>
        <w:tab w:val="clear" w:pos="4419"/>
        <w:tab w:val="clear" w:pos="8838"/>
      </w:tabs>
      <w:rPr>
        <w:rFonts w:ascii="Chivo" w:hAnsi="Chivo" w:cs="Chivo"/>
        <w:lang w:val="es-ES_tradnl" w:eastAsia="es-ES_tradnl"/>
      </w:rPr>
    </w:pPr>
    <w:r>
      <w:rPr>
        <w:rFonts w:cs="Chivo" w:ascii="Chivo" w:hAnsi="Chivo"/>
        <w:lang w:val="es-ES_tradnl" w:eastAsia="es-ES_tradnl"/>
      </w:rPr>
    </w:r>
  </w:p>
  <w:p>
    <w:pPr>
      <w:pStyle w:val="Cabecera"/>
      <w:tabs>
        <w:tab w:val="clear" w:pos="4419"/>
        <w:tab w:val="clear" w:pos="8838"/>
      </w:tabs>
      <w:rPr>
        <w:rFonts w:ascii="Chivo" w:hAnsi="Chivo" w:cs="Chivo"/>
        <w:lang w:val="es-ES_tradnl" w:eastAsia="es-ES_tradnl"/>
      </w:rPr>
    </w:pPr>
    <w:r>
      <w:rPr>
        <w:rFonts w:cs="Chivo" w:ascii="Chivo" w:hAnsi="Chivo"/>
        <w:lang w:val="es-ES_tradnl" w:eastAsia="es-ES_tradnl"/>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Times New Roman"/>
      <w:color w:val="auto"/>
      <w:kern w:val="0"/>
      <w:sz w:val="24"/>
      <w:szCs w:val="24"/>
      <w:lang w:val="es-ES" w:eastAsia="en-US" w:bidi="ar-SA"/>
    </w:rPr>
  </w:style>
  <w:style w:type="paragraph" w:styleId="Ttulo3">
    <w:name w:val="Heading 3"/>
    <w:basedOn w:val="Ttulo"/>
    <w:next w:val="Cuerpodetexto"/>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f26b6b"/>
    <w:rPr/>
  </w:style>
  <w:style w:type="character" w:styleId="PiedepginaCar" w:customStyle="1">
    <w:name w:val="Pie de página Car"/>
    <w:basedOn w:val="DefaultParagraphFont"/>
    <w:link w:val="Piedepgina"/>
    <w:uiPriority w:val="99"/>
    <w:qFormat/>
    <w:rsid w:val="00f26b6b"/>
    <w:rPr/>
  </w:style>
  <w:style w:type="character" w:styleId="TextodegloboCar" w:customStyle="1">
    <w:name w:val="Texto de globo Car"/>
    <w:link w:val="Textodeglobo"/>
    <w:uiPriority w:val="99"/>
    <w:semiHidden/>
    <w:qFormat/>
    <w:rsid w:val="00573264"/>
    <w:rPr>
      <w:rFonts w:ascii="Segoe UI" w:hAnsi="Segoe UI" w:cs="Segoe UI"/>
      <w:sz w:val="18"/>
      <w:szCs w:val="18"/>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general">
    <w:name w:val="Title"/>
    <w:basedOn w:val="Normal"/>
    <w:next w:val="Cuerpode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f26b6b"/>
    <w:pPr>
      <w:tabs>
        <w:tab w:val="clear" w:pos="708"/>
        <w:tab w:val="center" w:pos="4419" w:leader="none"/>
        <w:tab w:val="right" w:pos="8838" w:leader="none"/>
      </w:tabs>
    </w:pPr>
    <w:rPr/>
  </w:style>
  <w:style w:type="paragraph" w:styleId="Piedepgina">
    <w:name w:val="Footer"/>
    <w:basedOn w:val="Normal"/>
    <w:link w:val="PiedepginaCar"/>
    <w:uiPriority w:val="99"/>
    <w:unhideWhenUsed/>
    <w:rsid w:val="00f26b6b"/>
    <w:pPr>
      <w:tabs>
        <w:tab w:val="clear" w:pos="708"/>
        <w:tab w:val="center" w:pos="4419" w:leader="none"/>
        <w:tab w:val="right" w:pos="8838" w:leader="none"/>
      </w:tabs>
    </w:pPr>
    <w:rPr/>
  </w:style>
  <w:style w:type="paragraph" w:styleId="Standard" w:customStyle="1">
    <w:name w:val="Standard"/>
    <w:qFormat/>
    <w:rsid w:val="00573264"/>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es-ES" w:eastAsia="zh-CN" w:bidi="hi-IN"/>
    </w:rPr>
  </w:style>
  <w:style w:type="paragraph" w:styleId="BalloonText">
    <w:name w:val="Balloon Text"/>
    <w:basedOn w:val="Normal"/>
    <w:link w:val="TextodegloboCar"/>
    <w:uiPriority w:val="99"/>
    <w:semiHidden/>
    <w:unhideWhenUsed/>
    <w:qFormat/>
    <w:rsid w:val="00573264"/>
    <w:pPr/>
    <w:rPr>
      <w:rFonts w:ascii="Segoe UI" w:hAnsi="Segoe UI" w:cs="Segoe UI"/>
      <w:sz w:val="18"/>
      <w:szCs w:val="18"/>
    </w:rPr>
  </w:style>
  <w:style w:type="paragraph" w:styleId="Default" w:customStyle="1">
    <w:name w:val="Default"/>
    <w:qFormat/>
    <w:rsid w:val="004451e2"/>
    <w:pPr>
      <w:widowControl/>
      <w:suppressAutoHyphens w:val="true"/>
      <w:bidi w:val="0"/>
      <w:spacing w:before="0" w:after="0"/>
      <w:jc w:val="left"/>
    </w:pPr>
    <w:rPr>
      <w:rFonts w:ascii="Arial" w:hAnsi="Arial" w:eastAsia="Calibri" w:cs="Arial"/>
      <w:color w:val="000000"/>
      <w:kern w:val="0"/>
      <w:sz w:val="24"/>
      <w:szCs w:val="24"/>
      <w:lang w:val="es-ES" w:eastAsia="es-ES" w:bidi="ar-SA"/>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LibreOffice/7.1.5.2$Windows_X86_64 LibreOffice_project/85f04e9f809797b8199d13c421bd8a2b025d52b5</Application>
  <AppVersion>15.0000</AppVersion>
  <Pages>2</Pages>
  <Words>421</Words>
  <Characters>2371</Characters>
  <CharactersWithSpaces>2821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2024-05-13T11:47:00Z</dcterms:created>
  <dc:creator>Expedientes ETF</dc:creator>
  <dc:description/>
  <dc:language>es-ES</dc:language>
  <cp:lastModifiedBy>Expedientes ETF</cp:lastModifiedBy>
  <cp:lastPrinted>2026-10-01T13:04:42Z</cp:lastPrinted>
  <dcterms:modified xsi:type="dcterms:W3CDTF">2026-10-13T07:31:50Z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