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4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 xml:space="preserve"> </w:t>
      </w: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 xml:space="preserve">Annex 12   </w:t>
      </w:r>
    </w:p>
    <w:p>
      <w:pPr>
        <w:pStyle w:val="ETFRevision0Normal"/>
        <w:numPr>
          <w:ilvl w:val="0"/>
          <w:numId w:val="0"/>
        </w:numPr>
        <w:suppressAutoHyphens w:val="true"/>
        <w:spacing w:lineRule="exact" w:line="440" w:before="0" w:after="360"/>
        <w:ind w:hanging="0" w:start="0" w:end="0"/>
        <w:outlineLvl w:val="0"/>
        <w:rPr>
          <w:rFonts w:eastAsia="Calibri" w:cs="Calibri (Cuerpo)"/>
          <w:b/>
          <w:bCs/>
          <w:caps/>
          <w:color w:val="3D9349"/>
          <w:sz w:val="40"/>
          <w:szCs w:val="40"/>
        </w:rPr>
      </w:pPr>
      <w:bookmarkStart w:id="0" w:name="_Toc207284081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 xml:space="preserve">REUNIFICATION SUBPROGRAMME COMPLETION REPORT</w:t>
      </w:r>
      <w:bookmarkEnd w:id="0"/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72" w:type="dxa"/>
        <w:jc w:val="start"/>
        <w:tblInd w:w="-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41"/>
        <w:gridCol w:w="1494"/>
        <w:gridCol w:w="1106"/>
        <w:gridCol w:w="454"/>
        <w:gridCol w:w="1597"/>
        <w:gridCol w:w="3080"/>
      </w:tblGrid>
      <w:tr>
        <w:trPr/>
        <w:tc>
          <w:tcPr>
            <w:tcW w:w="2835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CASE NUMBER</w:t>
            </w:r>
          </w:p>
        </w:tc>
        <w:tc>
          <w:tcPr>
            <w:tcW w:w="6237" w:type="dxa"/>
            <w:gridSpan w:val="4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744" w:leader="none"/>
              </w:tabs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Case number: {{numero}}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ab/>
              <w:t xml:space="preserve"/>
            </w:r>
            <w:sdt>
              <w:sdtPr>
                <w:alias w:val=""/>
                <w:dropDownList w:lastValue="0">
                  <w:listItem w:value="Elija un elemento." w:displayText="Select an item."/>
                  <w:listItem w:value="Almería" w:displayText="Almería"/>
                  <w:listItem w:value="Cádiz" w:displayText="Cádiz"/>
                  <w:listItem w:value="Córdoba" w:displayText="Córdoba"/>
                  <w:listItem w:value="Granada" w:displayText="Granada"/>
                  <w:listItem w:value="Huelva" w:displayText="Huelva"/>
                  <w:listItem w:value="Jaén" w:displayText="Jaén"/>
                  <w:listItem w:value="Málaga" w:displayText="Málaga"/>
                  <w:listItem w:value="Sevilla" w:displayText="Sevilla"/>
                </w:dropDownList>
              </w:sdtPr>
              <w:sdtContent>
                <w:r>
                  <w:rPr/>
                </w:r>
                <w:r>
                  <w:t/>
                </w:r>
              </w:sdtContent>
            </w:sdt>
          </w:p>
        </w:tc>
      </w:tr>
      <w:tr>
        <w:trPr/>
        <w:tc>
          <w:tcPr>
            <w:tcW w:w="134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ETF team</w:t>
            </w:r>
          </w:p>
        </w:tc>
        <w:tc>
          <w:tcPr>
            <w:tcW w:w="7731" w:type="dxa"/>
            <w:gridSpan w:val="5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{{equipo}}</w:t>
            </w:r>
          </w:p>
        </w:tc>
      </w:tr>
      <w:tr>
        <w:trPr/>
        <w:tc>
          <w:tcPr>
            <w:tcW w:w="134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Start date</w:t>
            </w:r>
          </w:p>
        </w:tc>
        <w:tc>
          <w:tcPr>
            <w:tcW w:w="2600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dd/mm/yy.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n-GB" w:eastAsia="en-GB" w:bidi="en-GB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n-GB" w:eastAsia="en-GB" w:bidi="en-GB"/>
                  </w:rPr>
                  <w:t/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2051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Completion date</w:t>
            </w:r>
          </w:p>
        </w:tc>
        <w:tc>
          <w:tcPr>
            <w:tcW w:w="3080" w:type="dxa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{{fecha_documento}}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n-GB" w:eastAsia="en-GB" w:bidi="en-GB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n-GB" w:eastAsia="en-GB" w:bidi="en-GB"/>
                  </w:rPr>
                  <w:t/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395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Team or service that referred the family:</w:t>
            </w:r>
          </w:p>
        </w:tc>
        <w:tc>
          <w:tcPr>
            <w:tcW w:w="4677" w:type="dxa"/>
            <w:gridSpan w:val="2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1. FAMILY IDENTIFICATION DETAILS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/>
      </w:pPr>
      <w:r>
        <w:rPr>
          <w:rFonts w:eastAsia="Calibri" w:cs="Calibri"/>
          <w:b/>
          <w:color w:val="017836"/>
          <w:kern w:val="0"/>
          <w:szCs w:val="20"/>
        </w:rPr>
        <w:t xml:space="preserve">Family contact details</w:t>
      </w:r>
      <w:r>
        <w:rPr>
          <w:rFonts w:eastAsia="Calibri" w:cs="Calibri"/>
          <w:b/>
          <w:bCs/>
          <w:color w:val="017836"/>
          <w:kern w:val="0"/>
          <w:szCs w:val="20"/>
        </w:rPr>
        <w:t xml:space="preserve"/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46"/>
        <w:gridCol w:w="4489"/>
        <w:gridCol w:w="2032"/>
      </w:tblGrid>
      <w:tr>
        <w:trPr>
          <w:tblHeader/>
        </w:trPr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First name</w:t>
            </w:r>
          </w:p>
        </w:tc>
        <w:tc>
          <w:tcPr>
            <w:tcW w:w="448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Surname</w:t>
            </w:r>
          </w:p>
        </w:tc>
        <w:tc>
          <w:tcPr>
            <w:tcW w:w="20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Telephone</w:t>
            </w:r>
          </w:p>
        </w:tc>
      </w:tr>
      <w:tr>
        <w:trPr/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{{familia}}</w:t>
            </w:r>
          </w:p>
        </w:tc>
        <w:tc>
          <w:tcPr>
            <w:tcW w:w="448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Surname.</w:t>
            </w:r>
          </w:p>
        </w:tc>
        <w:tc>
          <w:tcPr>
            <w:tcW w:w="20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Telephone.</w:t>
            </w:r>
          </w:p>
        </w:tc>
      </w:tr>
      <w:tr>
        <w:trPr/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Name.</w:t>
            </w:r>
          </w:p>
        </w:tc>
        <w:tc>
          <w:tcPr>
            <w:tcW w:w="448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Surname.</w:t>
            </w:r>
          </w:p>
        </w:tc>
        <w:tc>
          <w:tcPr>
            <w:tcW w:w="20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Telephone.</w:t>
            </w:r>
          </w:p>
        </w:tc>
      </w:tr>
      <w:tr>
        <w:trPr/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Address</w:t>
            </w:r>
          </w:p>
        </w:tc>
        <w:tc>
          <w:tcPr>
            <w:tcW w:w="6521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{{direccion}}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  <w:t xml:space="preserve">Children for whom the family entered the programme</w:t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2"/>
        <w:gridCol w:w="1528"/>
        <w:gridCol w:w="1986"/>
        <w:gridCol w:w="2551"/>
      </w:tblGrid>
      <w:tr>
        <w:trPr>
          <w:tblHeader/>
        </w:trPr>
        <w:tc>
          <w:tcPr>
            <w:tcW w:w="300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Full name</w:t>
            </w:r>
          </w:p>
        </w:tc>
        <w:tc>
          <w:tcPr>
            <w:tcW w:w="152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Date of birth</w:t>
            </w:r>
          </w:p>
        </w:tc>
        <w:tc>
          <w:tcPr>
            <w:tcW w:w="198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School year</w:t>
            </w:r>
          </w:p>
        </w:tc>
        <w:tc>
          <w:tcPr>
            <w:tcW w:w="255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School</w:t>
            </w:r>
          </w:p>
        </w:tc>
      </w:tr>
      <w:tr>
        <w:trPr/>
        <w:tc>
          <w:tcPr>
            <w:tcW w:w="300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{{#menores}}{{nombre}}</w:t>
            </w:r>
          </w:p>
        </w:tc>
        <w:tc>
          <w:tcPr>
            <w:tcW w:w="152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{{nacimiento}}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  <w:r/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98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eastAsia="Calibri" w:cs="Times New Roman"/>
                <w:color w:val="808080"/>
                <w:kern w:val="0"/>
                <w:sz w:val="22"/>
                <w:szCs w:val="22"/>
                <w:lang w:val="en-GB" w:eastAsia="en-GB" w:bidi="en-GB"/>
              </w:rPr>
            </w:pPr>
            <w:r>
              <w:rPr>
                <w:rFonts w:eastAsia="Calibri" w:cs="Times New Roman"/>
                <w:color w:val="808080"/>
                <w:kern w:val="0"/>
                <w:sz w:val="22"/>
                <w:szCs w:val="22"/>
                <w:lang w:val="en-GB" w:eastAsia="en-GB" w:bidi="en-GB"/>
              </w:rPr>
              <w:t xml:space="preserve"/>
            </w:r>
          </w:p>
        </w:tc>
        <w:tc>
          <w:tcPr>
            <w:tcW w:w="255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</w:r>
            <w:r>
              <w:t xml:space="preserve">{{/menores}}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2. REASON FOR ENDING THE INTERVENTION</w:t>
      </w:r>
    </w:p>
    <w:p>
      <w:r>
        <w:t xml:space="preserve">Reason for ending the intervention: {{motivo}}</w:t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{{motivo_obj_total}} The professional proposes ending the intervention because the objectives have been fully achieved.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{{motivo_obj_parcial}} The professional proposes ending the intervention because the objectives have been partly achieved.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{{motivo_sin_adherencia}} The professional proposes ending the intervention because the objectives have not been achieved and there has been no improvement due to limited engagement.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{{motivo_abandono}} The family chooses to stop the intervention.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{{motivo_traslado}} The intervention ends because the family has moved.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{{motivo_mayoria_edad}} The intervention ends because the children have reached adulthood.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{{motivo_otros}} Other reason for ending the intervention: {{motivo_texto}}.</w:t>
      </w:r>
      <w:r>
        <w:rPr>
          <w:rFonts w:eastAsia="Calibri" w:cs="Arial" w:ascii="Arial" w:hAnsi="Arial"/>
          <w:kern w:val="0"/>
          <w:sz w:val="20"/>
          <w:szCs w:val="20"/>
        </w:rPr>
        <w:t xml:space="preserve"/>
      </w:r>
      <w:r>
        <w:rPr>
          <w:rFonts w:eastAsia="Calibri" w:cs="Arial" w:ascii="Arial" w:hAnsi="Arial"/>
          <w:color w:val="808080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kern w:val="0"/>
          <w:szCs w:val="20"/>
        </w:rPr>
      </w:pPr>
      <w:r>
        <w:rPr>
          <w:rFonts w:eastAsia="Calibri" w:cs="Arial" w:ascii="Arial" w:hAnsi="Arial"/>
          <w:kern w:val="0"/>
          <w:szCs w:val="20"/>
        </w:rPr>
      </w:r>
    </w:p>
    <w:tbl>
      <w:tblPr>
        <w:tblW w:w="920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49"/>
        <w:gridCol w:w="6660"/>
      </w:tblGrid>
      <w:tr>
        <w:trPr/>
        <w:tc>
          <w:tcPr>
            <w:tcW w:w="254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>The family is referred to another service</w:t>
            </w:r>
          </w:p>
        </w:tc>
        <w:tc>
          <w:tcPr>
            <w:tcW w:w="666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 YES           NO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  <w:tr>
        <w:trPr>
          <w:trHeight w:val="2400" w:hRule="atLeast"/>
        </w:trPr>
        <w:tc>
          <w:tcPr>
            <w:tcW w:w="9209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If yes, specify the service, reason for referral and guidance for the next intervention:. {{derivacion_tras_cierre}}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3. INTERVENTION ASSESSMENT 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Intervention details 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90"/>
        <w:gridCol w:w="4080"/>
      </w:tblGrid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Total intervention period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Total number of sessions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Sessions with parental figures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Sessions with children and adolescents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Family situation assessment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71"/>
        <w:gridCol w:w="1966"/>
        <w:gridCol w:w="1966"/>
        <w:gridCol w:w="196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Risk of harm: VALÓRAME</w:t>
            </w:r>
          </w:p>
        </w:tc>
      </w:tr>
      <w:tr>
        <w:trPr>
          <w:tblHeader/>
        </w:trPr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Overall severity rating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{{escala_valorame_1_inicial}}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Select an item."/>
                  <w:listItem w:value="No riesgo" w:displayText="No risk"/>
                  <w:listItem w:value="Sospecha" w:displayText="Suspected"/>
                  <w:listItem w:value="Riesgo" w:displayText="Risk"/>
                  <w:listItem w:value="Desp. moderada" w:displayText="Moderate lack of protection"/>
                  <w:listItem w:value="Desp. grave" w:displayText="Severe lack of protection"/>
                  <w:listItem w:value="" w:displayText=" "/>
                </w:dropDownList>
              </w:sdtPr>
              <w:sdtContent>
                <w:r>
                  <w:rPr/>
                </w:r>
                <w:r>
                  <w:t/>
                </w:r>
              </w:sdtContent>
            </w:sdt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{{escala_valorame_1_final}}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Select an item."/>
                  <w:listItem w:value="No riesgo" w:displayText="No risk"/>
                  <w:listItem w:value="Sospecha" w:displayText="Suspected"/>
                  <w:listItem w:value="Riesgo" w:displayText="Risk"/>
                  <w:listItem w:value="Desp. moderada" w:displayText="Moderate lack of protection"/>
                  <w:listItem w:value="Desp. grave" w:displayText="Severe lack of protection"/>
                  <w:listItem w:value="" w:displayText=" "/>
                </w:dropDownList>
              </w:sdtPr>
              <w:sdtContent>
                <w:r>
                  <w:rPr/>
                </w:r>
                <w:r>
                  <w:t xml:space="preserve">Physical abuse</w:t>
                </w:r>
              </w:sdtContent>
            </w:sdt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{{escala_valorame_2_inicial}}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{{escala_valorame_2_final}}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Psychological or emotional abuse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{{escala_valorame_3_inicial}}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{{escala_valorame_3_final}}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Neglect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{{escala_valorame_4_inicial}}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{{escala_valorame_4_final}}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Abandonment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{{escala_valorame_5_inicial}}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{{escala_valorame_5_final}}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Sexual abuse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{{escala_valorame_6_inicial}}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{{escala_valorame_6_final}}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  <w:t xml:space="preserve">Parental inability to control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{{escala_valorame_7_inicial}}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{{escala_valorame_7_final}}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  <w:t xml:space="preserve">Prenatal abuse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{{escala_valorame_8_inicial}}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{{escala_valorame_8_final}}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  <w:t xml:space="preserve">Corruption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{{escala_valorame_9_inicial}}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{{escala_valorame_9_final}}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Other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{{escala_valorame_10_inicial}}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{{escala_valorame_10_final}}</w:t>
            </w:r>
          </w:p>
        </w:tc>
      </w:tr>
      <w:tr>
        <w:trPr>
          <w:trHeight w:val="750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{{escala_valorame_descripcion}}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bCs/>
          <w:color w:val="017836"/>
          <w:kern w:val="0"/>
        </w:rPr>
      </w:pPr>
      <w:r>
        <w:rPr>
          <w:rFonts w:eastAsia="Calibri" w:cs="Arial" w:ascii="Arial" w:hAnsi="Arial"/>
          <w:bCs/>
          <w:color w:val="017836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01"/>
        <w:gridCol w:w="1666"/>
        <w:gridCol w:w="1818"/>
        <w:gridCol w:w="1685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Inadequate parental attitudes and expectations AAPI-2.5</w:t>
            </w:r>
          </w:p>
        </w:tc>
      </w:tr>
      <w:tr>
        <w:trPr>
          <w:tblHeader/>
        </w:trPr>
        <w:tc>
          <w:tcPr>
            <w:tcW w:w="39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ASSESSMENT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ASSESSMENT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ASSESSMENT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>FINAL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  <w:t xml:space="preserve">Inadequate expectations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{{escala_aapi25_1_inicial}}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{{escala_aapi25_1_intermedia}}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{{escala_aapi25_1_final}}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  <w:t xml:space="preserve">Lack of empathy for children’s needs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{{escala_aapi25_2_inicial}}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{{escala_aapi25_2_intermedia}}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{{escala_aapi25_2_final}}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  <w:t xml:space="preserve">Beliefs about the use and value of corporal punishment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{{escala_aapi25_3_inicial}}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{{escala_aapi25_3_intermedia}}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{{escala_aapi25_3_final}}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  <w:t xml:space="preserve">Reversed roles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{{escala_aapi25_4_inicial}}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{{escala_aapi25_4_intermedia}}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{{escala_aapi25_4_final}}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  <w:t xml:space="preserve">Restriction of autonomy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{{escala_aapi25_5_inicial}}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{{escala_aapi25_5_intermedia}}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{{escala_aapi25_5_final}}</w:t>
            </w:r>
          </w:p>
        </w:tc>
      </w:tr>
      <w:tr>
        <w:trPr>
          <w:trHeight w:val="1514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{{escala_aapi25_descripcion}}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Family functioning SCORE 15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Strengths and adaptation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{{escala_score15_1_inicial}}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{{escala_score15_1_intermedia}}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{{escala_score15_1_final}}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Worry or distress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{{escala_score15_2_inicial}}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{{escala_score15_2_intermedia}}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{{escala_score15_2_final}}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Communication difficulties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{{escala_score15_3_inicial}}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{{escala_score15_3_intermedia}}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{{escala_score15_3_final}}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Overall family functioning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{{escala_score15_4_inicial}}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{{escala_score15_4_intermedia}}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{{escala_score15_4_final}}</w:t>
            </w:r>
          </w:p>
        </w:tc>
      </w:tr>
      <w:tr>
        <w:trPr>
          <w:trHeight w:val="896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{{escala_score15_descripcion}}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Child and adolescent adjustment SDQ – self-report version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Emotional symptoms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{{escala_sdq_autoinformada_1_inicial}}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{{escala_sdq_autoinformada_1_intermedia}}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{{escala_sdq_autoinformada_1_final}}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Conduct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{{escala_sdq_autoinformada_2_inicial}}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{{escala_sdq_autoinformada_2_intermedia}}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{{escala_sdq_autoinformada_2_final}}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Hyperactivity/inattention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{{escala_sdq_autoinformada_3_inicial}}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{{escala_sdq_autoinformada_3_intermedia}}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{{escala_sdq_autoinformada_3_final}}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Peer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{{escala_sdq_autoinformada_4_inicial}}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{{escala_sdq_autoinformada_4_intermedia}}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{{escala_sdq_autoinformada_4_final}}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Prosocial behaviour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{{escala_sdq_autoinformada_5_inicial}}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{{escala_sdq_autoinformada_5_intermedia}}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{{escala_sdq_autoinformada_5_final}}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Total difficulties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{{escala_sdq_autoinformada_6_inicial}}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{{escala_sdq_autoinformada_6_intermedia}}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{{escala_sdq_autoinformada_6_final}}</w:t>
            </w:r>
          </w:p>
        </w:tc>
      </w:tr>
      <w:tr>
        <w:trPr>
          <w:trHeight w:val="874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{{escala_sdq_autoinformada_descripcion}}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Child and adolescent adjustment SDQ – parent-report version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Emotional symptoms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{{escala_sdq_parental_1_inicial}}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{{escala_sdq_parental_1_intermedia}}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{{escala_sdq_parental_1_final}}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Conduct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{{escala_sdq_parental_2_inicial}}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{{escala_sdq_parental_2_intermedia}}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{{escala_sdq_parental_2_final}}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Hyperactivity/inattention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{{escala_sdq_parental_3_inicial}}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{{escala_sdq_parental_3_intermedia}}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{{escala_sdq_parental_3_final}}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Peer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{{escala_sdq_parental_4_inicial}}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{{escala_sdq_parental_4_intermedia}}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{{escala_sdq_parental_4_final}}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Prosocial behaviour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{{escala_sdq_parental_5_inicial}}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{{escala_sdq_parental_5_intermedia}}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{{escala_sdq_parental_5_final}}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Total difficulties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{{escala_sdq_parental_6_inicial}}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{{escala_sdq_parental_6_intermedia}}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{{escala_sdq_parental_6_final}}</w:t>
            </w:r>
          </w:p>
        </w:tc>
      </w:tr>
      <w:tr>
        <w:trPr>
          <w:trHeight w:val="874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{{escala_sdq_parental_descripcion}}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Professional alliance SOATIF – family version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Engagement in the process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{{escala_soatif_familias_1_intermedia}}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Emotional connection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{{escala_soatif_familias_2_intermedia}}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Safety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{{escala_soatif_familias_3_intermedia}}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Shared purpose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{{escala_soatif_familias_4_intermedia}}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Overall professional alliance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{{escala_soatif_familias_5_intermedia}}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{{escala_soatif_familias_descripcion}}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Professional alliance SOATIF – professional version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Engagement in the process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{{escala_soatif_profesionales_1_intermedia}}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Emotional connection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{{escala_soatif_profesionales_2_intermedia}}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Safety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{{escala_soatif_profesionales_3_intermedia}}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Shared purpose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{{escala_soatif_profesionales_4_intermedia}}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Overall therapeutic alliance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{{escala_soatif_profesionales_5_intermedia}}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{{escala_soatif_profesionales_descripcion}}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  <w:r>
        <w:br w:type="page"/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18"/>
        <w:gridCol w:w="1609"/>
        <w:gridCol w:w="1610"/>
        <w:gridCol w:w="1933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Satisfaction with the intervention</w:t>
            </w:r>
          </w:p>
        </w:tc>
      </w:tr>
      <w:tr>
        <w:trPr>
          <w:tblHeader/>
        </w:trPr>
        <w:tc>
          <w:tcPr>
            <w:tcW w:w="39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1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93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39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Parental figures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1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{{escala_satisfaccion_1_intermedia}}</w:t>
            </w:r>
          </w:p>
        </w:tc>
        <w:tc>
          <w:tcPr>
            <w:tcW w:w="193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r>
              <w:t>{{escala_satisfaccion_1_final}}</w:t>
            </w:r>
          </w:p>
        </w:tc>
      </w:tr>
      <w:tr>
        <w:trPr/>
        <w:tc>
          <w:tcPr>
            <w:tcW w:w="39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Children and adolescents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1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{{escala_satisfaccion_2_intermedia}}</w:t>
            </w:r>
          </w:p>
        </w:tc>
        <w:tc>
          <w:tcPr>
            <w:tcW w:w="193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r>
              <w:t>{{escala_satisfaccion_2_final}}</w:t>
            </w:r>
          </w:p>
        </w:tc>
      </w:tr>
      <w:tr>
        <w:trPr>
          <w:trHeight w:val="907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{{escala_satisfaccion_descripcion}}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6"/>
        <w:gridCol w:w="6184"/>
      </w:tblGrid>
      <w:tr>
        <w:trPr>
          <w:trHeight w:val="1114" w:hRule="atLeast"/>
        </w:trPr>
        <w:tc>
          <w:tcPr>
            <w:tcW w:w="288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Additional assessment</w:t>
            </w:r>
          </w:p>
        </w:tc>
        <w:tc>
          <w:tcPr>
            <w:tcW w:w="618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05"/>
        <w:gridCol w:w="6165"/>
      </w:tblGrid>
      <w:tr>
        <w:trPr>
          <w:trHeight w:val="1299" w:hRule="atLeast"/>
        </w:trPr>
        <w:tc>
          <w:tcPr>
            <w:tcW w:w="29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Other socioeconomic, psychosocial, health or education indicators (specify)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1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or describe any other relevant indicators.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2"/>
        <w:gridCol w:w="6238"/>
      </w:tblGrid>
      <w:tr>
        <w:trPr>
          <w:trHeight w:val="2305" w:hRule="atLeast"/>
        </w:trPr>
        <w:tc>
          <w:tcPr>
            <w:tcW w:w="28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Coordination with other services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23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Mental health units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Health centres/hospitals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Early intervention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Drug treatment centres/programmes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Schools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Family financial assistance programme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Programme for the assessment, diagnosis and treatment of children and adolescents who have experienced sexual violence in Andalusia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Child Protection Service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Associations/NGOs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Municipal women’s information centres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Disability assessment and guidance centres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Dependency assessment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Other: {{coordinacion_recursos}}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bCs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firstLine="567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sectPr>
          <w:headerReference w:type="default" r:id="rId24"/>
          <w:type w:val="nextPage"/>
          <w:pgSz w:w="11906" w:h="16838"/>
          <w:pgMar w:left="1418" w:right="1418" w:gutter="0" w:header="0" w:top="1134" w:footer="0" w:bottom="1418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outlineLvl w:val="1"/>
        <w:pStyle w:val="ETFRevision1tituloantesdetabla"/>
        <w:rPr/>
      </w:pPr>
      <w:r>
        <w:rPr/>
        <w:t xml:space="preserve">4. OBJECTIVES ADDRESSED DURING THE INTERVENTION</w:t>
      </w:r>
    </w:p>
    <w:p>
      <w:r>
        <w:t xml:space="preserve">Objectives addressed: {{objetivos_abordados}}. Objectives pending: {{objetivos_pendientes}}.</w:t>
      </w:r>
    </w:p>
    <w:p>
      <w:pPr>
        <w:sectPr>
          <w:headerReference w:type="default" r:id="rId25"/>
          <w:headerReference w:type="first" r:id="rId26"/>
          <w:type w:val="nextPage"/>
          <w:pgSz w:orient="landscape" w:w="16838" w:h="11906"/>
          <w:pgMar w:left="1418" w:right="1418" w:gutter="0" w:header="1135" w:top="1418" w:footer="0" w:bottom="1418"/>
          <w:pgNumType w:fmt="decimal"/>
          <w:formProt w:val="true"/>
          <w:textDirection w:val="lrTb"/>
          <w:docGrid w:type="default" w:linePitch="360" w:charSpace="0"/>
        </w:sectPr>
      </w:pP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45"/>
        <w:gridCol w:w="1475"/>
        <w:gridCol w:w="1613"/>
        <w:gridCol w:w="2918"/>
        <w:gridCol w:w="1128"/>
        <w:gridCol w:w="2764"/>
        <w:gridCol w:w="1359"/>
      </w:tblGrid>
      <w:tr>
        <w:trPr>
          <w:tblHeader/>
          <w:trHeight w:val="141" w:hRule="atLeast"/>
        </w:trPr>
        <w:tc>
          <w:tcPr>
            <w:tcW w:w="27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Objectives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Achievement</w:t>
            </w:r>
          </w:p>
        </w:tc>
        <w:tc>
          <w:tcPr>
            <w:tcW w:w="16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Worked on with</w:t>
            </w:r>
          </w:p>
        </w:tc>
        <w:tc>
          <w:tcPr>
            <w:tcW w:w="29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Actions</w:t>
            </w:r>
          </w:p>
        </w:tc>
        <w:tc>
          <w:tcPr>
            <w:tcW w:w="525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Objectives in progress or unresolved</w:t>
            </w:r>
          </w:p>
        </w:tc>
      </w:tr>
      <w:tr>
        <w:trPr/>
        <w:tc>
          <w:tcPr>
            <w:tcW w:w="27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4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6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29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Included in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>PIF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Support needed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Referral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 (RE1) Create the conditions for reunification with the involvement of all relevant people, organisations and services.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Select an item."/>
                  <w:listItem w:value="No abordado" w:displayText="Not addressed"/>
                  <w:listItem w:value="No alcanzado" w:displayText="Not achieved"/>
                  <w:listItem w:value="Insuficientemente alcanzado" w:displayText="Insufficiently achieved"/>
                  <w:listItem w:value="Suficientemente alcanzado" w:displayText="Sufficiently achieved"/>
                  <w:listItem w:value="Totalmente alcanzado" w:displayText="Fully achieved"/>
                  <w:listItem w:value="Elija." w:displayText="Select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YES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YES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 (RE2) Reduce or remove the issues that led to the protective measure and ensure a safe, supportive family environment free from violence.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Select an item."/>
                  <w:listItem w:value="No abordado" w:displayText="Not addressed"/>
                  <w:listItem w:value="No alcanzado" w:displayText="Not achieved"/>
                  <w:listItem w:value="Insuficientemente alcanzado" w:displayText="Insufficiently achieved"/>
                  <w:listItem w:value="Suficientemente alcanzado" w:displayText="Sufficiently achieved"/>
                  <w:listItem w:value="Totalmente alcanzado" w:displayText="Fully achieved"/>
                  <w:listItem w:value="Elija." w:displayText="Select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YES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YES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 (RE3) Develop the skills needed for positive, responsible parenting by the people who will take on the parental role.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Select an item."/>
                  <w:listItem w:value="No abordado" w:displayText="Not addressed"/>
                  <w:listItem w:value="No alcanzado" w:displayText="Not achieved"/>
                  <w:listItem w:value="Insuficientemente alcanzado" w:displayText="Insufficiently achieved"/>
                  <w:listItem w:value="Suficientemente alcanzado" w:displayText="Sufficiently achieved"/>
                  <w:listItem w:value="Totalmente alcanzado" w:displayText="Fully achieved"/>
                  <w:listItem w:value="Elija." w:displayText="Select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YES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YES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 (RE4) Promote and improve children’s wellbeing and healthy development.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Select an item."/>
                  <w:listItem w:value="No abordado" w:displayText="Not addressed"/>
                  <w:listItem w:value="No alcanzado" w:displayText="Not achieved"/>
                  <w:listItem w:value="Insuficientemente alcanzado" w:displayText="Insufficiently achieved"/>
                  <w:listItem w:value="Suficientemente alcanzado" w:displayText="Sufficiently achieved"/>
                  <w:listItem w:value="Totalmente alcanzado" w:displayText="Fully achieved"/>
                  <w:listItem w:value="Elija." w:displayText="Select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YES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YES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 (RE5) Support the child’s transition and adjustment to their new family, school and social environment.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Select an item."/>
                  <w:listItem w:value="No abordado" w:displayText="Not addressed"/>
                  <w:listItem w:value="No alcanzado" w:displayText="Not achieved"/>
                  <w:listItem w:value="Insuficientemente alcanzado" w:displayText="Insufficiently achieved"/>
                  <w:listItem w:value="Suficientemente alcanzado" w:displayText="Sufficiently achieved"/>
                  <w:listItem w:value="Totalmente alcanzado" w:displayText="Fully achieved"/>
                  <w:listItem w:value="Elija." w:displayText="Select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YES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YES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Other: Click or tap here to enter text.</w:t>
            </w: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GB" w:bidi="en-GB"/>
              </w:rPr>
              <w:t xml:space="preserve"/>
            </w:r>
            <w:r>
              <w:rPr>
                <w:rStyle w:val="PlaceholderText"/>
                <w:rFonts w:eastAsia="Calibri" w:cs="Arial" w:ascii="Arial" w:hAnsi="Arial"/>
                <w:kern w:val="0"/>
                <w:sz w:val="18"/>
                <w:szCs w:val="18"/>
                <w:lang w:val="en-GB" w:eastAsia="en-GB" w:bidi="en-GB"/>
              </w:rPr>
              <w:t/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Select an item."/>
                  <w:listItem w:value="No abordado" w:displayText="Not addressed"/>
                  <w:listItem w:value="No alcanzado" w:displayText="Not achieved"/>
                  <w:listItem w:value="Insuficientemente alcanzado" w:displayText="Insufficiently achieved"/>
                  <w:listItem w:value="Suficientemente alcanzado" w:displayText="Sufficiently achieved"/>
                  <w:listItem w:value="Totalmente alcanzado" w:displayText="Fully achieved"/>
                  <w:listItem w:value="Elija." w:displayText="Select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YES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YES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sectPr>
          <w:type w:val="continuous"/>
          <w:pgSz w:orient="landscape" w:w="16838" w:h="11906"/>
          <w:pgMar w:left="1418" w:right="1418" w:gutter="0" w:header="1135" w:top="1418" w:footer="0" w:bottom="1418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0"/>
        <w:rPr/>
      </w:pPr>
      <w:r>
        <w:rPr/>
      </w:r>
    </w:p>
    <w:sectPr>
      <w:headerReference w:type="default" r:id="rId51"/>
      <w:type w:val="nextPage"/>
      <w:pgSz w:w="11906" w:h="16838"/>
      <w:pgMar w:left="1701" w:right="1701" w:gutter="0" w:header="708" w:top="1134" w:footer="0" w:bottom="1134"/>
      <w:pgNumType w:fmt="decimal"/>
      <w:formProt w:val="tru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Palatino Linotype">
    <w:charset w:val="01" w:characterSet="utf-8"/>
    <w:family w:val="roman"/>
    <w:pitch w:val="variable"/>
  </w:font>
  <w:font w:name="Dutch">
    <w:charset w:val="01" w:characterSet="utf-8"/>
    <w:family w:val="roman"/>
    <w:pitch w:val="variable"/>
  </w:font>
  <w:font w:name="Helvetica">
    <w:altName w:val="Arial"/>
    <w:charset w:val="01" w:characterSet="utf-8"/>
    <w:family w:val="roman"/>
    <w:pitch w:val="variable"/>
  </w:font>
  <w:font w:name="Segoe UI Symbol">
    <w:charset w:val="01" w:characterSet="utf-8"/>
    <w:family w:val="roman"/>
    <w:pitch w:val="variable"/>
  </w:font>
  <w:font w:name="MS Gothic"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1" w:characterSet="utf-8"/>
    <w:family w:val="modern"/>
    <w:pitch w:val="fixed"/>
  </w:font>
  <w:font w:name="Arial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26695" distB="229235" distL="114300" distR="114300" simplePos="0" relativeHeight="14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39750" cy="665480"/>
              <wp:effectExtent l="0" t="0" r="0" b="0"/>
              <wp:wrapTopAndBottom/>
              <wp:docPr id="1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564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401.95pt;margin-top:17.85pt;width:42.45pt;height:52.35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5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26695" distB="229235" distL="114300" distR="114300" simplePos="0" relativeHeight="18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39750" cy="665480"/>
              <wp:effectExtent l="0" t="0" r="0" b="0"/>
              <wp:wrapTopAndBottom/>
              <wp:docPr id="4" name="Rectá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564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7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648.55pt;margin-top:17.85pt;width:42.45pt;height:52.35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7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26060" distB="226060" distL="114300" distR="120650" simplePos="0" relativeHeight="3" behindDoc="1" locked="0" layoutInCell="0" allowOverlap="0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39750" cy="666115"/>
              <wp:effectExtent l="0" t="635" r="0" b="0"/>
              <wp:wrapTopAndBottom/>
              <wp:docPr id="7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8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396.35pt;margin-top:0pt;width:42.45pt;height:52.4pt;mso-wrap-style:square;v-text-anchor:bottom;mso-position-horizontal-relative:margin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8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0"/>
        </w:tabs>
        <w:ind w:start="927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3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0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5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2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68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7">
    <w:lvl w:ilvl="0">
      <w:start w:val="1"/>
      <w:numFmt w:val="bullet"/>
      <w:lvlText w:val="›"/>
      <w:lvlJc w:val="start"/>
      <w:pPr>
        <w:tabs>
          <w:tab w:val="num" w:pos="0"/>
        </w:tabs>
        <w:ind w:start="227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–"/>
      <w:lvlJc w:val="start"/>
      <w:pPr>
        <w:tabs>
          <w:tab w:val="num" w:pos="0"/>
        </w:tabs>
        <w:ind w:start="494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)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10">
    <w:lvl w:ilvl="0">
      <w:start w:val="1"/>
      <w:numFmt w:val="lowerLetter"/>
      <w:lvlText w:val="%1."/>
      <w:lvlJc w:val="start"/>
      <w:pPr>
        <w:tabs>
          <w:tab w:val="num" w:pos="0"/>
        </w:tabs>
        <w:ind w:start="907" w:hanging="453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480" w:hanging="180"/>
      </w:pPr>
    </w:lvl>
  </w:abstractNum>
  <w:abstractNum w:abstractNumId="11">
    <w:lvl w:ilvl="0">
      <w:start w:val="1"/>
      <w:numFmt w:val="upperRoman"/>
      <w:lvlText w:val="%1."/>
      <w:lvlJc w:val="start"/>
      <w:pPr>
        <w:tabs>
          <w:tab w:val="num" w:pos="0"/>
        </w:tabs>
        <w:ind w:start="437" w:hanging="360"/>
      </w:pPr>
    </w:lvl>
    <w:lvl w:ilvl="1">
      <w:start w:val="1"/>
      <w:numFmt w:val="lowerRoman"/>
      <w:lvlText w:val="%1.%2."/>
      <w:lvlJc w:val="start"/>
      <w:pPr>
        <w:tabs>
          <w:tab w:val="num" w:pos="0"/>
        </w:tabs>
        <w:ind w:start="869" w:hanging="432"/>
      </w:pPr>
    </w:lvl>
    <w:lvl w:ilvl="2">
      <w:start w:val="1"/>
      <w:numFmt w:val="lowerRoman"/>
      <w:lvlText w:val="%1.%2.%3."/>
      <w:lvlJc w:val="start"/>
      <w:pPr>
        <w:tabs>
          <w:tab w:val="num" w:pos="0"/>
        </w:tabs>
        <w:ind w:start="1301" w:hanging="504"/>
      </w:pPr>
    </w:lvl>
    <w:lvl w:ilvl="3">
      <w:start w:val="1"/>
      <w:numFmt w:val="lowerRoman"/>
      <w:lvlText w:val="%1.%2.%3.%4."/>
      <w:lvlJc w:val="start"/>
      <w:pPr>
        <w:tabs>
          <w:tab w:val="num" w:pos="0"/>
        </w:tabs>
        <w:ind w:start="1805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309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813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317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821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97" w:hanging="1440"/>
      </w:pPr>
    </w:lvl>
  </w:abstractNum>
  <w:abstractNum w:abstractNumId="12">
    <w:lvl w:ilvl="0">
      <w:start w:val="1"/>
      <w:numFmt w:val="bullet"/>
      <w:lvlText w:val="–"/>
      <w:lvlJc w:val="start"/>
      <w:pPr>
        <w:tabs>
          <w:tab w:val="num" w:pos="0"/>
        </w:tabs>
        <w:ind w:start="64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0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2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04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 UI"/>
        <w:kern w:val="2"/>
        <w:sz w:val="22"/>
        <w:szCs w:val="22"/>
        <w:lang w:val="en-GB" w:eastAsia="en-GB" w:bidi="en-GB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Noto Sans Arabic UI"/>
      <w:color w:val="auto"/>
      <w:kern w:val="2"/>
      <w:sz w:val="22"/>
      <w:szCs w:val="22"/>
      <w:lang w:val="en-GB" w:eastAsia="en-GB" w:bidi="en-GB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Noto Sans Arabic UI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Noto Sans Arabic UI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Noto Sans Arabic UI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Noto Sans Arabic UI"/>
      <w:i/>
      <w:iCs/>
      <w:color w:val="2F5496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Noto Sans Arabic UI"/>
      <w:color w:val="2F549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Noto Sans Arabic UI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Noto Sans Arabic UI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Noto Sans Arabic UI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Noto Sans Arabic UI"/>
      <w:color w:val="272727"/>
    </w:rPr>
  </w:style>
  <w:style w:type="character" w:styleId="DefaultParagraphFont">
    <w:name w:val="Default Paragraph Font"/>
    <w:qFormat/>
    <w:rPr/>
  </w:style>
  <w:style w:type="character" w:styleId="Ttulo1Car">
    <w:name w:val="Título 1 Car"/>
    <w:basedOn w:val="DefaultParagraphFont"/>
    <w:qFormat/>
    <w:rPr>
      <w:rFonts w:ascii="Calibri Light" w:hAnsi="Calibri Light" w:eastAsia="Calibri" w:cs="Noto Sans Arabic UI"/>
      <w:color w:val="2F5496"/>
      <w:sz w:val="40"/>
      <w:szCs w:val="40"/>
    </w:rPr>
  </w:style>
  <w:style w:type="character" w:styleId="Ttulo2Car">
    <w:name w:val="Título 2 Car"/>
    <w:basedOn w:val="DefaultParagraphFont"/>
    <w:qFormat/>
    <w:rPr>
      <w:rFonts w:ascii="Calibri Light" w:hAnsi="Calibri Light" w:eastAsia="Calibri" w:cs="Noto Sans Arabic UI"/>
      <w:color w:val="2F5496"/>
      <w:sz w:val="32"/>
      <w:szCs w:val="32"/>
    </w:rPr>
  </w:style>
  <w:style w:type="character" w:styleId="Ttulo3Car">
    <w:name w:val="Título 3 Car"/>
    <w:basedOn w:val="DefaultParagraphFont"/>
    <w:qFormat/>
    <w:rPr>
      <w:rFonts w:eastAsia="Calibri" w:cs="Noto Sans Arabic UI"/>
      <w:color w:val="2F5496"/>
      <w:sz w:val="28"/>
      <w:szCs w:val="28"/>
    </w:rPr>
  </w:style>
  <w:style w:type="character" w:styleId="Ttulo4Car">
    <w:name w:val="Título 4 Car"/>
    <w:basedOn w:val="DefaultParagraphFont"/>
    <w:qFormat/>
    <w:rPr>
      <w:rFonts w:eastAsia="Calibri" w:cs="Noto Sans Arabic UI"/>
      <w:i/>
      <w:iCs/>
      <w:color w:val="2F5496"/>
    </w:rPr>
  </w:style>
  <w:style w:type="character" w:styleId="Ttulo5Car">
    <w:name w:val="Título 5 Car"/>
    <w:basedOn w:val="DefaultParagraphFont"/>
    <w:qFormat/>
    <w:rPr>
      <w:rFonts w:eastAsia="Calibri" w:cs="Noto Sans Arabic UI"/>
      <w:color w:val="2F5496"/>
    </w:rPr>
  </w:style>
  <w:style w:type="character" w:styleId="Ttulo6Car">
    <w:name w:val="Título 6 Car"/>
    <w:basedOn w:val="DefaultParagraphFont"/>
    <w:qFormat/>
    <w:rPr>
      <w:rFonts w:eastAsia="Calibri" w:cs="Noto Sans Arabic UI"/>
      <w:i/>
      <w:iCs/>
      <w:color w:val="595959"/>
    </w:rPr>
  </w:style>
  <w:style w:type="character" w:styleId="Ttulo7Car">
    <w:name w:val="Título 7 Car"/>
    <w:basedOn w:val="DefaultParagraphFont"/>
    <w:qFormat/>
    <w:rPr>
      <w:rFonts w:eastAsia="Calibri" w:cs="Noto Sans Arabic UI"/>
      <w:color w:val="595959"/>
    </w:rPr>
  </w:style>
  <w:style w:type="character" w:styleId="Ttulo8Car">
    <w:name w:val="Título 8 Car"/>
    <w:basedOn w:val="DefaultParagraphFont"/>
    <w:qFormat/>
    <w:rPr>
      <w:rFonts w:eastAsia="Calibri" w:cs="Noto Sans Arabic UI"/>
      <w:i/>
      <w:iCs/>
      <w:color w:val="272727"/>
    </w:rPr>
  </w:style>
  <w:style w:type="character" w:styleId="Ttulo9Car">
    <w:name w:val="Título 9 Car"/>
    <w:basedOn w:val="DefaultParagraphFont"/>
    <w:qFormat/>
    <w:rPr>
      <w:rFonts w:eastAsia="Calibri" w:cs="Noto Sans Arabic UI"/>
      <w:color w:val="272727"/>
    </w:rPr>
  </w:style>
  <w:style w:type="character" w:styleId="TtuloCar">
    <w:name w:val="Título Car"/>
    <w:basedOn w:val="DefaultParagraphFont"/>
    <w:qFormat/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character" w:styleId="SubttuloCar">
    <w:name w:val="Subtítulo Car"/>
    <w:basedOn w:val="DefaultParagraphFont"/>
    <w:qFormat/>
    <w:rPr>
      <w:rFonts w:eastAsia="Calibri" w:cs="Noto Sans Arabic UI"/>
      <w:color w:val="595959"/>
      <w:spacing w:val="15"/>
      <w:sz w:val="28"/>
      <w:szCs w:val="28"/>
    </w:rPr>
  </w:style>
  <w:style w:type="character" w:styleId="CitaCar">
    <w:name w:val="Cita C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CitadestacadaCar">
    <w:name w:val="Cita destacada Car"/>
    <w:basedOn w:val="DefaultParagraphFont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EncabezadoCar">
    <w:name w:val="Encabezado Car"/>
    <w:basedOn w:val="DefaultParagraphFont"/>
    <w:qFormat/>
    <w:rPr/>
  </w:style>
  <w:style w:type="character" w:styleId="PiedepginaCar">
    <w:name w:val="Pie de página Car"/>
    <w:basedOn w:val="DefaultParagraphFont"/>
    <w:qFormat/>
    <w:rPr/>
  </w:style>
  <w:style w:type="character" w:styleId="TextonotapieCar">
    <w:name w:val="Texto nota pie Car"/>
    <w:basedOn w:val="DefaultParagraphFont"/>
    <w:qFormat/>
    <w:rPr>
      <w:sz w:val="20"/>
      <w:szCs w:val="20"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TextocomentarioCar">
    <w:name w:val="Texto comentario Car"/>
    <w:basedOn w:val="DefaultParagraphFont"/>
    <w:qFormat/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ipervnculo1">
    <w:name w:val="Hipervínculo1"/>
    <w:basedOn w:val="DefaultParagraphFont"/>
    <w:qFormat/>
    <w:rPr>
      <w:color w:val="6B9F25"/>
      <w:u w:val="single"/>
    </w:rPr>
  </w:style>
  <w:style w:type="character" w:styleId="Mencinsinresolver1">
    <w:name w:val="Mención sin resolver1"/>
    <w:basedOn w:val="DefaultParagraphFont"/>
    <w:qFormat/>
    <w:rPr>
      <w:color w:val="605E5C"/>
      <w:shd w:fill="E1DFDD" w:val="clear"/>
    </w:rPr>
  </w:style>
  <w:style w:type="character" w:styleId="PageNumber">
    <w:name w:val="page number"/>
    <w:basedOn w:val="DefaultParagraphFont"/>
    <w:qFormat/>
    <w:rPr/>
  </w:style>
  <w:style w:type="character" w:styleId="AsuntodelcomentarioCar">
    <w:name w:val="Asunto del comentario Car"/>
    <w:basedOn w:val="TextocomentarioCar"/>
    <w:qFormat/>
    <w:rPr>
      <w:rFonts w:ascii="Arial" w:hAnsi="Arial" w:eastAsia="Arial" w:cs="Mangal"/>
      <w:b/>
      <w:bCs/>
      <w:kern w:val="2"/>
      <w:sz w:val="20"/>
      <w:szCs w:val="20"/>
      <w:lang w:eastAsia="en-GB" w:bidi="en-GB" w:val="en-GB"/>
    </w:rPr>
  </w:style>
  <w:style w:type="character" w:styleId="TextodegloboCar">
    <w:name w:val="Texto de globo Car"/>
    <w:basedOn w:val="DefaultParagraphFont"/>
    <w:qFormat/>
    <w:rPr>
      <w:rFonts w:ascii="Segoe UI" w:hAnsi="Segoe UI" w:cs="Segoe UI"/>
      <w:sz w:val="18"/>
      <w:szCs w:val="18"/>
    </w:rPr>
  </w:style>
  <w:style w:type="character" w:styleId="ui-provider">
    <w:name w:val="ui-provider"/>
    <w:basedOn w:val="DefaultParagraph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TextonotaalfinalCar">
    <w:name w:val="Texto nota al final Car"/>
    <w:basedOn w:val="DefaultParagraphFon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FORM">
    <w:name w:val="FORM"/>
    <w:basedOn w:val="DefaultParagraphFont"/>
    <w:qFormat/>
    <w:rPr>
      <w:rFonts w:ascii="Arial" w:hAnsi="Arial"/>
      <w:color w:val="auto"/>
      <w:sz w:val="20"/>
    </w:rPr>
  </w:style>
  <w:style w:type="character" w:styleId="Estilo1">
    <w:name w:val="Estilo1"/>
    <w:basedOn w:val="DefaultParagraphFont"/>
    <w:qFormat/>
    <w:rPr>
      <w:rFonts w:ascii="Arial" w:hAnsi="Arial"/>
      <w:b/>
      <w:color w:val="017836"/>
      <w:sz w:val="20"/>
    </w:rPr>
  </w:style>
  <w:style w:type="character" w:styleId="Estilo2">
    <w:name w:val="Estilo2"/>
    <w:basedOn w:val="DefaultParagraphFont"/>
    <w:qFormat/>
    <w:rPr>
      <w:color w:val="017836"/>
    </w:rPr>
  </w:style>
  <w:style w:type="character" w:styleId="Estilo3">
    <w:name w:val="Estilo3"/>
    <w:basedOn w:val="DefaultParagraphFont"/>
    <w:qFormat/>
    <w:rPr>
      <w:sz w:val="18"/>
    </w:rPr>
  </w:style>
  <w:style w:type="character" w:styleId="cf01">
    <w:name w:val="cf01"/>
    <w:basedOn w:val="DefaultParagraphFont"/>
    <w:qFormat/>
    <w:rPr>
      <w:rFonts w:ascii="Segoe UI" w:hAnsi="Segoe UI" w:cs="Segoe UI"/>
      <w:sz w:val="18"/>
      <w:szCs w:val="18"/>
    </w:rPr>
  </w:style>
  <w:style w:type="character" w:styleId="NumberingSymbols">
    <w:name w:val="Numbering Symbols"/>
    <w:qFormat/>
    <w:rPr/>
  </w:style>
  <w:style w:type="character" w:styleId="TextoindependienteCar">
    <w:name w:val="Texto independiente Car"/>
    <w:basedOn w:val="DefaultParagraphFont"/>
    <w:qFormat/>
    <w:rPr>
      <w:rFonts w:ascii="Arial" w:hAnsi="Arial" w:eastAsia="Calibri"/>
      <w:sz w:val="20"/>
      <w:szCs w:val="24"/>
    </w:rPr>
  </w:style>
  <w:style w:type="character" w:styleId="AsuntodelcomentarioCar1">
    <w:name w:val="Asunto del comentario Car1"/>
    <w:basedOn w:val="TextocomentarioCar"/>
    <w:qFormat/>
    <w:rPr>
      <w:rFonts w:ascii="Arial" w:hAnsi="Arial" w:eastAsia="Arial" w:cs="Mangal"/>
      <w:b/>
      <w:bCs/>
      <w:sz w:val="20"/>
      <w:szCs w:val="20"/>
      <w:lang w:eastAsia="en-GB" w:bidi="en-GB" w:val="en-GB"/>
    </w:rPr>
  </w:style>
  <w:style w:type="character" w:styleId="TextodegloboCar1">
    <w:name w:val="Texto de globo Car1"/>
    <w:basedOn w:val="DefaultParagraphFont"/>
    <w:qFormat/>
    <w:rPr>
      <w:rFonts w:ascii="Segoe UI" w:hAnsi="Segoe UI" w:cs="Segoe UI"/>
      <w:sz w:val="18"/>
      <w:szCs w:val="18"/>
    </w:rPr>
  </w:style>
  <w:style w:type="character" w:styleId="TextonotaalfinalCar1">
    <w:name w:val="Texto nota al final Car1"/>
    <w:basedOn w:val="DefaultParagraphFont"/>
    <w:qFormat/>
    <w:rPr>
      <w:sz w:val="20"/>
      <w:szCs w:val="20"/>
    </w:rPr>
  </w:style>
  <w:style w:type="character" w:styleId="anchor-text">
    <w:name w:val="anchor-text"/>
    <w:basedOn w:val="DefaultParagraphFont"/>
    <w:qFormat/>
    <w:rPr/>
  </w:style>
  <w:style w:type="character" w:styleId="Hipervnculovisitado1">
    <w:name w:val="Hipervínculo visitado1"/>
    <w:basedOn w:val="DefaultParagraphFont"/>
    <w:qFormat/>
    <w:rPr>
      <w:color w:val="96607D"/>
      <w:u w:val="single"/>
    </w:rPr>
  </w:style>
  <w:style w:type="character" w:styleId="Hipervnculovisitado2">
    <w:name w:val="Hipervínculo visitado2"/>
    <w:basedOn w:val="DefaultParagraphFont"/>
    <w:qFormat/>
    <w:rPr>
      <w:color w:val="BA6906"/>
      <w:u w:val="single"/>
    </w:rPr>
  </w:style>
  <w:style w:type="character" w:styleId="Mencinsinresolver2">
    <w:name w:val="Mención sin resolver2"/>
    <w:basedOn w:val="DefaultParagraphFont"/>
    <w:qFormat/>
    <w:rPr>
      <w:color w:val="605E5C"/>
      <w:shd w:fill="E1DFDD" w:val="clear"/>
    </w:rPr>
  </w:style>
  <w:style w:type="character" w:styleId="Normal1">
    <w:name w:val="Normal1"/>
    <w:basedOn w:val="DefaultParagraphFont"/>
    <w:qFormat/>
    <w:rPr>
      <w:rFonts w:ascii="Arial" w:hAnsi="Arial"/>
      <w:b w:val="false"/>
      <w:color w:val="auto"/>
      <w:sz w:val="20"/>
    </w:rPr>
  </w:style>
  <w:style w:type="character" w:styleId="Mencinsinresolver3">
    <w:name w:val="Mención sin resolver3"/>
    <w:basedOn w:val="DefaultParagraphFont"/>
    <w:qFormat/>
    <w:rPr>
      <w:color w:val="605E5C"/>
      <w:shd w:fill="E1DFDD" w:val="clear"/>
    </w:rPr>
  </w:style>
  <w:style w:type="character" w:styleId="normaltextrun">
    <w:name w:val="normaltextrun"/>
    <w:basedOn w:val="DefaultParagraph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Mencinsinresolver4">
    <w:name w:val="Mención sin resolver4"/>
    <w:basedOn w:val="DefaultParagraphFont"/>
    <w:qFormat/>
    <w:rPr>
      <w:color w:val="605E5C"/>
      <w:shd w:fill="E1DFDD" w:val="clear"/>
    </w:rPr>
  </w:style>
  <w:style w:type="character" w:styleId="Mencinsinresolver5">
    <w:name w:val="Mención sin resolver5"/>
    <w:basedOn w:val="DefaultParagraphFont"/>
    <w:qFormat/>
    <w:rPr>
      <w:color w:val="605E5C"/>
      <w:shd w:fill="E1DFDD" w:val="clear"/>
    </w:rPr>
  </w:style>
  <w:style w:type="character" w:styleId="anexoname">
    <w:name w:val="anexo name"/>
    <w:basedOn w:val="DefaultParagraphFont"/>
    <w:qFormat/>
    <w:rPr>
      <w:rFonts w:ascii="Calibri" w:hAnsi="Calibri"/>
      <w:b/>
      <w:bCs/>
      <w:i w:val="false"/>
      <w:caps/>
      <w:strike w:val="false"/>
      <w:dstrike w:val="false"/>
      <w:vanish w:val="false"/>
      <w:color w:val="FFFFFF"/>
      <w:position w:val="0"/>
      <w:sz w:val="28"/>
      <w:szCs w:val="28"/>
      <w:shd w:fill="3D9349" w:val="clear"/>
      <w:vertAlign w:val="baseline"/>
    </w:rPr>
  </w:style>
  <w:style w:type="character" w:styleId="TitulilloCar">
    <w:name w:val="Titulillo Car"/>
    <w:basedOn w:val="DefaultParagraphFont"/>
    <w:qFormat/>
    <w:rPr>
      <w:rFonts w:ascii="Calibri" w:hAnsi="Calibri" w:eastAsia="SimSun" w:cs="Calibri (Cuerpo)"/>
      <w:b/>
      <w:bCs/>
      <w:caps/>
      <w:kern w:val="2"/>
      <w:sz w:val="24"/>
      <w:szCs w:val="24"/>
      <w:lang w:eastAsia="en-GB" w:bidi="en-GB" w:val="en-GB"/>
    </w:rPr>
  </w:style>
  <w:style w:type="character" w:styleId="TextoBasicoNuevo-1Car">
    <w:name w:val="TextoBasicoNuevo-1 Car"/>
    <w:basedOn w:val="DefaultParagraphFont"/>
    <w:qFormat/>
    <w:rPr>
      <w:kern w:val="0"/>
    </w:rPr>
  </w:style>
  <w:style w:type="character" w:styleId="TextoBasicodentrodeTabla-ESTRECHOCar">
    <w:name w:val="TextoBasico dentro de Tabla - ESTRECHO Car"/>
    <w:basedOn w:val="TextoBasicoNuevo-1Car"/>
    <w:qFormat/>
    <w:rPr>
      <w:kern w:val="0"/>
      <w:sz w:val="20"/>
    </w:rPr>
  </w:style>
  <w:style w:type="character" w:styleId="TextoBasicodentrodeTabla-NORMALCar">
    <w:name w:val="TextoBasico dentro de Tabla - NORMAL Car"/>
    <w:basedOn w:val="TextoBasicoNuevo-1Car"/>
    <w:qFormat/>
    <w:rPr>
      <w:kern w:val="0"/>
      <w:sz w:val="21"/>
      <w:szCs w:val="21"/>
    </w:rPr>
  </w:style>
  <w:style w:type="character" w:styleId="numeroGranTitulo">
    <w:name w:val="numero Gran Titulo"/>
    <w:basedOn w:val="DefaultParagraphFont"/>
    <w:qFormat/>
    <w:rPr>
      <w:rFonts w:cs="Calibri"/>
      <w:color w:val="72B740"/>
      <w:sz w:val="120"/>
      <w:szCs w:val="120"/>
    </w:rPr>
  </w:style>
  <w:style w:type="character" w:styleId="NUMERO31">
    <w:name w:val="NUMERO 3.1"/>
    <w:basedOn w:val="DefaultParagraphFont"/>
    <w:qFormat/>
    <w:rPr>
      <w:color w:val="016932"/>
      <w:sz w:val="96"/>
      <w:szCs w:val="96"/>
    </w:rPr>
  </w:style>
  <w:style w:type="character" w:styleId="TDC1Car">
    <w:name w:val="TDC 1 Car"/>
    <w:basedOn w:val="DefaultParagraphFont"/>
    <w:qFormat/>
    <w:rPr>
      <w:rFonts w:cs="Arial"/>
      <w:b/>
      <w:bCs/>
      <w:caps/>
      <w:color w:val="3D9349"/>
      <w:kern w:val="0"/>
      <w:szCs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AsuntodelcomentarioCar2">
    <w:name w:val="Asunto del comentario Car2"/>
    <w:basedOn w:val="TextocomentarioCar"/>
    <w:qFormat/>
    <w:rPr>
      <w:b/>
      <w:bCs/>
      <w:sz w:val="20"/>
      <w:szCs w:val="20"/>
    </w:rPr>
  </w:style>
  <w:style w:type="character" w:styleId="FollowedHyperlink">
    <w:name w:val="FollowedHyperlink"/>
    <w:basedOn w:val="DefaultParagraphFont"/>
    <w:rPr>
      <w:color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Arial Unicode MS"/>
      <w:sz w:val="28"/>
      <w:szCs w:val="28"/>
    </w:rPr>
  </w:style>
  <w:style w:type="paragraph" w:styleId="BodyText">
    <w:name w:val="Body Text"/>
    <w:basedOn w:val="Normal"/>
    <w:pPr>
      <w:suppressAutoHyphens w:val="true"/>
      <w:spacing w:lineRule="auto" w:line="276" w:before="0" w:after="140"/>
    </w:pPr>
    <w:rPr>
      <w:rFonts w:ascii="Arial" w:hAnsi="Arial" w:eastAsia="Calibri"/>
      <w:sz w:val="20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uppressAutoHyphens w:val="true"/>
      <w:spacing w:lineRule="auto" w:line="240" w:before="0" w:after="0"/>
    </w:pPr>
    <w:rPr>
      <w:rFonts w:ascii="Arial" w:hAnsi="Arial" w:eastAsia="Calibri" w:cs="Arial"/>
      <w:sz w:val="20"/>
      <w:szCs w:val="24"/>
    </w:rPr>
  </w:style>
  <w:style w:type="paragraph" w:styleId="caption1">
    <w:name w:val="caption1"/>
    <w:basedOn w:val="Normal"/>
    <w:qFormat/>
    <w:pPr>
      <w:suppressLineNumbers/>
      <w:suppressAutoHyphens w:val="true"/>
      <w:spacing w:lineRule="auto" w:line="240" w:before="120" w:after="120"/>
    </w:pPr>
    <w:rPr>
      <w:rFonts w:ascii="Arial" w:hAnsi="Arial" w:eastAsia="Calibri" w:cs="Arial"/>
      <w:i/>
      <w:iCs/>
      <w:sz w:val="24"/>
      <w:szCs w:val="24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qFormat/>
    <w:pPr/>
    <w:rPr>
      <w:rFonts w:eastAsia="Calibri" w:cs="Noto Sans Arabic U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val="2F5496"/>
    </w:rPr>
  </w:style>
  <w:style w:type="paragraph" w:styleId="HeaderandFooter">
    <w:name w:val="Header and Footer"/>
    <w:basedOn w:val="Normal"/>
    <w:qFormat/>
    <w:pPr>
      <w:suppressAutoHyphens w:val="true"/>
      <w:spacing w:lineRule="auto" w:line="240" w:before="0" w:after="0"/>
    </w:pPr>
    <w:rPr>
      <w:rFonts w:ascii="Arial" w:hAnsi="Arial" w:eastAsia="Calibri"/>
      <w:sz w:val="20"/>
      <w:szCs w:val="24"/>
    </w:rPr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achek">
    <w:name w:val="lista chek"/>
    <w:basedOn w:val="Normal"/>
    <w:qFormat/>
    <w:pPr>
      <w:numPr>
        <w:ilvl w:val="0"/>
        <w:numId w:val="2"/>
      </w:numPr>
      <w:spacing w:lineRule="auto" w:line="240" w:before="0" w:after="120"/>
      <w:ind w:hanging="357" w:start="714" w:end="0"/>
      <w:jc w:val="both"/>
      <w:textAlignment w:val="baseline"/>
    </w:pPr>
    <w:rPr>
      <w:rFonts w:eastAsia="SimSun" w:cs="Calibri"/>
      <w:kern w:val="2"/>
      <w:lang w:eastAsia="en-GB" w:bidi="en-GB" w:val="en-GB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CommentText">
    <w:name w:val="annotation text"/>
    <w:basedOn w:val="Normal"/>
    <w:qFormat/>
    <w:pPr>
      <w:spacing w:lineRule="auto" w:line="240"/>
    </w:pPr>
    <w:rPr>
      <w:sz w:val="20"/>
      <w:szCs w:val="20"/>
    </w:rPr>
  </w:style>
  <w:style w:type="paragraph" w:styleId="MDPI31text">
    <w:name w:val="MDPI_3.1_text"/>
    <w:qFormat/>
    <w:pPr>
      <w:widowControl/>
      <w:suppressAutoHyphens w:val="true"/>
      <w:kinsoku w:val="true"/>
      <w:overflowPunct w:val="true"/>
      <w:autoSpaceDE w:val="true"/>
      <w:bidi w:val="0"/>
      <w:snapToGrid w:val="false"/>
      <w:spacing w:lineRule="atLeast" w:line="260" w:before="0" w:after="0"/>
      <w:ind w:firstLine="425" w:start="0" w:end="0"/>
      <w:jc w:val="both"/>
    </w:pPr>
    <w:rPr>
      <w:rFonts w:ascii="Palatino Linotype" w:hAnsi="Palatino Linotype" w:eastAsia="Times New Roman" w:cs="Times New Roman"/>
      <w:color w:val="000000"/>
      <w:kern w:val="0"/>
      <w:sz w:val="20"/>
      <w:szCs w:val="22"/>
      <w:lang w:val="en-GB" w:eastAsia="en-GB" w:bidi="en-GB"/>
    </w:rPr>
  </w:style>
  <w:style w:type="paragraph" w:styleId="GranTitulo">
    <w:name w:val="Gran Titulo"/>
    <w:basedOn w:val="Normal"/>
    <w:qFormat/>
    <w:pPr>
      <w:spacing w:lineRule="auto" w:line="240" w:before="0" w:after="0"/>
      <w:ind w:hanging="0" w:start="0" w:end="-46"/>
    </w:pPr>
    <w:rPr>
      <w:rFonts w:cs="Calibri"/>
      <w:b/>
      <w:bCs/>
      <w:color w:val="FFFFFF"/>
      <w:kern w:val="0"/>
      <w:sz w:val="72"/>
      <w:szCs w:val="72"/>
    </w:rPr>
  </w:style>
  <w:style w:type="paragraph" w:styleId="Standard">
    <w:name w:val="Standard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  <w:textAlignment w:val="baseline"/>
    </w:pPr>
    <w:rPr>
      <w:rFonts w:ascii="Liberation Serif" w:hAnsi="Liberation Serif" w:eastAsia="SimSun" w:cs="Arial Unicode MS"/>
      <w:color w:val="auto"/>
      <w:kern w:val="2"/>
      <w:sz w:val="24"/>
      <w:szCs w:val="24"/>
      <w:lang w:val="en-GB" w:eastAsia="en-GB" w:bidi="en-GB"/>
    </w:rPr>
  </w:style>
  <w:style w:type="paragraph" w:styleId="TableContents">
    <w:name w:val="Table Contents"/>
    <w:basedOn w:val="Normal"/>
    <w:qFormat/>
    <w:pPr>
      <w:suppressLineNumbers/>
      <w:suppressAutoHyphens w:val="true"/>
      <w:spacing w:lineRule="auto" w:line="240" w:before="0" w:after="0"/>
    </w:pPr>
    <w:rPr>
      <w:rFonts w:ascii="Liberation Serif" w:hAnsi="Liberation Serif" w:eastAsia="NSimSun" w:cs="Lucida Sans"/>
      <w:sz w:val="20"/>
      <w:szCs w:val="24"/>
      <w:lang w:eastAsia="en-GB" w:bidi="en-GB" w:val="en-GB"/>
    </w:rPr>
  </w:style>
  <w:style w:type="paragraph" w:styleId="NormalWeb">
    <w:name w:val="Normal (Web)"/>
    <w:basedOn w:val="Standard"/>
    <w:qFormat/>
    <w:pPr>
      <w:spacing w:before="280" w:after="119"/>
    </w:pPr>
    <w:rPr/>
  </w:style>
  <w:style w:type="paragraph" w:styleId="TtuloTDC1">
    <w:name w:val="Título TDC1"/>
    <w:basedOn w:val="Heading1"/>
    <w:next w:val="Normal"/>
    <w:qFormat/>
    <w:pPr>
      <w:spacing w:lineRule="auto" w:line="276" w:before="480" w:after="0"/>
      <w:outlineLvl w:val="9"/>
    </w:pPr>
    <w:rPr>
      <w:b/>
      <w:bCs/>
      <w:kern w:val="0"/>
      <w:sz w:val="24"/>
      <w:szCs w:val="28"/>
      <w:lang w:eastAsia="en-GB" w:val="en-GB"/>
    </w:rPr>
  </w:style>
  <w:style w:type="paragraph" w:styleId="TOC1">
    <w:name w:val="toc 1"/>
    <w:basedOn w:val="Normal"/>
    <w:next w:val="Normal"/>
    <w:pPr>
      <w:tabs>
        <w:tab w:val="clear" w:pos="708"/>
        <w:tab w:val="right" w:pos="9072" w:leader="dot"/>
      </w:tabs>
      <w:spacing w:lineRule="auto" w:line="240" w:before="360" w:after="120"/>
      <w:ind w:hanging="425" w:start="425" w:end="-176"/>
    </w:pPr>
    <w:rPr>
      <w:rFonts w:cs="Arial"/>
      <w:b/>
      <w:bCs/>
      <w:caps/>
      <w:color w:val="3D9349"/>
      <w:kern w:val="0"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right" w:pos="9072" w:leader="dot"/>
      </w:tabs>
      <w:spacing w:lineRule="auto" w:line="240" w:before="0" w:after="80"/>
      <w:ind w:hanging="0" w:start="284" w:end="-176"/>
    </w:pPr>
    <w:rPr>
      <w:rFonts w:ascii="Calibri" w:hAnsi="Calibri" w:cs="Arial"/>
      <w:kern w:val="0"/>
      <w:sz w:val="21"/>
      <w:szCs w:val="21"/>
    </w:rPr>
  </w:style>
  <w:style w:type="paragraph" w:styleId="TOC3">
    <w:name w:val="toc 3"/>
    <w:basedOn w:val="Normal"/>
    <w:next w:val="Normal"/>
    <w:pPr>
      <w:numPr>
        <w:ilvl w:val="0"/>
        <w:numId w:val="4"/>
      </w:numPr>
      <w:tabs>
        <w:tab w:val="clear" w:pos="708"/>
        <w:tab w:val="right" w:pos="9746" w:leader="dot"/>
      </w:tabs>
      <w:spacing w:lineRule="auto" w:line="240" w:before="0" w:after="0"/>
      <w:ind w:hanging="0" w:start="940" w:end="107"/>
    </w:pPr>
    <w:rPr>
      <w:rFonts w:ascii="Arial" w:hAnsi="Arial" w:cs="Arial"/>
      <w:b/>
      <w:bCs/>
      <w:kern w:val="0"/>
      <w:sz w:val="18"/>
      <w:szCs w:val="18"/>
    </w:rPr>
  </w:style>
  <w:style w:type="paragraph" w:styleId="TDC41">
    <w:name w:val="TDC 41"/>
    <w:basedOn w:val="Normal"/>
    <w:next w:val="Normal"/>
    <w:autoRedefine/>
    <w:qFormat/>
    <w:pPr>
      <w:tabs>
        <w:tab w:val="clear" w:pos="708"/>
        <w:tab w:val="right" w:pos="9736" w:leader="dot"/>
      </w:tabs>
      <w:spacing w:before="0" w:after="0"/>
      <w:ind w:hanging="0" w:start="0" w:end="-35"/>
    </w:pPr>
    <w:rPr>
      <w:rFonts w:cs="Calibri"/>
      <w:kern w:val="0"/>
      <w:sz w:val="18"/>
      <w:szCs w:val="18"/>
    </w:rPr>
  </w:style>
  <w:style w:type="paragraph" w:styleId="TDC51">
    <w:name w:val="TDC 51"/>
    <w:basedOn w:val="Normal"/>
    <w:next w:val="Normal"/>
    <w:autoRedefine/>
    <w:qFormat/>
    <w:pPr>
      <w:numPr>
        <w:ilvl w:val="0"/>
        <w:numId w:val="12"/>
      </w:numPr>
      <w:tabs>
        <w:tab w:val="clear" w:pos="708"/>
        <w:tab w:val="right" w:pos="9060" w:leader="dot"/>
      </w:tabs>
      <w:spacing w:before="0" w:after="0"/>
      <w:ind w:hanging="0" w:start="709" w:end="0"/>
    </w:pPr>
    <w:rPr>
      <w:rFonts w:cs="Calibri"/>
      <w:kern w:val="0"/>
      <w:sz w:val="21"/>
      <w:szCs w:val="21"/>
      <w:lang w:bidi="en-GB" w:val="en-GB"/>
    </w:rPr>
  </w:style>
  <w:style w:type="paragraph" w:styleId="TDC61">
    <w:name w:val="TDC 61"/>
    <w:basedOn w:val="Normal"/>
    <w:next w:val="Normal"/>
    <w:autoRedefine/>
    <w:qFormat/>
    <w:pPr>
      <w:tabs>
        <w:tab w:val="clear" w:pos="708"/>
        <w:tab w:val="right" w:pos="9060" w:leader="dot"/>
      </w:tabs>
      <w:spacing w:before="0" w:after="0"/>
      <w:ind w:hanging="0" w:start="1100" w:end="0"/>
    </w:pPr>
    <w:rPr>
      <w:rFonts w:cs="Calibri"/>
      <w:kern w:val="0"/>
      <w:sz w:val="18"/>
      <w:szCs w:val="18"/>
    </w:rPr>
  </w:style>
  <w:style w:type="paragraph" w:styleId="TDC71">
    <w:name w:val="TDC 71"/>
    <w:basedOn w:val="Normal"/>
    <w:next w:val="Normal"/>
    <w:autoRedefine/>
    <w:qFormat/>
    <w:pPr>
      <w:spacing w:before="0" w:after="0"/>
      <w:ind w:hanging="0" w:start="1320" w:end="0"/>
    </w:pPr>
    <w:rPr>
      <w:rFonts w:cs="Calibri"/>
      <w:kern w:val="0"/>
      <w:sz w:val="18"/>
      <w:szCs w:val="18"/>
    </w:rPr>
  </w:style>
  <w:style w:type="paragraph" w:styleId="TDC81">
    <w:name w:val="TDC 81"/>
    <w:basedOn w:val="Normal"/>
    <w:next w:val="Normal"/>
    <w:autoRedefine/>
    <w:qFormat/>
    <w:pPr>
      <w:spacing w:before="0" w:after="0"/>
      <w:ind w:hanging="0" w:start="1540" w:end="0"/>
    </w:pPr>
    <w:rPr>
      <w:rFonts w:cs="Calibri"/>
      <w:kern w:val="0"/>
      <w:sz w:val="18"/>
      <w:szCs w:val="18"/>
    </w:rPr>
  </w:style>
  <w:style w:type="paragraph" w:styleId="TDC91">
    <w:name w:val="TDC 91"/>
    <w:basedOn w:val="Normal"/>
    <w:next w:val="Normal"/>
    <w:autoRedefine/>
    <w:qFormat/>
    <w:pPr>
      <w:spacing w:before="0" w:after="0"/>
      <w:ind w:hanging="0" w:start="1760" w:end="0"/>
    </w:pPr>
    <w:rPr>
      <w:rFonts w:cs="Calibri"/>
      <w:kern w:val="0"/>
      <w:sz w:val="18"/>
      <w:szCs w:val="18"/>
    </w:rPr>
  </w:style>
  <w:style w:type="paragraph" w:styleId="Revision">
    <w:name w:val="Revision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libri" w:hAnsi="Calibri" w:eastAsia="Calibri" w:cs="Noto Sans Arabic UI"/>
      <w:color w:val="auto"/>
      <w:kern w:val="0"/>
      <w:sz w:val="22"/>
      <w:szCs w:val="22"/>
      <w:lang w:val="en-GB" w:eastAsia="en-GB" w:bidi="en-GB"/>
    </w:rPr>
  </w:style>
  <w:style w:type="paragraph" w:styleId="Asuntodelcomentario1">
    <w:name w:val="Asunto del comentario1"/>
    <w:basedOn w:val="CommentText"/>
    <w:next w:val="CommentText"/>
    <w:qFormat/>
    <w:pPr>
      <w:suppressAutoHyphens w:val="true"/>
      <w:spacing w:before="0" w:after="0"/>
    </w:pPr>
    <w:rPr>
      <w:b/>
      <w:bCs/>
    </w:rPr>
  </w:style>
  <w:style w:type="paragraph" w:styleId="BalloonText">
    <w:name w:val="Balloon Text"/>
    <w:basedOn w:val="Normal"/>
    <w:qFormat/>
    <w:pPr>
      <w:suppressAutoHyphens w:val="true"/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pPr>
      <w:suppressAutoHyphens w:val="true"/>
      <w:spacing w:lineRule="auto" w:line="240" w:before="0" w:after="0"/>
    </w:pPr>
    <w:rPr>
      <w:sz w:val="20"/>
      <w:szCs w:val="20"/>
    </w:rPr>
  </w:style>
  <w:style w:type="paragraph" w:styleId="Textbody">
    <w:name w:val="Text body"/>
    <w:basedOn w:val="Standard"/>
    <w:qFormat/>
    <w:pPr>
      <w:jc w:val="both"/>
    </w:pPr>
    <w:rPr>
      <w:rFonts w:ascii="Dutch" w:hAnsi="Dutch" w:eastAsia="Times New Roman" w:cs="Times New Roman"/>
      <w:kern w:val="2"/>
      <w:szCs w:val="20"/>
      <w:lang w:bidi="en-GB" w:val="en-GB"/>
    </w:rPr>
  </w:style>
  <w:style w:type="paragraph" w:styleId="p1">
    <w:name w:val="p1"/>
    <w:basedOn w:val="Normal"/>
    <w:qFormat/>
    <w:pPr>
      <w:spacing w:lineRule="auto" w:line="240" w:before="0" w:after="0"/>
    </w:pPr>
    <w:rPr>
      <w:rFonts w:ascii="Helvetica" w:hAnsi="Helvetica" w:eastAsia="Times New Roman" w:cs="Times New Roman"/>
      <w:color w:val="141413"/>
      <w:kern w:val="0"/>
      <w:sz w:val="21"/>
      <w:szCs w:val="21"/>
      <w:lang w:eastAsia="en-GB" w:val="en-GB"/>
    </w:rPr>
  </w:style>
  <w:style w:type="paragraph" w:styleId="Titulo-1">
    <w:name w:val="Titulo-1"/>
    <w:basedOn w:val="Normal"/>
    <w:qFormat/>
    <w:pPr>
      <w:suppressAutoHyphens w:val="true"/>
      <w:spacing w:lineRule="exact" w:line="440" w:before="0" w:after="360"/>
    </w:pPr>
    <w:rPr>
      <w:rFonts w:eastAsia="Calibri" w:cs="Calibri (Cuerpo)"/>
      <w:b/>
      <w:bCs/>
      <w:caps/>
      <w:color w:val="3D9349"/>
      <w:sz w:val="40"/>
      <w:szCs w:val="40"/>
    </w:rPr>
  </w:style>
  <w:style w:type="paragraph" w:styleId="Titulo11">
    <w:name w:val="Titulo 1.1"/>
    <w:basedOn w:val="Standard"/>
    <w:qFormat/>
    <w:pPr>
      <w:numPr>
        <w:ilvl w:val="0"/>
        <w:numId w:val="3"/>
      </w:numPr>
      <w:tabs>
        <w:tab w:val="clear" w:pos="708"/>
        <w:tab w:val="left" w:pos="397" w:leader="none"/>
      </w:tabs>
      <w:suppressAutoHyphens w:val="false"/>
      <w:spacing w:before="480" w:after="240"/>
      <w:ind w:hanging="0" w:start="0" w:end="0"/>
    </w:pPr>
    <w:rPr>
      <w:rFonts w:ascii="Calibri" w:hAnsi="Calibri" w:cs="Calibri (Cuerpo)"/>
      <w:b/>
      <w:bCs/>
      <w:caps/>
      <w:color w:val="3D9349"/>
      <w:sz w:val="28"/>
      <w:szCs w:val="28"/>
    </w:rPr>
  </w:style>
  <w:style w:type="paragraph" w:styleId="TextoBasicoNuevo-1">
    <w:name w:val="TextoBasicoNuevo-1"/>
    <w:basedOn w:val="Normal"/>
    <w:qFormat/>
    <w:pPr>
      <w:spacing w:lineRule="auto" w:line="240" w:before="0" w:after="240"/>
      <w:ind w:hanging="0" w:start="0" w:end="-45"/>
      <w:jc w:val="both"/>
    </w:pPr>
    <w:rPr>
      <w:kern w:val="0"/>
    </w:rPr>
  </w:style>
  <w:style w:type="paragraph" w:styleId="Titulillo">
    <w:name w:val="Titulillo"/>
    <w:basedOn w:val="Standard"/>
    <w:qFormat/>
    <w:pPr>
      <w:suppressAutoHyphens w:val="false"/>
      <w:spacing w:before="0" w:after="240"/>
      <w:jc w:val="both"/>
    </w:pPr>
    <w:rPr>
      <w:rFonts w:ascii="Calibri" w:hAnsi="Calibri" w:cs="Calibri (Cuerpo)"/>
      <w:b/>
      <w:bCs/>
      <w:caps/>
    </w:rPr>
  </w:style>
  <w:style w:type="paragraph" w:styleId="Tituloverdeinterior">
    <w:name w:val="Titulo verde interior"/>
    <w:basedOn w:val="Titulo11"/>
    <w:qFormat/>
    <w:pPr>
      <w:numPr>
        <w:ilvl w:val="0"/>
        <w:numId w:val="0"/>
      </w:numPr>
      <w:ind w:hanging="0" w:start="0" w:end="0"/>
    </w:pPr>
    <w:rPr>
      <w:szCs w:val="24"/>
    </w:rPr>
  </w:style>
  <w:style w:type="paragraph" w:styleId="listanumericatabla">
    <w:name w:val="lista numerica tabla"/>
    <w:basedOn w:val="ListParagraph"/>
    <w:qFormat/>
    <w:pPr>
      <w:widowControl w:val="false"/>
      <w:numPr>
        <w:ilvl w:val="0"/>
        <w:numId w:val="6"/>
      </w:numPr>
      <w:snapToGrid w:val="false"/>
      <w:spacing w:lineRule="auto" w:line="240" w:before="0" w:after="0"/>
      <w:ind w:hanging="0" w:start="2203" w:end="-46"/>
      <w:contextualSpacing/>
    </w:pPr>
    <w:rPr>
      <w:rFonts w:ascii="Arial" w:hAnsi="Arial" w:cs="Arial"/>
      <w:kern w:val="0"/>
      <w:sz w:val="18"/>
      <w:szCs w:val="18"/>
    </w:rPr>
  </w:style>
  <w:style w:type="paragraph" w:styleId="TextoBasicodentrodeTabla-ESTRECHO">
    <w:name w:val="TextoBasico dentro de Tabla - ESTRECHO"/>
    <w:basedOn w:val="TextoBasicoNuevo-1"/>
    <w:qFormat/>
    <w:pPr>
      <w:spacing w:lineRule="exact" w:line="210" w:before="80" w:after="80"/>
      <w:jc w:val="start"/>
    </w:pPr>
    <w:rPr>
      <w:sz w:val="20"/>
    </w:rPr>
  </w:style>
  <w:style w:type="paragraph" w:styleId="tituloTabla">
    <w:name w:val="tituloTabla"/>
    <w:basedOn w:val="Normal"/>
    <w:qFormat/>
    <w:pPr>
      <w:spacing w:lineRule="auto" w:line="240" w:before="0" w:after="0"/>
      <w:jc w:val="center"/>
    </w:pPr>
    <w:rPr>
      <w:b/>
      <w:bCs/>
      <w:color w:val="FFFFFF"/>
      <w:kern w:val="0"/>
      <w:sz w:val="24"/>
      <w:szCs w:val="24"/>
    </w:rPr>
  </w:style>
  <w:style w:type="paragraph" w:styleId="checkdentrodetabla">
    <w:name w:val="check dentro de tabla"/>
    <w:basedOn w:val="TextoBasicodentrodeTabla-ESTRECHO"/>
    <w:qFormat/>
    <w:pPr>
      <w:numPr>
        <w:ilvl w:val="0"/>
        <w:numId w:val="7"/>
      </w:numPr>
      <w:ind w:hanging="360" w:start="720" w:end="-45"/>
    </w:pPr>
    <w:rPr>
      <w:sz w:val="21"/>
    </w:rPr>
  </w:style>
  <w:style w:type="paragraph" w:styleId="TextoBasicodentrodeTabla-NORMAL">
    <w:name w:val="TextoBasico dentro de Tabla - NORMAL"/>
    <w:basedOn w:val="TextoBasicoNuevo-1"/>
    <w:qFormat/>
    <w:pPr>
      <w:spacing w:lineRule="exact" w:line="220" w:before="0" w:after="120"/>
      <w:ind w:hanging="0" w:start="0" w:end="0"/>
      <w:jc w:val="start"/>
    </w:pPr>
    <w:rPr>
      <w:sz w:val="21"/>
      <w:szCs w:val="21"/>
    </w:rPr>
  </w:style>
  <w:style w:type="paragraph" w:styleId="sublistadentrodetabla">
    <w:name w:val="sublista dentro de tabla"/>
    <w:basedOn w:val="checkdentrodetabla"/>
    <w:qFormat/>
    <w:pPr>
      <w:numPr>
        <w:ilvl w:val="0"/>
        <w:numId w:val="8"/>
      </w:numPr>
      <w:ind w:hanging="360" w:start="227" w:end="-45"/>
    </w:pPr>
    <w:rPr/>
  </w:style>
  <w:style w:type="paragraph" w:styleId="listanumericadentrodetabla">
    <w:name w:val="lista numerica dentro de tabla"/>
    <w:basedOn w:val="TextoBasicodentrodeTabla-NORMAL"/>
    <w:next w:val="TextoBasicodentrodeTabla-NORMAL"/>
    <w:qFormat/>
    <w:pPr>
      <w:numPr>
        <w:ilvl w:val="0"/>
        <w:numId w:val="9"/>
      </w:numPr>
    </w:pPr>
    <w:rPr/>
  </w:style>
  <w:style w:type="paragraph" w:styleId="sublistaalfabticadentrodetabla">
    <w:name w:val="sublista alfabética dentro de tabla"/>
    <w:basedOn w:val="listanumericadentrodetabla"/>
    <w:qFormat/>
    <w:pPr>
      <w:numPr>
        <w:ilvl w:val="0"/>
        <w:numId w:val="10"/>
      </w:numPr>
      <w:ind w:hanging="280" w:start="661" w:end="0"/>
    </w:pPr>
    <w:rPr/>
  </w:style>
  <w:style w:type="paragraph" w:styleId="listacheckdentrodetabla">
    <w:name w:val="lista check dentro de tabla"/>
    <w:basedOn w:val="listachek"/>
    <w:qFormat/>
    <w:pPr>
      <w:numPr>
        <w:ilvl w:val="0"/>
        <w:numId w:val="11"/>
      </w:numPr>
      <w:spacing w:lineRule="exact" w:line="220" w:before="120" w:after="120"/>
      <w:ind w:hanging="357" w:start="360" w:end="0"/>
    </w:pPr>
    <w:rPr>
      <w:sz w:val="21"/>
      <w:szCs w:val="21"/>
    </w:rPr>
  </w:style>
  <w:style w:type="paragraph" w:styleId="listaalfabetoromano">
    <w:name w:val="lista alfabeto romano"/>
    <w:basedOn w:val="listanumericadentrodetabla"/>
    <w:qFormat/>
    <w:pPr/>
    <w:rPr/>
  </w:style>
  <w:style w:type="paragraph" w:styleId="tituloantesdetabla">
    <w:name w:val="titulo antes de tabla"/>
    <w:basedOn w:val="ListParagraph"/>
    <w:qFormat/>
    <w:pPr>
      <w:spacing w:lineRule="auto" w:line="240" w:before="0" w:after="120"/>
      <w:ind w:hanging="0" w:start="0" w:end="-45"/>
      <w:contextualSpacing/>
      <w:jc w:val="both"/>
    </w:pPr>
    <w:rPr>
      <w:rFonts w:ascii="Calibri" w:hAnsi="Calibri" w:cs="Calibri"/>
      <w:b/>
      <w:color w:val="017836"/>
      <w:kern w:val="0"/>
      <w:szCs w:val="20"/>
    </w:rPr>
  </w:style>
  <w:style w:type="paragraph" w:styleId="separadordentrodetabla">
    <w:name w:val="separador dentro de tabla"/>
    <w:basedOn w:val="ListParagraph"/>
    <w:qFormat/>
    <w:pPr>
      <w:spacing w:lineRule="auto" w:line="240" w:before="120" w:after="0"/>
      <w:ind w:hanging="0" w:start="0" w:end="-45"/>
      <w:contextualSpacing w:val="false"/>
      <w:jc w:val="both"/>
    </w:pPr>
    <w:rPr>
      <w:rFonts w:ascii="Arial" w:hAnsi="Arial" w:eastAsia="Calibri" w:cs="Arial"/>
      <w:b/>
      <w:kern w:val="0"/>
      <w:sz w:val="20"/>
      <w:szCs w:val="20"/>
    </w:rPr>
  </w:style>
  <w:style w:type="paragraph" w:styleId="listanumerotablaestilos">
    <w:name w:val="lista numero tabla estilos"/>
    <w:basedOn w:val="ListParagraph"/>
    <w:qFormat/>
    <w:pPr>
      <w:widowControl w:val="false"/>
      <w:numPr>
        <w:ilvl w:val="0"/>
        <w:numId w:val="5"/>
      </w:numPr>
      <w:snapToGrid w:val="false"/>
      <w:spacing w:lineRule="auto" w:line="240" w:before="0" w:after="0"/>
      <w:ind w:hanging="0" w:start="338" w:end="-46"/>
      <w:contextualSpacing/>
    </w:pPr>
    <w:rPr>
      <w:rFonts w:ascii="Arial" w:hAnsi="Arial" w:cs="Arial"/>
      <w:kern w:val="0"/>
      <w:sz w:val="18"/>
      <w:szCs w:val="18"/>
    </w:rPr>
  </w:style>
  <w:style w:type="paragraph" w:styleId="TDC1B">
    <w:name w:val="TDC1B"/>
    <w:basedOn w:val="TOC1"/>
    <w:qFormat/>
    <w:pPr>
      <w:spacing w:before="120" w:after="120"/>
      <w:ind w:hanging="425" w:start="709" w:end="-176"/>
    </w:pPr>
    <w:rPr>
      <w:color w:val="000000"/>
      <w:sz w:val="21"/>
      <w:szCs w:val="21"/>
    </w:rPr>
  </w:style>
  <w:style w:type="paragraph" w:styleId="annotationsubject">
    <w:name w:val="annotation subject"/>
    <w:basedOn w:val="CommentText"/>
    <w:next w:val="CommentText"/>
    <w:qFormat/>
    <w:pPr/>
    <w:rPr>
      <w:rFonts w:ascii="Arial" w:hAnsi="Arial" w:eastAsia="Arial" w:cs="Mangal"/>
      <w:b/>
      <w:bCs/>
      <w:lang w:eastAsia="en-GB" w:bidi="en-GB" w:val="en-GB"/>
    </w:rPr>
  </w:style>
  <w:style w:type="paragraph" w:styleId="FrameContents">
    <w:name w:val="Frame Contents"/>
    <w:basedOn w:val="Normal"/>
    <w:qFormat/>
    <w:pPr/>
    <w:rPr/>
  </w:style>
  <w:style w:type="numbering" w:styleId="Ningunalista">
    <w:name w:val="Ninguna lista"/>
    <w:qFormat/>
  </w:style>
  <w:style w:type="numbering" w:styleId="Sinlista1">
    <w:name w:val="Sin lista1"/>
    <w:qFormat/>
  </w:style>
  <w:style w:type="numbering" w:styleId="WW8Num4">
    <w:name w:val="WW8Num4"/>
    <w:qFormat/>
  </w:style>
  <w:style w:type="numbering" w:styleId="WW8Num7">
    <w:name w:val="WW8Num7"/>
    <w:qFormat/>
  </w:style>
  <w:style w:type="numbering" w:styleId="Sinlista11">
    <w:name w:val="Sin lista11"/>
    <w:qFormat/>
  </w:style>
  <w:style w:type="numbering" w:styleId="Listaactual1">
    <w:name w:val="Lista actual1"/>
    <w:qFormat/>
  </w:style>
  <w:style w:type="numbering" w:styleId="Listaactual2">
    <w:name w:val="Lista actual2"/>
    <w:qFormat/>
  </w:style>
  <w:style w:type="numbering" w:styleId="Listaactual3">
    <w:name w:val="Lista actual3"/>
    <w:qFormat/>
  </w:style>
  <w:style w:type="numbering" w:styleId="Listaactual4">
    <w:name w:val="Lista actual4"/>
    <w:qFormat/>
  </w:style>
  <w:style w:type="numbering" w:styleId="Listaactual5">
    <w:name w:val="Lista actual5"/>
    <w:qFormat/>
  </w:style>
  <w:style w:type="numbering" w:styleId="Listaactual6">
    <w:name w:val="Lista actual6"/>
    <w:qFormat/>
  </w:style>
  <w:style w:type="paragraph" w:styleId="ETFRevision0Normal">
    <w:name w:val="Document title (Normal)"/>
    <w:basedOn w:val="Normal"/>
    <w:qFormat/>
    <w:pPr>
      <w:outlineLvl w:val="0"/>
    </w:pPr>
  </w:style>
  <w:style w:type="paragraph" w:styleId="ETFRevision1Normal">
    <w:name w:val="Section heading (Normal)"/>
    <w:basedOn w:val="Normal"/>
    <w:qFormat/>
    <w:pPr>
      <w:outlineLvl w:val="1"/>
    </w:pPr>
  </w:style>
  <w:style w:type="paragraph" w:styleId="ETFRevision1tituloantesdetabla">
    <w:name w:val="Section heading (tituloantesdetabla)"/>
    <w:basedOn w:val="tituloantesdetabla"/>
    <w:qFormat/>
    <w:pPr>
      <w:outlineLvl w:val="1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4" Type="http://schemas.openxmlformats.org/officeDocument/2006/relationships/header" Target="header1.xml"/><Relationship Id="rId25" Type="http://schemas.openxmlformats.org/officeDocument/2006/relationships/header" Target="header2.xml"/><Relationship Id="rId26" Type="http://schemas.openxmlformats.org/officeDocument/2006/relationships/header" Target="header3.xml"/><Relationship Id="rId51" Type="http://schemas.openxmlformats.org/officeDocument/2006/relationships/header" Target="header4.xml"/><Relationship Id="rId52" Type="http://schemas.openxmlformats.org/officeDocument/2006/relationships/numbering" Target="numbering.xml"/><Relationship Id="rId53" Type="http://schemas.openxmlformats.org/officeDocument/2006/relationships/fontTable" Target="fontTable.xml"/><Relationship Id="rId54" Type="http://schemas.openxmlformats.org/officeDocument/2006/relationships/settings" Target="settings.xml"/><Relationship Id="rId55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header4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Application>LibreOffice/26.2.6.3$Linux_X86_64 LibreOffice_project/620$Build-3</Application>
  <AppVersion>15.0000</AppVersion>
  <Pages>7</Pages>
  <Words>1233</Words>
  <Characters>7794</Characters>
  <CharactersWithSpaces>8724</CharactersWithSpaces>
  <Paragraphs>345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2025-09-25T15:03:00Z</dcterms:created>
  <dc:creator>Expedientes ETF</dc:creator>
  <dc:description/>
  <dc:language>es-ES</dc:language>
  <cp:lastModifiedBy>Expedientes ETF</cp:lastModifiedBy>
  <dcterms:modified xsi:type="dcterms:W3CDTF">2026-04-06T11:06:09Z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