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F3A5F"/>
          <w:sz w:val="44"/>
          <w:szCs w:val="44"/>
        </w:rPr>
        <w:t xml:space="preserve">姓名</w:t>
      </w:r>
    </w:p>
    <w:p>
      <w:pPr>
        <w:spacing w:after="40"/>
        <w:jc w:val="center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求职意向：渗透测试工程师 / 安全研究员 / 安全运营（SOC）工程师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55555"/>
          <w:sz w:val="19"/>
          <w:szCs w:val="19"/>
        </w:rPr>
        <w:t xml:space="preserve">手机：138-xxxx-xxxx  |  邮箱：name@example.com  |  城市：北京  |  GitHub：github.com/xxx  |  博客：xxx.com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个人简介</w:t>
      </w:r>
    </w:p>
    <w:p>
      <w:p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 年网络安全从业经验，专注于 Web/内网渗透测试、漏洞挖掘与应急响应。熟悉 OWASP Top 10、ATT&amp;CK 框架及等保 2.0 / ISO 27001 合规要求；累计提交 CVE/CNVD 漏洞 X 个，主导完成 X 次红蓝对抗与 X 起安全事件处置。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专业技能</w:t>
      </w:r>
    </w:p>
    <w:p>
      <w:pPr>
        <w:spacing w:after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渗透测试：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Burp Suite、Nmap、Metasploit、Cobalt Strike、SQLMap、BloodHound；Web / 内网 / 移动端 / API 测试</w:t>
      </w:r>
    </w:p>
    <w:p>
      <w:pPr>
        <w:spacing w:after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漏洞研究：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代码审计（Java/PHP/Python）、逆向分析（IDA/Ghidra）、Fuzzing、PoC/EXP 编写</w:t>
      </w:r>
    </w:p>
    <w:p>
      <w:pPr>
        <w:spacing w:after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安全运营：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SIEM（Splunk/ELK/Sentinel）、EDR、WAF、NDR、威胁情报、日志分析、Sigma/YARA 规则编写</w:t>
      </w:r>
    </w:p>
    <w:p>
      <w:pPr>
        <w:spacing w:after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应急响应：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主机/网络取证、恶意样本分析、勒索与挖矿处置、溯源与报告输出</w:t>
      </w:r>
    </w:p>
    <w:p>
      <w:pPr>
        <w:spacing w:after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云与开发：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AWS/阿里云安全、Docker/K8s 安全、DevSecOps；Python / Go / Shell / PowerShell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工作经历</w:t>
      </w:r>
    </w:p>
    <w:p>
      <w:pPr>
        <w:tabs>
          <w:tab w:val="right" w:pos="10300"/>
        </w:tabs>
        <w:spacing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某某安全科技有限公司  |  高级渗透测试工程师</w:t>
      </w:r>
      <w:r>
        <w:rPr>
          <w:rFonts w:ascii="Microsoft YaHei" w:cs="Microsoft YaHei" w:eastAsia="Microsoft YaHei" w:hAnsi="Microsoft YaHei"/>
          <w:color w:val="555555"/>
          <w:sz w:val="21"/>
          <w:szCs w:val="21"/>
        </w:rPr>
        <w:t xml:space="preserve">	20XX.XX – 至今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负责金融、政务客户的 Web、内网及云环境渗透测试，年均完成 X+ 项目，发现高危漏洞 X+ 个，修复率 XX%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参与国家级/行业级攻防演练（红队），突破边界并拿下域控，累计获得靶标权限 X 个，团队排名第 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开发自动化资产发现与漏洞扫描工具（Python/Go），将重复性测试工作耗时降低 XX%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编写渗透测试与加固报告，推动客户落地整改，协助通过等保 2.0 三级测评</w:t>
      </w:r>
    </w:p>
    <w:p>
      <w:pPr>
        <w:tabs>
          <w:tab w:val="right" w:pos="10300"/>
        </w:tabs>
        <w:spacing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某某互联网公司  |  安全运营工程师</w:t>
      </w:r>
      <w:r>
        <w:rPr>
          <w:rFonts w:ascii="Microsoft YaHei" w:cs="Microsoft YaHei" w:eastAsia="Microsoft YaHei" w:hAnsi="Microsoft YaHei"/>
          <w:color w:val="555555"/>
          <w:sz w:val="21"/>
          <w:szCs w:val="21"/>
        </w:rPr>
        <w:t xml:space="preserve">	20XX.XX – 20XX.XX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负责 SOC 7×24 告警研判，日均处理告警 X 万条，误报率由 XX% 降至 XX%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基于 ATT&amp;CK 编写检测规则 X 条，覆盖横向移动、持久化等场景，提升 MTTD XX%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主导 X 起入侵事件应急响应（含勒索、Webshell、挖矿），平均处置时间缩短至 X 小时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项目经验</w:t>
      </w:r>
    </w:p>
    <w:p>
      <w:pPr>
        <w:tabs>
          <w:tab w:val="right" w:pos="10300"/>
        </w:tabs>
        <w:spacing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某大型银行红队攻防演练</w:t>
      </w:r>
      <w:r>
        <w:rPr>
          <w:rFonts w:ascii="Microsoft YaHei" w:cs="Microsoft YaHei" w:eastAsia="Microsoft YaHei" w:hAnsi="Microsoft YaHei"/>
          <w:color w:val="555555"/>
          <w:sz w:val="21"/>
          <w:szCs w:val="21"/>
        </w:rPr>
        <w:t xml:space="preserve">	20XX.XX – 20XX.XX</w:t>
      </w:r>
    </w:p>
    <w:p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角色：红队成员  |  技术栈：Cobalt Strike、Fscan、Mimikatz、隧道代理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通过 Web 应用漏洞获取立足点，利用弱口令与 Kerberos 委派完成内网横向并取得域控权限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输出完整攻击链与整改建议，帮助客户修复 X 项高危风险</w:t>
      </w:r>
    </w:p>
    <w:p>
      <w:pPr>
        <w:tabs>
          <w:tab w:val="right" w:pos="10300"/>
        </w:tabs>
        <w:spacing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企业安全检测平台（自研）</w:t>
      </w:r>
      <w:r>
        <w:rPr>
          <w:rFonts w:ascii="Microsoft YaHei" w:cs="Microsoft YaHei" w:eastAsia="Microsoft YaHei" w:hAnsi="Microsoft YaHei"/>
          <w:color w:val="555555"/>
          <w:sz w:val="21"/>
          <w:szCs w:val="21"/>
        </w:rPr>
        <w:t xml:space="preserve">	20XX.XX – 20XX.XX</w:t>
      </w:r>
    </w:p>
    <w:p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角色：核心开发  |  技术栈：Python、Elasticsearch、Docker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设计资产测绘 + 漏洞验证 + 报告生成一体化流程，支持 X 万级资产，已在团队内部推广使用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漏洞与成果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CVE-20XX-XXXXX：某开源组件远程代码执行漏洞（CVSS 9.8）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CNVD 原创漏洞 X 个；国内主流 SRC 年度/季度排名前 X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CTF：20XX 年 XXX 比赛 全国第 X 名；技术博客/议题：《XXXX》（XX 大会）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教育背景</w:t>
      </w:r>
    </w:p>
    <w:p>
      <w:pPr>
        <w:tabs>
          <w:tab w:val="right" w:pos="10300"/>
        </w:tabs>
        <w:spacing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某某大学  |  网络空间安全 / 信息安全  |  本科/硕士</w:t>
      </w:r>
      <w:r>
        <w:rPr>
          <w:rFonts w:ascii="Microsoft YaHei" w:cs="Microsoft YaHei" w:eastAsia="Microsoft YaHei" w:hAnsi="Microsoft YaHei"/>
          <w:color w:val="555555"/>
          <w:sz w:val="21"/>
          <w:szCs w:val="21"/>
        </w:rPr>
        <w:t xml:space="preserve">	20XX.09 – 20XX.06</w:t>
      </w:r>
    </w:p>
    <w:p>
      <w:p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主修：密码学、操作系统安全、网络攻防、恶意代码分析；GPA X.X/4.0；奖学金 / 优秀毕业生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证书资质</w:t>
      </w:r>
    </w:p>
    <w:p>
      <w:p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CISSP · OSCP · CISP-PTE · CISP · CEH · 软考信息安全工程师 · CCSK（按实际填写，仅保留已获得）</w:t>
      </w:r>
    </w:p>
    <w:p>
      <w:pPr>
        <w:pBdr>
          <w:bottom w:val="single" w:color="1F3A5F" w:sz="8" w:space="2"/>
        </w:pBdr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F3A5F"/>
          <w:sz w:val="25"/>
          <w:szCs w:val="25"/>
        </w:rPr>
        <w:t xml:space="preserve">自我评价</w:t>
      </w:r>
    </w:p>
    <w:p>
      <w:pPr>
        <w:spacing w:after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具备扎实的攻防实战能力与良好的报告写作能力；善于学习新技术，注重职业道德，严格遵守授权测试与保密原则。</w:t>
      </w:r>
    </w:p>
    <w:sectPr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2026-10-12T02:54:46.610Z</dcterms:created>
  <dcterms:modified xsi:type="dcterms:W3CDTF">2026-10-12T02:54:46.622Z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