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10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9"/>
        <w:gridCol w:w="2661"/>
        <w:gridCol w:w="1797"/>
        <w:gridCol w:w="3935"/>
      </w:tblGrid>
      <w:tr w:rsidR="002C62CE" w14:paraId="32447C37" w14:textId="77777777" w:rsidTr="00EE7397">
        <w:trPr>
          <w:trHeight w:val="355"/>
        </w:trPr>
        <w:tc>
          <w:tcPr>
            <w:tcW w:w="2379"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661" w:type="dxa"/>
          </w:tcPr>
          <w:p w14:paraId="15409DCE" w14:textId="52094697"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________</w:t>
            </w:r>
            <w:r w:rsidRPr="00C25493">
              <w:rPr>
                <w:rFonts w:ascii="Times New Roman" w:eastAsia="Times New Roman" w:hAnsi="Times New Roman" w:cs="Times New Roman"/>
                <w:b/>
                <w:bCs/>
                <w:u w:val="single"/>
              </w:rPr>
              <w:t>Ana</w:t>
            </w:r>
            <w:r w:rsidR="002C62CE">
              <w:rPr>
                <w:rFonts w:ascii="Times New Roman" w:eastAsia="Times New Roman" w:hAnsi="Times New Roman" w:cs="Times New Roman"/>
              </w:rPr>
              <w:t>_______</w:t>
            </w:r>
            <w:r w:rsidR="003F2C59">
              <w:rPr>
                <w:rFonts w:ascii="Times New Roman" w:eastAsia="Times New Roman" w:hAnsi="Times New Roman" w:cs="Times New Roman"/>
              </w:rPr>
              <w:t>_</w:t>
            </w:r>
          </w:p>
        </w:tc>
        <w:tc>
          <w:tcPr>
            <w:tcW w:w="1797"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935"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EE7397">
        <w:trPr>
          <w:trHeight w:val="334"/>
        </w:trPr>
        <w:tc>
          <w:tcPr>
            <w:tcW w:w="2379"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661" w:type="dxa"/>
          </w:tcPr>
          <w:p w14:paraId="1A862F85" w14:textId="38E5960E"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w:t>
            </w:r>
            <w:r w:rsidR="00EE7397">
              <w:rPr>
                <w:rFonts w:ascii="Times New Roman" w:eastAsia="Times New Roman" w:hAnsi="Times New Roman" w:cs="Times New Roman"/>
              </w:rPr>
              <w:t>__</w:t>
            </w:r>
            <w:r w:rsidR="00C25493">
              <w:rPr>
                <w:rFonts w:ascii="Times New Roman" w:eastAsia="Times New Roman" w:hAnsi="Times New Roman" w:cs="Times New Roman"/>
              </w:rPr>
              <w:t>__</w:t>
            </w:r>
            <w:proofErr w:type="spellStart"/>
            <w:r w:rsidR="00EE7397" w:rsidRPr="00C25493">
              <w:rPr>
                <w:rFonts w:ascii="Times New Roman" w:eastAsia="Times New Roman" w:hAnsi="Times New Roman" w:cs="Times New Roman"/>
                <w:b/>
                <w:bCs/>
                <w:u w:val="single"/>
              </w:rPr>
              <w:t>Pantoon</w:t>
            </w:r>
            <w:proofErr w:type="spellEnd"/>
            <w:r w:rsidR="00C25493">
              <w:rPr>
                <w:rFonts w:ascii="Times New Roman" w:eastAsia="Times New Roman" w:hAnsi="Times New Roman" w:cs="Times New Roman"/>
              </w:rPr>
              <w:t>_</w:t>
            </w:r>
            <w:r w:rsidR="00EE7397">
              <w:rPr>
                <w:rFonts w:ascii="Times New Roman" w:eastAsia="Times New Roman" w:hAnsi="Times New Roman" w:cs="Times New Roman"/>
              </w:rPr>
              <w:t>_____</w:t>
            </w:r>
          </w:p>
        </w:tc>
        <w:tc>
          <w:tcPr>
            <w:tcW w:w="1797"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935"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EE7397">
        <w:trPr>
          <w:trHeight w:val="355"/>
        </w:trPr>
        <w:tc>
          <w:tcPr>
            <w:tcW w:w="2379" w:type="dxa"/>
          </w:tcPr>
          <w:p w14:paraId="19BF401A" w14:textId="741A0D2A"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Max Passengers</w:t>
            </w:r>
            <w:r w:rsidR="002C62CE">
              <w:rPr>
                <w:rFonts w:ascii="Times New Roman" w:eastAsia="Times New Roman" w:hAnsi="Times New Roman" w:cs="Times New Roman"/>
              </w:rPr>
              <w:t>:</w:t>
            </w:r>
          </w:p>
        </w:tc>
        <w:tc>
          <w:tcPr>
            <w:tcW w:w="2661" w:type="dxa"/>
          </w:tcPr>
          <w:p w14:paraId="590AF026" w14:textId="48343399"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w:t>
            </w:r>
            <w:r w:rsidR="00EE7397">
              <w:rPr>
                <w:rFonts w:ascii="Times New Roman" w:eastAsia="Times New Roman" w:hAnsi="Times New Roman" w:cs="Times New Roman"/>
              </w:rPr>
              <w:t>____</w:t>
            </w:r>
            <w:r w:rsidR="00EE7397" w:rsidRPr="00C25493">
              <w:rPr>
                <w:rFonts w:ascii="Times New Roman" w:eastAsia="Times New Roman" w:hAnsi="Times New Roman" w:cs="Times New Roman"/>
                <w:b/>
                <w:bCs/>
                <w:u w:val="single"/>
              </w:rPr>
              <w:t>15</w:t>
            </w:r>
            <w:r>
              <w:rPr>
                <w:rFonts w:ascii="Times New Roman" w:eastAsia="Times New Roman" w:hAnsi="Times New Roman" w:cs="Times New Roman"/>
              </w:rPr>
              <w:t>__</w:t>
            </w:r>
            <w:r w:rsidR="00EE7397">
              <w:rPr>
                <w:rFonts w:ascii="Times New Roman" w:eastAsia="Times New Roman" w:hAnsi="Times New Roman" w:cs="Times New Roman"/>
              </w:rPr>
              <w:t>_</w:t>
            </w:r>
            <w:r w:rsidR="003F2C59">
              <w:rPr>
                <w:rFonts w:ascii="Times New Roman" w:eastAsia="Times New Roman" w:hAnsi="Times New Roman" w:cs="Times New Roman"/>
              </w:rPr>
              <w:t>_______</w:t>
            </w:r>
          </w:p>
        </w:tc>
        <w:tc>
          <w:tcPr>
            <w:tcW w:w="1797"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935"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EE7397" w14:paraId="2B4B4200" w14:textId="77777777" w:rsidTr="00EE7397">
        <w:trPr>
          <w:trHeight w:val="355"/>
        </w:trPr>
        <w:tc>
          <w:tcPr>
            <w:tcW w:w="2379" w:type="dxa"/>
          </w:tcPr>
          <w:p w14:paraId="3DF95977" w14:textId="05F01070"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Model:</w:t>
            </w:r>
          </w:p>
        </w:tc>
        <w:tc>
          <w:tcPr>
            <w:tcW w:w="2661" w:type="dxa"/>
          </w:tcPr>
          <w:p w14:paraId="21EA0ABE" w14:textId="03025313" w:rsidR="00EE7397" w:rsidRPr="00C25493" w:rsidRDefault="00EE7397" w:rsidP="00EE7397">
            <w:pPr>
              <w:rPr>
                <w:rFonts w:ascii="Times New Roman" w:eastAsia="Times New Roman" w:hAnsi="Times New Roman" w:cs="Times New Roman"/>
                <w:b/>
                <w:u w:val="single"/>
              </w:rPr>
            </w:pPr>
            <w:r w:rsidRPr="00C25493">
              <w:rPr>
                <w:b/>
                <w:u w:val="single"/>
              </w:rPr>
              <w:t>2019 Bentley 240 Cruise</w:t>
            </w:r>
          </w:p>
        </w:tc>
        <w:tc>
          <w:tcPr>
            <w:tcW w:w="1797" w:type="dxa"/>
          </w:tcPr>
          <w:p w14:paraId="2AAACCB4" w14:textId="77777777" w:rsidR="00EE7397" w:rsidRDefault="00EE7397" w:rsidP="00EE7397">
            <w:pPr>
              <w:rPr>
                <w:rFonts w:ascii="Times New Roman" w:eastAsia="Times New Roman" w:hAnsi="Times New Roman" w:cs="Times New Roman"/>
              </w:rPr>
            </w:pPr>
          </w:p>
        </w:tc>
        <w:tc>
          <w:tcPr>
            <w:tcW w:w="3935" w:type="dxa"/>
          </w:tcPr>
          <w:p w14:paraId="757BD946" w14:textId="77777777" w:rsidR="00EE7397" w:rsidRDefault="00EE7397" w:rsidP="00EE7397">
            <w:pPr>
              <w:rPr>
                <w:rFonts w:ascii="Times New Roman" w:eastAsia="Times New Roman" w:hAnsi="Times New Roman" w:cs="Times New Roman"/>
              </w:rPr>
            </w:pPr>
          </w:p>
        </w:tc>
      </w:tr>
      <w:tr w:rsidR="00EE7397" w14:paraId="68D9FB6E" w14:textId="77777777" w:rsidTr="00EE7397">
        <w:trPr>
          <w:trHeight w:val="355"/>
        </w:trPr>
        <w:tc>
          <w:tcPr>
            <w:tcW w:w="2379" w:type="dxa"/>
          </w:tcPr>
          <w:p w14:paraId="693012B6" w14:textId="4EA6418E"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HIN:</w:t>
            </w:r>
          </w:p>
        </w:tc>
        <w:tc>
          <w:tcPr>
            <w:tcW w:w="2661" w:type="dxa"/>
          </w:tcPr>
          <w:p w14:paraId="744AB21F" w14:textId="03BEFB05" w:rsidR="00EE7397" w:rsidRPr="00EE7397" w:rsidRDefault="00EE7397" w:rsidP="00EE7397">
            <w:pPr>
              <w:rPr>
                <w:rFonts w:ascii="Times New Roman" w:eastAsia="Times New Roman" w:hAnsi="Times New Roman" w:cs="Times New Roman"/>
                <w:bCs/>
                <w:u w:val="single"/>
              </w:rPr>
            </w:pPr>
            <w:r>
              <w:rPr>
                <w:rFonts w:ascii="Times New Roman" w:eastAsia="Times New Roman" w:hAnsi="Times New Roman" w:cs="Times New Roman"/>
              </w:rPr>
              <w:t>__</w:t>
            </w:r>
            <w:r w:rsidR="008856C3">
              <w:rPr>
                <w:rFonts w:ascii="Times New Roman" w:eastAsia="Times New Roman" w:hAnsi="Times New Roman" w:cs="Times New Roman"/>
              </w:rPr>
              <w:t>_</w:t>
            </w:r>
            <w:r w:rsidRPr="00C25493">
              <w:rPr>
                <w:b/>
                <w:u w:val="single"/>
              </w:rPr>
              <w:t>BAG01883L819</w:t>
            </w:r>
            <w:r>
              <w:rPr>
                <w:rFonts w:ascii="Times New Roman" w:eastAsia="Times New Roman" w:hAnsi="Times New Roman" w:cs="Times New Roman"/>
              </w:rPr>
              <w:t>____</w:t>
            </w:r>
          </w:p>
        </w:tc>
        <w:tc>
          <w:tcPr>
            <w:tcW w:w="1797" w:type="dxa"/>
          </w:tcPr>
          <w:p w14:paraId="70A03F94" w14:textId="77777777" w:rsidR="00EE7397" w:rsidRDefault="00EE7397" w:rsidP="00EE7397">
            <w:pPr>
              <w:rPr>
                <w:rFonts w:ascii="Times New Roman" w:eastAsia="Times New Roman" w:hAnsi="Times New Roman" w:cs="Times New Roman"/>
              </w:rPr>
            </w:pPr>
          </w:p>
        </w:tc>
        <w:tc>
          <w:tcPr>
            <w:tcW w:w="3935" w:type="dxa"/>
          </w:tcPr>
          <w:p w14:paraId="4EB3F565" w14:textId="77777777" w:rsidR="00EE7397" w:rsidRDefault="00EE7397" w:rsidP="00EE7397">
            <w:pPr>
              <w:rPr>
                <w:rFonts w:ascii="Times New Roman" w:eastAsia="Times New Roman" w:hAnsi="Times New Roman" w:cs="Times New Roman"/>
              </w:rPr>
            </w:pPr>
          </w:p>
        </w:tc>
      </w:tr>
    </w:tbl>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w:t>
      </w:r>
      <w:r w:rsidR="004C1404">
        <w:rPr>
          <w:rFonts w:ascii="Times New Roman" w:eastAsia="Times New Roman" w:hAnsi="Times New Roman" w:cs="Times New Roman"/>
        </w:rPr>
        <w:lastRenderedPageBreak/>
        <w:t xml:space="preserve">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w:t>
      </w:r>
      <w:r>
        <w:rPr>
          <w:rFonts w:ascii="Times New Roman" w:eastAsia="Times New Roman" w:hAnsi="Times New Roman" w:cs="Times New Roman"/>
        </w:rPr>
        <w:lastRenderedPageBreak/>
        <w:t xml:space="preserve">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d.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personal property while carried in, or on, the rental craft, including loss or damage by fire, water, </w:t>
      </w:r>
      <w:r w:rsidRPr="00E74A23">
        <w:rPr>
          <w:rFonts w:ascii="Times New Roman" w:eastAsia="Times New Roman" w:hAnsi="Times New Roman" w:cs="Times New Roman"/>
        </w:rPr>
        <w:lastRenderedPageBreak/>
        <w:t xml:space="preserve">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p>
        </w:tc>
      </w:tr>
      <w:tr w:rsidR="00B85122" w14:paraId="44074755" w14:textId="77777777" w:rsidTr="00B85122">
        <w:trPr>
          <w:gridAfter w:val="2"/>
          <w:wAfter w:w="2288" w:type="dxa"/>
        </w:trPr>
        <w:tc>
          <w:tcPr>
            <w:tcW w:w="1975" w:type="dxa"/>
          </w:tcPr>
          <w:p w14:paraId="5678605A" w14:textId="77777777" w:rsidR="00B85122" w:rsidRDefault="00B85122" w:rsidP="00B85122">
            <w:pPr>
              <w:rPr>
                <w:rFonts w:ascii="Times New Roman" w:eastAsia="Times New Roman" w:hAnsi="Times New Roman" w:cs="Times New Roman"/>
              </w:rPr>
            </w:pPr>
          </w:p>
        </w:tc>
        <w:tc>
          <w:tcPr>
            <w:tcW w:w="5087" w:type="dxa"/>
          </w:tcPr>
          <w:p w14:paraId="63155268" w14:textId="77777777" w:rsidR="00B85122" w:rsidRDefault="00B8512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70F0" w14:textId="77777777" w:rsidR="00395F99" w:rsidRDefault="00395F99" w:rsidP="00CD1570">
      <w:r>
        <w:separator/>
      </w:r>
    </w:p>
  </w:endnote>
  <w:endnote w:type="continuationSeparator" w:id="0">
    <w:p w14:paraId="00D2BC32" w14:textId="77777777" w:rsidR="00395F99" w:rsidRDefault="00395F99"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36693" w14:textId="77777777" w:rsidR="00395F99" w:rsidRDefault="00395F99" w:rsidP="00CD1570">
      <w:r>
        <w:separator/>
      </w:r>
    </w:p>
  </w:footnote>
  <w:footnote w:type="continuationSeparator" w:id="0">
    <w:p w14:paraId="4E124960" w14:textId="77777777" w:rsidR="00395F99" w:rsidRDefault="00395F99"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1175 Whitehawk Trail, Lawrenceville, GA 30043</w:t>
    </w:r>
  </w:p>
  <w:p w14:paraId="220EBE82" w14:textId="77777777" w:rsidR="00123071" w:rsidRDefault="00123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95F99"/>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F36D3"/>
    <w:rsid w:val="006067F1"/>
    <w:rsid w:val="0061182C"/>
    <w:rsid w:val="00647E22"/>
    <w:rsid w:val="006539B8"/>
    <w:rsid w:val="006920EB"/>
    <w:rsid w:val="006A7491"/>
    <w:rsid w:val="006C7859"/>
    <w:rsid w:val="006E5473"/>
    <w:rsid w:val="006F11F3"/>
    <w:rsid w:val="00700E75"/>
    <w:rsid w:val="00707206"/>
    <w:rsid w:val="0075045C"/>
    <w:rsid w:val="007743D4"/>
    <w:rsid w:val="008119C8"/>
    <w:rsid w:val="00844760"/>
    <w:rsid w:val="008473A3"/>
    <w:rsid w:val="008856C3"/>
    <w:rsid w:val="00887A75"/>
    <w:rsid w:val="009649CE"/>
    <w:rsid w:val="00997042"/>
    <w:rsid w:val="009B4C68"/>
    <w:rsid w:val="00A35A71"/>
    <w:rsid w:val="00A4289B"/>
    <w:rsid w:val="00AA3A60"/>
    <w:rsid w:val="00AA4FAA"/>
    <w:rsid w:val="00AD14D3"/>
    <w:rsid w:val="00AE33C7"/>
    <w:rsid w:val="00B01800"/>
    <w:rsid w:val="00B10920"/>
    <w:rsid w:val="00B626BD"/>
    <w:rsid w:val="00B85122"/>
    <w:rsid w:val="00BB22B2"/>
    <w:rsid w:val="00BC14AB"/>
    <w:rsid w:val="00C25493"/>
    <w:rsid w:val="00C34B47"/>
    <w:rsid w:val="00CA3380"/>
    <w:rsid w:val="00CB55FC"/>
    <w:rsid w:val="00CC2196"/>
    <w:rsid w:val="00CD1570"/>
    <w:rsid w:val="00CD58F6"/>
    <w:rsid w:val="00D433C2"/>
    <w:rsid w:val="00D46E99"/>
    <w:rsid w:val="00D55E91"/>
    <w:rsid w:val="00D6013D"/>
    <w:rsid w:val="00D7241D"/>
    <w:rsid w:val="00DA57F0"/>
    <w:rsid w:val="00DA73EC"/>
    <w:rsid w:val="00E11BFE"/>
    <w:rsid w:val="00E2209E"/>
    <w:rsid w:val="00E56BD4"/>
    <w:rsid w:val="00E67D36"/>
    <w:rsid w:val="00E74A23"/>
    <w:rsid w:val="00EB5860"/>
    <w:rsid w:val="00EB5D23"/>
    <w:rsid w:val="00EB61FA"/>
    <w:rsid w:val="00EE12EA"/>
    <w:rsid w:val="00EE7397"/>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Avtamonov, Anton</cp:lastModifiedBy>
  <cp:revision>62</cp:revision>
  <dcterms:created xsi:type="dcterms:W3CDTF">2019-06-10T20:43:00Z</dcterms:created>
  <dcterms:modified xsi:type="dcterms:W3CDTF">2020-05-03T20:18:00Z</dcterms:modified>
</cp:coreProperties>
</file>