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44284">
      <w:pPr>
        <w:jc w:val="center"/>
      </w:pPr>
      <w:r>
        <w:rPr>
          <w:b/>
          <w:color w:val="1F4E79"/>
          <w:sz w:val="32"/>
        </w:rPr>
        <w:t>Project 2 - Draft</w:t>
      </w:r>
    </w:p>
    <w:p w14:paraId="1F9D24CE">
      <w:pPr>
        <w:jc w:val="center"/>
      </w:pPr>
      <w:r>
        <w:rPr>
          <w:b/>
          <w:sz w:val="26"/>
        </w:rPr>
        <w:t>Input Space Partitioning and Pair-Wise Test Design</w:t>
      </w:r>
    </w:p>
    <w:p w14:paraId="1A0210FD">
      <w:pPr>
        <w:pStyle w:val="2"/>
      </w:pPr>
      <w:r>
        <w:t>Testable Function</w:t>
      </w:r>
    </w:p>
    <w:p w14:paraId="4F78D1BB">
      <w:r>
        <w:rPr>
          <w:rFonts w:hint="default"/>
        </w:rPr>
        <w:t>The testable function is DiscountCalculator.calculateDiscount(customerType, totalOrdersInLastYear, isSubscribedToNewsletter). The function returns an integer discount percentage for valid inputs and throws IllegalArgumentException for invalid inputs or business-constraint violations.</w:t>
      </w:r>
    </w:p>
    <w:p w14:paraId="0B904735">
      <w:pPr>
        <w:pStyle w:val="2"/>
      </w:pPr>
      <w:r>
        <w:t>Input Characteristics</w:t>
      </w:r>
    </w:p>
    <w:p w14:paraId="4D5A646F">
      <w:pPr>
        <w:spacing w:after="100"/>
      </w:pPr>
      <w:r>
        <w:t>The input space is modeled using three characteristics taken directly from the system requirements:</w:t>
      </w:r>
    </w:p>
    <w:p w14:paraId="26B209C0">
      <w:pPr>
        <w:numPr>
          <w:numId w:val="0"/>
        </w:numPr>
        <w:spacing w:after="100"/>
        <w:ind w:leftChars="0"/>
      </w:pPr>
      <w:r>
        <w:rPr>
          <w:rFonts w:hint="default"/>
          <w:lang w:val="en-US"/>
        </w:rPr>
        <w:t xml:space="preserve">- </w:t>
      </w:r>
      <w:r>
        <w:t>customerType</w:t>
      </w:r>
    </w:p>
    <w:p w14:paraId="22648717">
      <w:pPr>
        <w:numPr>
          <w:numId w:val="0"/>
        </w:numPr>
        <w:spacing w:after="100"/>
        <w:ind w:leftChars="0"/>
      </w:pPr>
      <w:r>
        <w:rPr>
          <w:rFonts w:hint="default"/>
          <w:lang w:val="en-US"/>
        </w:rPr>
        <w:t xml:space="preserve">- </w:t>
      </w:r>
      <w:r>
        <w:t>totalOrdersInLastYear</w:t>
      </w:r>
    </w:p>
    <w:p w14:paraId="30ED1F90">
      <w:pPr>
        <w:numPr>
          <w:numId w:val="0"/>
        </w:numPr>
        <w:spacing w:after="100"/>
        <w:ind w:leftChars="0"/>
      </w:pPr>
      <w:r>
        <w:rPr>
          <w:rFonts w:hint="default"/>
          <w:lang w:val="en-US"/>
        </w:rPr>
        <w:t xml:space="preserve">- </w:t>
      </w:r>
      <w:r>
        <w:t>isSubscribedToNewsletter.</w:t>
      </w:r>
    </w:p>
    <w:p w14:paraId="67006716">
      <w:pPr>
        <w:pStyle w:val="2"/>
        <w:numPr>
          <w:numId w:val="0"/>
        </w:numPr>
      </w:pPr>
      <w:r>
        <w:t>Input Space Partitioning Blocks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2055"/>
        <w:gridCol w:w="2351"/>
      </w:tblGrid>
      <w:tr w14:paraId="304E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32" w:type="dxa"/>
            <w:shd w:val="clear" w:color="auto" w:fill="1F497D" w:themeFill="text2"/>
            <w:vAlign w:val="center"/>
          </w:tcPr>
          <w:p w14:paraId="407027FD">
            <w:pPr>
              <w:spacing w:before="0" w:after="0" w:line="240" w:lineRule="auto"/>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Characteristic</w:t>
            </w:r>
          </w:p>
        </w:tc>
        <w:tc>
          <w:tcPr>
            <w:tcW w:w="2055" w:type="dxa"/>
            <w:shd w:val="clear" w:color="auto" w:fill="1F497D" w:themeFill="text2"/>
            <w:vAlign w:val="center"/>
          </w:tcPr>
          <w:p w14:paraId="04D73A46">
            <w:pPr>
              <w:spacing w:before="0" w:after="0" w:line="240" w:lineRule="auto"/>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Block ID</w:t>
            </w:r>
          </w:p>
        </w:tc>
        <w:tc>
          <w:tcPr>
            <w:tcW w:w="2351" w:type="dxa"/>
            <w:shd w:val="clear" w:color="auto" w:fill="1F497D" w:themeFill="text2"/>
            <w:vAlign w:val="center"/>
          </w:tcPr>
          <w:p w14:paraId="185C70A1">
            <w:pPr>
              <w:spacing w:before="0" w:after="0" w:line="240" w:lineRule="auto"/>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Block</w:t>
            </w:r>
          </w:p>
        </w:tc>
      </w:tr>
      <w:tr w14:paraId="130D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E1EBF8"/>
            <w:vAlign w:val="center"/>
          </w:tcPr>
          <w:p w14:paraId="3B54F8FC">
            <w:pPr>
              <w:spacing w:before="0" w:after="0" w:line="240" w:lineRule="auto"/>
              <w:jc w:val="center"/>
              <w:rPr>
                <w:sz w:val="20"/>
                <w:szCs w:val="20"/>
              </w:rPr>
            </w:pPr>
            <w:r>
              <w:rPr>
                <w:b w:val="0"/>
                <w:sz w:val="20"/>
                <w:szCs w:val="20"/>
              </w:rPr>
              <w:t>customerType</w:t>
            </w:r>
          </w:p>
        </w:tc>
        <w:tc>
          <w:tcPr>
            <w:tcW w:w="2055" w:type="dxa"/>
            <w:shd w:val="clear" w:color="auto" w:fill="E1EBF8"/>
            <w:vAlign w:val="center"/>
          </w:tcPr>
          <w:p w14:paraId="73AFD3E1">
            <w:pPr>
              <w:spacing w:before="0" w:after="0" w:line="240" w:lineRule="auto"/>
              <w:jc w:val="center"/>
              <w:rPr>
                <w:sz w:val="20"/>
                <w:szCs w:val="20"/>
              </w:rPr>
            </w:pPr>
            <w:r>
              <w:rPr>
                <w:b w:val="0"/>
                <w:sz w:val="20"/>
                <w:szCs w:val="20"/>
              </w:rPr>
              <w:t>C1</w:t>
            </w:r>
          </w:p>
        </w:tc>
        <w:tc>
          <w:tcPr>
            <w:tcW w:w="2351" w:type="dxa"/>
            <w:shd w:val="clear" w:color="auto" w:fill="E1EBF8"/>
            <w:vAlign w:val="center"/>
          </w:tcPr>
          <w:p w14:paraId="193509BF">
            <w:pPr>
              <w:spacing w:before="0" w:after="0" w:line="240" w:lineRule="auto"/>
              <w:jc w:val="center"/>
              <w:rPr>
                <w:sz w:val="20"/>
                <w:szCs w:val="20"/>
              </w:rPr>
            </w:pPr>
            <w:r>
              <w:rPr>
                <w:b w:val="0"/>
                <w:sz w:val="20"/>
                <w:szCs w:val="20"/>
              </w:rPr>
              <w:t>NEW</w:t>
            </w:r>
          </w:p>
        </w:tc>
      </w:tr>
      <w:tr w14:paraId="1386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E1EBF8"/>
            <w:vAlign w:val="center"/>
          </w:tcPr>
          <w:p w14:paraId="5E69CE5D">
            <w:pPr>
              <w:spacing w:before="0" w:after="0" w:line="240" w:lineRule="auto"/>
              <w:jc w:val="center"/>
              <w:rPr>
                <w:sz w:val="20"/>
                <w:szCs w:val="20"/>
              </w:rPr>
            </w:pPr>
            <w:r>
              <w:rPr>
                <w:b w:val="0"/>
                <w:sz w:val="20"/>
                <w:szCs w:val="20"/>
              </w:rPr>
              <w:t>customerType</w:t>
            </w:r>
          </w:p>
        </w:tc>
        <w:tc>
          <w:tcPr>
            <w:tcW w:w="2055" w:type="dxa"/>
            <w:shd w:val="clear" w:color="auto" w:fill="E1EBF8"/>
            <w:vAlign w:val="center"/>
          </w:tcPr>
          <w:p w14:paraId="7292C887">
            <w:pPr>
              <w:spacing w:before="0" w:after="0" w:line="240" w:lineRule="auto"/>
              <w:jc w:val="center"/>
              <w:rPr>
                <w:sz w:val="20"/>
                <w:szCs w:val="20"/>
              </w:rPr>
            </w:pPr>
            <w:r>
              <w:rPr>
                <w:b w:val="0"/>
                <w:sz w:val="20"/>
                <w:szCs w:val="20"/>
              </w:rPr>
              <w:t>C2</w:t>
            </w:r>
          </w:p>
        </w:tc>
        <w:tc>
          <w:tcPr>
            <w:tcW w:w="2351" w:type="dxa"/>
            <w:shd w:val="clear" w:color="auto" w:fill="E1EBF8"/>
            <w:vAlign w:val="center"/>
          </w:tcPr>
          <w:p w14:paraId="50AA162E">
            <w:pPr>
              <w:spacing w:before="0" w:after="0" w:line="240" w:lineRule="auto"/>
              <w:jc w:val="center"/>
              <w:rPr>
                <w:sz w:val="20"/>
                <w:szCs w:val="20"/>
              </w:rPr>
            </w:pPr>
            <w:r>
              <w:rPr>
                <w:b w:val="0"/>
                <w:sz w:val="20"/>
                <w:szCs w:val="20"/>
              </w:rPr>
              <w:t>REGULAR</w:t>
            </w:r>
          </w:p>
        </w:tc>
      </w:tr>
      <w:tr w14:paraId="4DA2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E1EBF8"/>
            <w:vAlign w:val="center"/>
          </w:tcPr>
          <w:p w14:paraId="5629B88F">
            <w:pPr>
              <w:spacing w:before="0" w:after="0" w:line="240" w:lineRule="auto"/>
              <w:jc w:val="center"/>
              <w:rPr>
                <w:sz w:val="20"/>
                <w:szCs w:val="20"/>
              </w:rPr>
            </w:pPr>
            <w:r>
              <w:rPr>
                <w:b w:val="0"/>
                <w:sz w:val="20"/>
                <w:szCs w:val="20"/>
              </w:rPr>
              <w:t>customerType</w:t>
            </w:r>
          </w:p>
        </w:tc>
        <w:tc>
          <w:tcPr>
            <w:tcW w:w="2055" w:type="dxa"/>
            <w:shd w:val="clear" w:color="auto" w:fill="E1EBF8"/>
            <w:vAlign w:val="center"/>
          </w:tcPr>
          <w:p w14:paraId="17B549BE">
            <w:pPr>
              <w:spacing w:before="0" w:after="0" w:line="240" w:lineRule="auto"/>
              <w:jc w:val="center"/>
              <w:rPr>
                <w:sz w:val="20"/>
                <w:szCs w:val="20"/>
              </w:rPr>
            </w:pPr>
            <w:r>
              <w:rPr>
                <w:b w:val="0"/>
                <w:sz w:val="20"/>
                <w:szCs w:val="20"/>
              </w:rPr>
              <w:t>C3</w:t>
            </w:r>
          </w:p>
        </w:tc>
        <w:tc>
          <w:tcPr>
            <w:tcW w:w="2351" w:type="dxa"/>
            <w:shd w:val="clear" w:color="auto" w:fill="E1EBF8"/>
            <w:vAlign w:val="center"/>
          </w:tcPr>
          <w:p w14:paraId="5184735D">
            <w:pPr>
              <w:spacing w:before="0" w:after="0" w:line="240" w:lineRule="auto"/>
              <w:jc w:val="center"/>
              <w:rPr>
                <w:sz w:val="20"/>
                <w:szCs w:val="20"/>
              </w:rPr>
            </w:pPr>
            <w:r>
              <w:rPr>
                <w:b w:val="0"/>
                <w:sz w:val="20"/>
                <w:szCs w:val="20"/>
              </w:rPr>
              <w:t>PREMIUM</w:t>
            </w:r>
          </w:p>
        </w:tc>
      </w:tr>
      <w:tr w14:paraId="131E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E1EBF8"/>
            <w:vAlign w:val="center"/>
          </w:tcPr>
          <w:p w14:paraId="3861AF37">
            <w:pPr>
              <w:spacing w:before="0" w:after="0" w:line="240" w:lineRule="auto"/>
              <w:jc w:val="center"/>
              <w:rPr>
                <w:sz w:val="20"/>
                <w:szCs w:val="20"/>
              </w:rPr>
            </w:pPr>
            <w:r>
              <w:rPr>
                <w:b w:val="0"/>
                <w:sz w:val="20"/>
                <w:szCs w:val="20"/>
              </w:rPr>
              <w:t>customerType</w:t>
            </w:r>
          </w:p>
        </w:tc>
        <w:tc>
          <w:tcPr>
            <w:tcW w:w="2055" w:type="dxa"/>
            <w:shd w:val="clear" w:color="auto" w:fill="E1EBF8"/>
            <w:vAlign w:val="center"/>
          </w:tcPr>
          <w:p w14:paraId="0D1E967F">
            <w:pPr>
              <w:spacing w:before="0" w:after="0" w:line="240" w:lineRule="auto"/>
              <w:jc w:val="center"/>
              <w:rPr>
                <w:sz w:val="20"/>
                <w:szCs w:val="20"/>
              </w:rPr>
            </w:pPr>
            <w:r>
              <w:rPr>
                <w:b w:val="0"/>
                <w:sz w:val="20"/>
                <w:szCs w:val="20"/>
              </w:rPr>
              <w:t>C4</w:t>
            </w:r>
          </w:p>
        </w:tc>
        <w:tc>
          <w:tcPr>
            <w:tcW w:w="2351" w:type="dxa"/>
            <w:shd w:val="clear" w:color="auto" w:fill="E1EBF8"/>
            <w:vAlign w:val="center"/>
          </w:tcPr>
          <w:p w14:paraId="4A8F30D2">
            <w:pPr>
              <w:spacing w:before="0" w:after="0" w:line="240" w:lineRule="auto"/>
              <w:jc w:val="center"/>
              <w:rPr>
                <w:sz w:val="20"/>
                <w:szCs w:val="20"/>
              </w:rPr>
            </w:pPr>
            <w:r>
              <w:rPr>
                <w:b w:val="0"/>
                <w:sz w:val="20"/>
                <w:szCs w:val="20"/>
              </w:rPr>
              <w:t>Invalid customer type</w:t>
            </w:r>
          </w:p>
        </w:tc>
      </w:tr>
      <w:tr w14:paraId="5FEE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vAlign w:val="center"/>
          </w:tcPr>
          <w:p w14:paraId="521CBDB4">
            <w:pPr>
              <w:spacing w:before="0" w:after="0" w:line="240" w:lineRule="auto"/>
              <w:jc w:val="center"/>
              <w:rPr>
                <w:sz w:val="20"/>
                <w:szCs w:val="20"/>
              </w:rPr>
            </w:pPr>
            <w:r>
              <w:rPr>
                <w:b w:val="0"/>
                <w:sz w:val="20"/>
                <w:szCs w:val="20"/>
              </w:rPr>
              <w:t>totalOrdersInLastYear</w:t>
            </w:r>
          </w:p>
        </w:tc>
        <w:tc>
          <w:tcPr>
            <w:tcW w:w="2055" w:type="dxa"/>
            <w:vAlign w:val="center"/>
          </w:tcPr>
          <w:p w14:paraId="687B2672">
            <w:pPr>
              <w:spacing w:before="0" w:after="0" w:line="240" w:lineRule="auto"/>
              <w:jc w:val="center"/>
              <w:rPr>
                <w:sz w:val="20"/>
                <w:szCs w:val="20"/>
              </w:rPr>
            </w:pPr>
            <w:r>
              <w:rPr>
                <w:b w:val="0"/>
                <w:sz w:val="20"/>
                <w:szCs w:val="20"/>
              </w:rPr>
              <w:t>O1</w:t>
            </w:r>
          </w:p>
        </w:tc>
        <w:tc>
          <w:tcPr>
            <w:tcW w:w="2351" w:type="dxa"/>
            <w:vAlign w:val="center"/>
          </w:tcPr>
          <w:p w14:paraId="5B362213">
            <w:pPr>
              <w:spacing w:before="0" w:after="0" w:line="240" w:lineRule="auto"/>
              <w:jc w:val="center"/>
              <w:rPr>
                <w:sz w:val="20"/>
                <w:szCs w:val="20"/>
              </w:rPr>
            </w:pPr>
            <w:r>
              <w:rPr>
                <w:b w:val="0"/>
                <w:sz w:val="20"/>
                <w:szCs w:val="20"/>
              </w:rPr>
              <w:t>0-9 orders</w:t>
            </w:r>
          </w:p>
        </w:tc>
      </w:tr>
      <w:tr w14:paraId="2A9E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vAlign w:val="center"/>
          </w:tcPr>
          <w:p w14:paraId="3DC50A38">
            <w:pPr>
              <w:spacing w:before="0" w:after="0" w:line="240" w:lineRule="auto"/>
              <w:jc w:val="center"/>
              <w:rPr>
                <w:sz w:val="20"/>
                <w:szCs w:val="20"/>
              </w:rPr>
            </w:pPr>
            <w:r>
              <w:rPr>
                <w:b w:val="0"/>
                <w:sz w:val="20"/>
                <w:szCs w:val="20"/>
              </w:rPr>
              <w:t>totalOrdersInLastYear</w:t>
            </w:r>
          </w:p>
        </w:tc>
        <w:tc>
          <w:tcPr>
            <w:tcW w:w="2055" w:type="dxa"/>
            <w:vAlign w:val="center"/>
          </w:tcPr>
          <w:p w14:paraId="479C6EF0">
            <w:pPr>
              <w:spacing w:before="0" w:after="0" w:line="240" w:lineRule="auto"/>
              <w:jc w:val="center"/>
              <w:rPr>
                <w:sz w:val="20"/>
                <w:szCs w:val="20"/>
              </w:rPr>
            </w:pPr>
            <w:r>
              <w:rPr>
                <w:b w:val="0"/>
                <w:sz w:val="20"/>
                <w:szCs w:val="20"/>
              </w:rPr>
              <w:t>O2</w:t>
            </w:r>
          </w:p>
        </w:tc>
        <w:tc>
          <w:tcPr>
            <w:tcW w:w="2351" w:type="dxa"/>
            <w:vAlign w:val="center"/>
          </w:tcPr>
          <w:p w14:paraId="67BFF2BC">
            <w:pPr>
              <w:spacing w:before="0" w:after="0" w:line="240" w:lineRule="auto"/>
              <w:jc w:val="center"/>
              <w:rPr>
                <w:sz w:val="20"/>
                <w:szCs w:val="20"/>
              </w:rPr>
            </w:pPr>
            <w:r>
              <w:rPr>
                <w:b w:val="0"/>
                <w:sz w:val="20"/>
                <w:szCs w:val="20"/>
              </w:rPr>
              <w:t>10 or more orders</w:t>
            </w:r>
          </w:p>
        </w:tc>
      </w:tr>
      <w:tr w14:paraId="31E1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vAlign w:val="center"/>
          </w:tcPr>
          <w:p w14:paraId="6247DD8C">
            <w:pPr>
              <w:spacing w:before="0" w:after="0" w:line="240" w:lineRule="auto"/>
              <w:jc w:val="center"/>
              <w:rPr>
                <w:sz w:val="20"/>
                <w:szCs w:val="20"/>
              </w:rPr>
            </w:pPr>
            <w:r>
              <w:rPr>
                <w:b w:val="0"/>
                <w:sz w:val="20"/>
                <w:szCs w:val="20"/>
              </w:rPr>
              <w:t>totalOrdersInLastYear</w:t>
            </w:r>
          </w:p>
        </w:tc>
        <w:tc>
          <w:tcPr>
            <w:tcW w:w="2055" w:type="dxa"/>
            <w:vAlign w:val="center"/>
          </w:tcPr>
          <w:p w14:paraId="28386D0D">
            <w:pPr>
              <w:spacing w:before="0" w:after="0" w:line="240" w:lineRule="auto"/>
              <w:jc w:val="center"/>
              <w:rPr>
                <w:sz w:val="20"/>
                <w:szCs w:val="20"/>
              </w:rPr>
            </w:pPr>
            <w:r>
              <w:rPr>
                <w:b w:val="0"/>
                <w:sz w:val="20"/>
                <w:szCs w:val="20"/>
              </w:rPr>
              <w:t>O3</w:t>
            </w:r>
          </w:p>
        </w:tc>
        <w:tc>
          <w:tcPr>
            <w:tcW w:w="2351" w:type="dxa"/>
            <w:vAlign w:val="center"/>
          </w:tcPr>
          <w:p w14:paraId="1228EE93">
            <w:pPr>
              <w:spacing w:before="0" w:after="0" w:line="240" w:lineRule="auto"/>
              <w:jc w:val="center"/>
              <w:rPr>
                <w:sz w:val="20"/>
                <w:szCs w:val="20"/>
              </w:rPr>
            </w:pPr>
            <w:r>
              <w:rPr>
                <w:b w:val="0"/>
                <w:sz w:val="20"/>
                <w:szCs w:val="20"/>
              </w:rPr>
              <w:t>Negative orders</w:t>
            </w:r>
          </w:p>
        </w:tc>
      </w:tr>
      <w:tr w14:paraId="79AF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DFDCF3"/>
            <w:vAlign w:val="center"/>
          </w:tcPr>
          <w:p w14:paraId="4CB221C5">
            <w:pPr>
              <w:spacing w:before="0" w:after="0" w:line="240" w:lineRule="auto"/>
              <w:jc w:val="center"/>
              <w:rPr>
                <w:sz w:val="20"/>
                <w:szCs w:val="20"/>
              </w:rPr>
            </w:pPr>
            <w:r>
              <w:rPr>
                <w:b w:val="0"/>
                <w:sz w:val="20"/>
                <w:szCs w:val="20"/>
              </w:rPr>
              <w:t>isSubscribedToNewsletter</w:t>
            </w:r>
          </w:p>
        </w:tc>
        <w:tc>
          <w:tcPr>
            <w:tcW w:w="2055" w:type="dxa"/>
            <w:shd w:val="clear" w:color="auto" w:fill="DFDCF3"/>
            <w:vAlign w:val="center"/>
          </w:tcPr>
          <w:p w14:paraId="5896D44B">
            <w:pPr>
              <w:spacing w:before="0" w:after="0" w:line="240" w:lineRule="auto"/>
              <w:jc w:val="center"/>
              <w:rPr>
                <w:sz w:val="20"/>
                <w:szCs w:val="20"/>
              </w:rPr>
            </w:pPr>
            <w:r>
              <w:rPr>
                <w:b w:val="0"/>
                <w:sz w:val="20"/>
                <w:szCs w:val="20"/>
              </w:rPr>
              <w:t>N1</w:t>
            </w:r>
          </w:p>
        </w:tc>
        <w:tc>
          <w:tcPr>
            <w:tcW w:w="2351" w:type="dxa"/>
            <w:shd w:val="clear" w:color="auto" w:fill="DFDCF3"/>
            <w:vAlign w:val="center"/>
          </w:tcPr>
          <w:p w14:paraId="29D0F9BA">
            <w:pPr>
              <w:spacing w:before="0" w:after="0" w:line="240" w:lineRule="auto"/>
              <w:jc w:val="center"/>
              <w:rPr>
                <w:sz w:val="20"/>
                <w:szCs w:val="20"/>
              </w:rPr>
            </w:pPr>
            <w:r>
              <w:rPr>
                <w:b w:val="0"/>
                <w:sz w:val="20"/>
                <w:szCs w:val="20"/>
              </w:rPr>
              <w:t>Subscribed</w:t>
            </w:r>
          </w:p>
        </w:tc>
      </w:tr>
      <w:tr w14:paraId="693E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2" w:type="dxa"/>
            <w:shd w:val="clear" w:color="auto" w:fill="DFDCF3"/>
            <w:vAlign w:val="center"/>
          </w:tcPr>
          <w:p w14:paraId="237465C7">
            <w:pPr>
              <w:spacing w:before="0" w:after="0" w:line="240" w:lineRule="auto"/>
              <w:jc w:val="center"/>
              <w:rPr>
                <w:sz w:val="20"/>
                <w:szCs w:val="20"/>
              </w:rPr>
            </w:pPr>
            <w:r>
              <w:rPr>
                <w:b w:val="0"/>
                <w:sz w:val="20"/>
                <w:szCs w:val="20"/>
              </w:rPr>
              <w:t>isSubscribedToNewsletter</w:t>
            </w:r>
          </w:p>
        </w:tc>
        <w:tc>
          <w:tcPr>
            <w:tcW w:w="2055" w:type="dxa"/>
            <w:shd w:val="clear" w:color="auto" w:fill="DFDCF3"/>
            <w:vAlign w:val="center"/>
          </w:tcPr>
          <w:p w14:paraId="4B9B337C">
            <w:pPr>
              <w:spacing w:before="0" w:after="0" w:line="240" w:lineRule="auto"/>
              <w:jc w:val="center"/>
              <w:rPr>
                <w:sz w:val="20"/>
                <w:szCs w:val="20"/>
              </w:rPr>
            </w:pPr>
            <w:r>
              <w:rPr>
                <w:b w:val="0"/>
                <w:sz w:val="20"/>
                <w:szCs w:val="20"/>
              </w:rPr>
              <w:t>N2</w:t>
            </w:r>
          </w:p>
        </w:tc>
        <w:tc>
          <w:tcPr>
            <w:tcW w:w="2351" w:type="dxa"/>
            <w:shd w:val="clear" w:color="auto" w:fill="DFDCF3"/>
            <w:vAlign w:val="center"/>
          </w:tcPr>
          <w:p w14:paraId="77C50285">
            <w:pPr>
              <w:spacing w:before="0" w:after="0" w:line="240" w:lineRule="auto"/>
              <w:jc w:val="center"/>
              <w:rPr>
                <w:sz w:val="20"/>
                <w:szCs w:val="20"/>
              </w:rPr>
            </w:pPr>
            <w:r>
              <w:rPr>
                <w:b w:val="0"/>
                <w:sz w:val="20"/>
                <w:szCs w:val="20"/>
              </w:rPr>
              <w:t>Not subscribed</w:t>
            </w:r>
          </w:p>
        </w:tc>
      </w:tr>
    </w:tbl>
    <w:p w14:paraId="09699D65">
      <w:pPr>
        <w:pStyle w:val="2"/>
      </w:pPr>
      <w:r>
        <w:t>Completeness and Disjointness Justification</w:t>
      </w:r>
    </w:p>
    <w:p w14:paraId="49E5BE1B">
      <w:pPr>
        <w:spacing w:after="80"/>
      </w:pPr>
      <w:r>
        <w:rPr>
          <w:b/>
        </w:rPr>
        <w:t>customerType:</w:t>
      </w:r>
      <w:r>
        <w:t xml:space="preserve"> The blocks are disjoint because a customer type is either one of the valid defined types or an invalid unsupported type. They are complete for the considered input domain because they include all valid customer types required by the system plus an invalid customer type block for rejected values.</w:t>
      </w:r>
    </w:p>
    <w:p w14:paraId="5473DACC">
      <w:pPr>
        <w:spacing w:after="80"/>
      </w:pPr>
      <w:r>
        <w:rPr>
          <w:b/>
        </w:rPr>
        <w:t>totalOrdersInLastYear:</w:t>
      </w:r>
      <w:r>
        <w:t xml:space="preserve"> The blocks are disjoint because an order count is either negative, between 0 and 9, or 10 or more. They are complete because these three blocks cover all integer order counts relevant to the method.</w:t>
      </w:r>
    </w:p>
    <w:p w14:paraId="38B60EE7">
      <w:pPr>
        <w:spacing w:after="80"/>
      </w:pPr>
      <w:r>
        <w:rPr>
          <w:b/>
        </w:rPr>
        <w:t>isSubscribedToNewsletter:</w:t>
      </w:r>
      <w:r>
        <w:t xml:space="preserve"> The blocks are disjoint and complete because the value is Boolean. A customer is either subscribed or not subscribed.</w:t>
      </w:r>
    </w:p>
    <w:p w14:paraId="614D0D67">
      <w:pPr>
        <w:pStyle w:val="2"/>
      </w:pPr>
      <w:r>
        <w:t>Pair-Wise Coverage Design</w:t>
      </w:r>
    </w:p>
    <w:p w14:paraId="10BAEEA2">
      <w:pPr>
        <w:spacing w:after="100"/>
      </w:pPr>
      <w:r>
        <w:t>Pair-Wise Coverage requires every block from each characteristic to be combined with every block of every other characteristic at least once. Since the largest two characteristics have 4 and 3 blocks, the compact target size is at least 12 test cases. The following table provides a unified Pair-Wise design that includes valid discount cases, invalid input cases, and the explicitly infeasible business constraint case.</w:t>
      </w:r>
    </w:p>
    <w:p w14:paraId="78FDDD45">
      <w:pPr>
        <w:spacing w:after="100"/>
      </w:pPr>
    </w:p>
    <w:p w14:paraId="29988305">
      <w:pPr>
        <w:spacing w:after="100"/>
        <w:rPr>
          <w:rFonts w:hint="cs" w:cstheme="minorBidi"/>
          <w:lang w:bidi="ar-BH"/>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576"/>
        <w:gridCol w:w="1918"/>
        <w:gridCol w:w="471"/>
        <w:gridCol w:w="1510"/>
        <w:gridCol w:w="447"/>
        <w:gridCol w:w="1871"/>
        <w:gridCol w:w="2989"/>
      </w:tblGrid>
      <w:tr w14:paraId="7F07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90" w:type="dxa"/>
            <w:shd w:val="clear" w:color="auto" w:fill="1F497D" w:themeFill="text2"/>
            <w:vAlign w:val="center"/>
          </w:tcPr>
          <w:p w14:paraId="04462AEE">
            <w:pPr>
              <w:spacing w:before="0" w:after="0" w:line="240" w:lineRule="auto"/>
              <w:jc w:val="center"/>
              <w:rPr>
                <w:sz w:val="20"/>
                <w:szCs w:val="20"/>
              </w:rPr>
            </w:pPr>
            <w:r>
              <w:rPr>
                <w:b/>
                <w:sz w:val="20"/>
                <w:szCs w:val="20"/>
              </w:rPr>
              <w:t>TC</w:t>
            </w:r>
          </w:p>
        </w:tc>
        <w:tc>
          <w:tcPr>
            <w:tcW w:w="2494" w:type="dxa"/>
            <w:gridSpan w:val="2"/>
            <w:shd w:val="clear" w:color="auto" w:fill="1F497D" w:themeFill="text2"/>
            <w:vAlign w:val="center"/>
          </w:tcPr>
          <w:p w14:paraId="2921225A">
            <w:pPr>
              <w:spacing w:before="0" w:after="0" w:line="240" w:lineRule="auto"/>
              <w:jc w:val="center"/>
              <w:rPr>
                <w:sz w:val="20"/>
                <w:szCs w:val="20"/>
              </w:rPr>
            </w:pPr>
            <w:r>
              <w:rPr>
                <w:b/>
                <w:sz w:val="20"/>
                <w:szCs w:val="20"/>
              </w:rPr>
              <w:t>customerType</w:t>
            </w:r>
          </w:p>
        </w:tc>
        <w:tc>
          <w:tcPr>
            <w:tcW w:w="1981" w:type="dxa"/>
            <w:gridSpan w:val="2"/>
            <w:shd w:val="clear" w:color="auto" w:fill="1F497D" w:themeFill="text2"/>
            <w:vAlign w:val="center"/>
          </w:tcPr>
          <w:p w14:paraId="7B7CE715">
            <w:pPr>
              <w:spacing w:before="0" w:after="0" w:line="240" w:lineRule="auto"/>
              <w:jc w:val="center"/>
              <w:rPr>
                <w:sz w:val="20"/>
                <w:szCs w:val="20"/>
              </w:rPr>
            </w:pPr>
            <w:r>
              <w:rPr>
                <w:b/>
                <w:sz w:val="20"/>
                <w:szCs w:val="20"/>
              </w:rPr>
              <w:t>orders</w:t>
            </w:r>
          </w:p>
        </w:tc>
        <w:tc>
          <w:tcPr>
            <w:tcW w:w="2318" w:type="dxa"/>
            <w:gridSpan w:val="2"/>
            <w:shd w:val="clear" w:color="auto" w:fill="1F497D" w:themeFill="text2"/>
            <w:vAlign w:val="center"/>
          </w:tcPr>
          <w:p w14:paraId="3F3EE3EC">
            <w:pPr>
              <w:spacing w:before="0" w:after="0" w:line="240" w:lineRule="auto"/>
              <w:jc w:val="center"/>
              <w:rPr>
                <w:sz w:val="20"/>
                <w:szCs w:val="20"/>
              </w:rPr>
            </w:pPr>
            <w:r>
              <w:rPr>
                <w:b/>
                <w:sz w:val="20"/>
                <w:szCs w:val="20"/>
              </w:rPr>
              <w:t>Newsletter</w:t>
            </w:r>
          </w:p>
        </w:tc>
        <w:tc>
          <w:tcPr>
            <w:tcW w:w="2989" w:type="dxa"/>
            <w:shd w:val="clear" w:color="auto" w:fill="1F497D" w:themeFill="text2"/>
            <w:vAlign w:val="center"/>
          </w:tcPr>
          <w:p w14:paraId="23969FB9">
            <w:pPr>
              <w:spacing w:before="0" w:after="0" w:line="240" w:lineRule="auto"/>
              <w:jc w:val="center"/>
              <w:rPr>
                <w:sz w:val="20"/>
                <w:szCs w:val="20"/>
              </w:rPr>
            </w:pPr>
            <w:r>
              <w:rPr>
                <w:b/>
                <w:sz w:val="20"/>
                <w:szCs w:val="20"/>
              </w:rPr>
              <w:t>Expected Result</w:t>
            </w:r>
          </w:p>
        </w:tc>
      </w:tr>
      <w:tr w14:paraId="33F5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19CBAF4B">
            <w:pPr>
              <w:spacing w:before="0" w:after="0" w:line="240" w:lineRule="auto"/>
              <w:jc w:val="center"/>
              <w:rPr>
                <w:sz w:val="20"/>
                <w:szCs w:val="20"/>
              </w:rPr>
            </w:pPr>
            <w:r>
              <w:rPr>
                <w:b w:val="0"/>
                <w:sz w:val="20"/>
                <w:szCs w:val="20"/>
              </w:rPr>
              <w:t>TC1</w:t>
            </w:r>
          </w:p>
        </w:tc>
        <w:tc>
          <w:tcPr>
            <w:tcW w:w="576" w:type="dxa"/>
            <w:vMerge w:val="restart"/>
            <w:vAlign w:val="center"/>
          </w:tcPr>
          <w:p w14:paraId="1BB05774">
            <w:pPr>
              <w:spacing w:before="0" w:after="0" w:line="240" w:lineRule="auto"/>
              <w:jc w:val="center"/>
              <w:rPr>
                <w:rFonts w:hint="default"/>
                <w:b w:val="0"/>
                <w:sz w:val="20"/>
                <w:szCs w:val="20"/>
                <w:lang w:val="en-US"/>
              </w:rPr>
            </w:pPr>
            <w:r>
              <w:rPr>
                <w:rFonts w:hint="default"/>
                <w:b w:val="0"/>
                <w:sz w:val="20"/>
                <w:szCs w:val="20"/>
                <w:lang w:val="en-US"/>
              </w:rPr>
              <w:t>C1</w:t>
            </w:r>
          </w:p>
        </w:tc>
        <w:tc>
          <w:tcPr>
            <w:tcW w:w="1918" w:type="dxa"/>
            <w:vAlign w:val="center"/>
          </w:tcPr>
          <w:p w14:paraId="686A67E3">
            <w:pPr>
              <w:spacing w:before="0" w:after="0" w:line="240" w:lineRule="auto"/>
              <w:jc w:val="center"/>
              <w:rPr>
                <w:rFonts w:hint="default" w:cstheme="minorBidi"/>
                <w:sz w:val="20"/>
                <w:szCs w:val="20"/>
                <w:lang w:val="en-US" w:bidi="ar-BH"/>
              </w:rPr>
            </w:pPr>
            <w:r>
              <w:rPr>
                <w:b w:val="0"/>
                <w:sz w:val="20"/>
                <w:szCs w:val="20"/>
              </w:rPr>
              <w:t>NEW</w:t>
            </w:r>
            <w:r>
              <w:rPr>
                <w:rFonts w:hint="default"/>
                <w:b w:val="0"/>
                <w:sz w:val="20"/>
                <w:szCs w:val="20"/>
                <w:lang w:val="en-US"/>
              </w:rPr>
              <w:t xml:space="preserve"> </w:t>
            </w:r>
          </w:p>
        </w:tc>
        <w:tc>
          <w:tcPr>
            <w:tcW w:w="471" w:type="dxa"/>
            <w:vAlign w:val="center"/>
          </w:tcPr>
          <w:p w14:paraId="1FB00A83">
            <w:pPr>
              <w:spacing w:before="0" w:after="0" w:line="240" w:lineRule="auto"/>
              <w:jc w:val="center"/>
              <w:rPr>
                <w:rFonts w:hint="default"/>
                <w:b w:val="0"/>
                <w:sz w:val="20"/>
                <w:szCs w:val="20"/>
                <w:lang w:val="en-US"/>
              </w:rPr>
            </w:pPr>
            <w:r>
              <w:rPr>
                <w:rFonts w:hint="default"/>
                <w:b w:val="0"/>
                <w:sz w:val="20"/>
                <w:szCs w:val="20"/>
                <w:lang w:val="en-US"/>
              </w:rPr>
              <w:t>O1</w:t>
            </w:r>
          </w:p>
        </w:tc>
        <w:tc>
          <w:tcPr>
            <w:tcW w:w="1510" w:type="dxa"/>
            <w:vAlign w:val="center"/>
          </w:tcPr>
          <w:p w14:paraId="7BEEE0C4">
            <w:pPr>
              <w:spacing w:before="0" w:after="0" w:line="240" w:lineRule="auto"/>
              <w:jc w:val="center"/>
              <w:rPr>
                <w:sz w:val="20"/>
                <w:szCs w:val="20"/>
              </w:rPr>
            </w:pPr>
            <w:r>
              <w:rPr>
                <w:b w:val="0"/>
                <w:sz w:val="20"/>
                <w:szCs w:val="20"/>
              </w:rPr>
              <w:t>0</w:t>
            </w:r>
          </w:p>
        </w:tc>
        <w:tc>
          <w:tcPr>
            <w:tcW w:w="447" w:type="dxa"/>
            <w:vAlign w:val="center"/>
          </w:tcPr>
          <w:p w14:paraId="691497EF">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53D9A944">
            <w:pPr>
              <w:spacing w:before="0" w:after="0" w:line="240" w:lineRule="auto"/>
              <w:jc w:val="center"/>
              <w:rPr>
                <w:sz w:val="20"/>
                <w:szCs w:val="20"/>
              </w:rPr>
            </w:pPr>
            <w:r>
              <w:rPr>
                <w:b w:val="0"/>
                <w:sz w:val="20"/>
                <w:szCs w:val="20"/>
              </w:rPr>
              <w:t>false</w:t>
            </w:r>
          </w:p>
        </w:tc>
        <w:tc>
          <w:tcPr>
            <w:tcW w:w="2989" w:type="dxa"/>
            <w:vAlign w:val="center"/>
          </w:tcPr>
          <w:p w14:paraId="0CB69795">
            <w:pPr>
              <w:spacing w:before="0" w:after="0" w:line="240" w:lineRule="auto"/>
              <w:jc w:val="center"/>
              <w:rPr>
                <w:sz w:val="20"/>
                <w:szCs w:val="20"/>
              </w:rPr>
            </w:pPr>
            <w:r>
              <w:rPr>
                <w:b w:val="0"/>
                <w:sz w:val="20"/>
                <w:szCs w:val="20"/>
              </w:rPr>
              <w:t>5</w:t>
            </w:r>
          </w:p>
        </w:tc>
      </w:tr>
      <w:tr w14:paraId="0494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12C14577">
            <w:pPr>
              <w:spacing w:before="0" w:after="0" w:line="240" w:lineRule="auto"/>
              <w:jc w:val="center"/>
              <w:rPr>
                <w:sz w:val="20"/>
                <w:szCs w:val="20"/>
              </w:rPr>
            </w:pPr>
            <w:r>
              <w:rPr>
                <w:b w:val="0"/>
                <w:sz w:val="20"/>
                <w:szCs w:val="20"/>
              </w:rPr>
              <w:t>TC2</w:t>
            </w:r>
          </w:p>
        </w:tc>
        <w:tc>
          <w:tcPr>
            <w:tcW w:w="576" w:type="dxa"/>
            <w:vMerge w:val="continue"/>
            <w:tcBorders/>
            <w:vAlign w:val="center"/>
          </w:tcPr>
          <w:p w14:paraId="70506E2D">
            <w:pPr>
              <w:spacing w:before="0" w:after="0" w:line="240" w:lineRule="auto"/>
              <w:jc w:val="center"/>
              <w:rPr>
                <w:b w:val="0"/>
                <w:sz w:val="20"/>
                <w:szCs w:val="20"/>
              </w:rPr>
            </w:pPr>
          </w:p>
        </w:tc>
        <w:tc>
          <w:tcPr>
            <w:tcW w:w="1918" w:type="dxa"/>
            <w:vAlign w:val="center"/>
          </w:tcPr>
          <w:p w14:paraId="5B0DFA8E">
            <w:pPr>
              <w:spacing w:before="0" w:after="0" w:line="240" w:lineRule="auto"/>
              <w:jc w:val="center"/>
              <w:rPr>
                <w:sz w:val="20"/>
                <w:szCs w:val="20"/>
              </w:rPr>
            </w:pPr>
            <w:r>
              <w:rPr>
                <w:b w:val="0"/>
                <w:sz w:val="20"/>
                <w:szCs w:val="20"/>
              </w:rPr>
              <w:t>NEW</w:t>
            </w:r>
          </w:p>
        </w:tc>
        <w:tc>
          <w:tcPr>
            <w:tcW w:w="471" w:type="dxa"/>
            <w:vAlign w:val="center"/>
          </w:tcPr>
          <w:p w14:paraId="6D0E3734">
            <w:pPr>
              <w:spacing w:before="0" w:after="0" w:line="240" w:lineRule="auto"/>
              <w:jc w:val="center"/>
              <w:rPr>
                <w:rFonts w:hint="default"/>
                <w:b w:val="0"/>
                <w:sz w:val="20"/>
                <w:szCs w:val="20"/>
                <w:lang w:val="en-US"/>
              </w:rPr>
            </w:pPr>
            <w:r>
              <w:rPr>
                <w:rFonts w:hint="default"/>
                <w:b w:val="0"/>
                <w:sz w:val="20"/>
                <w:szCs w:val="20"/>
                <w:lang w:val="en-US"/>
              </w:rPr>
              <w:t>O2</w:t>
            </w:r>
          </w:p>
        </w:tc>
        <w:tc>
          <w:tcPr>
            <w:tcW w:w="1510" w:type="dxa"/>
            <w:vAlign w:val="center"/>
          </w:tcPr>
          <w:p w14:paraId="5E58C1D3">
            <w:pPr>
              <w:spacing w:before="0" w:after="0" w:line="240" w:lineRule="auto"/>
              <w:jc w:val="center"/>
              <w:rPr>
                <w:sz w:val="20"/>
                <w:szCs w:val="20"/>
              </w:rPr>
            </w:pPr>
            <w:r>
              <w:rPr>
                <w:b w:val="0"/>
                <w:sz w:val="20"/>
                <w:szCs w:val="20"/>
              </w:rPr>
              <w:t>10</w:t>
            </w:r>
          </w:p>
        </w:tc>
        <w:tc>
          <w:tcPr>
            <w:tcW w:w="447" w:type="dxa"/>
            <w:vAlign w:val="center"/>
          </w:tcPr>
          <w:p w14:paraId="736A428B">
            <w:pPr>
              <w:spacing w:before="0" w:after="0" w:line="240" w:lineRule="auto"/>
              <w:jc w:val="center"/>
              <w:rPr>
                <w:rFonts w:hint="default"/>
                <w:b w:val="0"/>
                <w:sz w:val="20"/>
                <w:szCs w:val="20"/>
                <w:lang w:val="en-US"/>
              </w:rPr>
            </w:pPr>
            <w:r>
              <w:rPr>
                <w:rFonts w:hint="default"/>
                <w:b w:val="0"/>
                <w:sz w:val="20"/>
                <w:szCs w:val="20"/>
                <w:lang w:val="en-US"/>
              </w:rPr>
              <w:t>N2</w:t>
            </w:r>
          </w:p>
        </w:tc>
        <w:tc>
          <w:tcPr>
            <w:tcW w:w="1871" w:type="dxa"/>
            <w:vAlign w:val="center"/>
          </w:tcPr>
          <w:p w14:paraId="227CA04E">
            <w:pPr>
              <w:spacing w:before="0" w:after="0" w:line="240" w:lineRule="auto"/>
              <w:jc w:val="center"/>
              <w:rPr>
                <w:sz w:val="20"/>
                <w:szCs w:val="20"/>
              </w:rPr>
            </w:pPr>
            <w:r>
              <w:rPr>
                <w:b w:val="0"/>
                <w:sz w:val="20"/>
                <w:szCs w:val="20"/>
              </w:rPr>
              <w:t>true</w:t>
            </w:r>
          </w:p>
        </w:tc>
        <w:tc>
          <w:tcPr>
            <w:tcW w:w="2989" w:type="dxa"/>
            <w:vAlign w:val="center"/>
          </w:tcPr>
          <w:p w14:paraId="5E32FC52">
            <w:pPr>
              <w:spacing w:before="0" w:after="0" w:line="240" w:lineRule="auto"/>
              <w:jc w:val="center"/>
              <w:rPr>
                <w:sz w:val="20"/>
                <w:szCs w:val="20"/>
              </w:rPr>
            </w:pPr>
            <w:r>
              <w:rPr>
                <w:b w:val="0"/>
                <w:sz w:val="20"/>
                <w:szCs w:val="20"/>
              </w:rPr>
              <w:t>IllegalArgumentException</w:t>
            </w:r>
          </w:p>
        </w:tc>
      </w:tr>
      <w:tr w14:paraId="0434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17923C49">
            <w:pPr>
              <w:spacing w:before="0" w:after="0" w:line="240" w:lineRule="auto"/>
              <w:jc w:val="center"/>
              <w:rPr>
                <w:sz w:val="20"/>
                <w:szCs w:val="20"/>
              </w:rPr>
            </w:pPr>
            <w:r>
              <w:rPr>
                <w:b w:val="0"/>
                <w:sz w:val="20"/>
                <w:szCs w:val="20"/>
              </w:rPr>
              <w:t>TC3</w:t>
            </w:r>
          </w:p>
        </w:tc>
        <w:tc>
          <w:tcPr>
            <w:tcW w:w="576" w:type="dxa"/>
            <w:vMerge w:val="continue"/>
            <w:tcBorders/>
            <w:vAlign w:val="center"/>
          </w:tcPr>
          <w:p w14:paraId="52B58C7A">
            <w:pPr>
              <w:spacing w:before="0" w:after="0" w:line="240" w:lineRule="auto"/>
              <w:jc w:val="center"/>
              <w:rPr>
                <w:b w:val="0"/>
                <w:sz w:val="20"/>
                <w:szCs w:val="20"/>
              </w:rPr>
            </w:pPr>
          </w:p>
        </w:tc>
        <w:tc>
          <w:tcPr>
            <w:tcW w:w="1918" w:type="dxa"/>
            <w:vAlign w:val="center"/>
          </w:tcPr>
          <w:p w14:paraId="6304DF0A">
            <w:pPr>
              <w:spacing w:before="0" w:after="0" w:line="240" w:lineRule="auto"/>
              <w:jc w:val="center"/>
              <w:rPr>
                <w:sz w:val="20"/>
                <w:szCs w:val="20"/>
              </w:rPr>
            </w:pPr>
            <w:r>
              <w:rPr>
                <w:b w:val="0"/>
                <w:sz w:val="20"/>
                <w:szCs w:val="20"/>
              </w:rPr>
              <w:t>NEW</w:t>
            </w:r>
          </w:p>
        </w:tc>
        <w:tc>
          <w:tcPr>
            <w:tcW w:w="471" w:type="dxa"/>
            <w:vAlign w:val="center"/>
          </w:tcPr>
          <w:p w14:paraId="361471CC">
            <w:pPr>
              <w:spacing w:before="0" w:after="0" w:line="240" w:lineRule="auto"/>
              <w:jc w:val="center"/>
              <w:rPr>
                <w:rFonts w:hint="default"/>
                <w:b w:val="0"/>
                <w:sz w:val="20"/>
                <w:szCs w:val="20"/>
                <w:lang w:val="en-US"/>
              </w:rPr>
            </w:pPr>
            <w:r>
              <w:rPr>
                <w:rFonts w:hint="default"/>
                <w:b w:val="0"/>
                <w:sz w:val="20"/>
                <w:szCs w:val="20"/>
                <w:lang w:val="en-US"/>
              </w:rPr>
              <w:t>O3</w:t>
            </w:r>
          </w:p>
        </w:tc>
        <w:tc>
          <w:tcPr>
            <w:tcW w:w="1510" w:type="dxa"/>
            <w:vAlign w:val="center"/>
          </w:tcPr>
          <w:p w14:paraId="6A7C4845">
            <w:pPr>
              <w:spacing w:before="0" w:after="0" w:line="240" w:lineRule="auto"/>
              <w:jc w:val="center"/>
              <w:rPr>
                <w:sz w:val="20"/>
                <w:szCs w:val="20"/>
              </w:rPr>
            </w:pPr>
            <w:r>
              <w:rPr>
                <w:b w:val="0"/>
                <w:sz w:val="20"/>
                <w:szCs w:val="20"/>
              </w:rPr>
              <w:t>-1</w:t>
            </w:r>
          </w:p>
        </w:tc>
        <w:tc>
          <w:tcPr>
            <w:tcW w:w="447" w:type="dxa"/>
            <w:vAlign w:val="center"/>
          </w:tcPr>
          <w:p w14:paraId="093B2FCB">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38750BC3">
            <w:pPr>
              <w:spacing w:before="0" w:after="0" w:line="240" w:lineRule="auto"/>
              <w:jc w:val="center"/>
              <w:rPr>
                <w:sz w:val="20"/>
                <w:szCs w:val="20"/>
              </w:rPr>
            </w:pPr>
            <w:r>
              <w:rPr>
                <w:b w:val="0"/>
                <w:sz w:val="20"/>
                <w:szCs w:val="20"/>
              </w:rPr>
              <w:t>false</w:t>
            </w:r>
          </w:p>
        </w:tc>
        <w:tc>
          <w:tcPr>
            <w:tcW w:w="2989" w:type="dxa"/>
            <w:vAlign w:val="center"/>
          </w:tcPr>
          <w:p w14:paraId="5A7F2E43">
            <w:pPr>
              <w:spacing w:before="0" w:after="0" w:line="240" w:lineRule="auto"/>
              <w:jc w:val="center"/>
              <w:rPr>
                <w:sz w:val="20"/>
                <w:szCs w:val="20"/>
              </w:rPr>
            </w:pPr>
            <w:r>
              <w:rPr>
                <w:b w:val="0"/>
                <w:sz w:val="20"/>
                <w:szCs w:val="20"/>
              </w:rPr>
              <w:t>IllegalArgumentException</w:t>
            </w:r>
          </w:p>
        </w:tc>
      </w:tr>
      <w:tr w14:paraId="5E2B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5B941BCF">
            <w:pPr>
              <w:spacing w:before="0" w:after="0" w:line="240" w:lineRule="auto"/>
              <w:jc w:val="center"/>
              <w:rPr>
                <w:sz w:val="20"/>
                <w:szCs w:val="20"/>
              </w:rPr>
            </w:pPr>
            <w:r>
              <w:rPr>
                <w:b w:val="0"/>
                <w:sz w:val="20"/>
                <w:szCs w:val="20"/>
              </w:rPr>
              <w:t>TC4</w:t>
            </w:r>
          </w:p>
        </w:tc>
        <w:tc>
          <w:tcPr>
            <w:tcW w:w="576" w:type="dxa"/>
            <w:vMerge w:val="restart"/>
            <w:vAlign w:val="center"/>
          </w:tcPr>
          <w:p w14:paraId="15E64A7E">
            <w:pPr>
              <w:spacing w:before="0" w:after="0" w:line="240" w:lineRule="auto"/>
              <w:jc w:val="center"/>
              <w:rPr>
                <w:rFonts w:hint="default"/>
                <w:b w:val="0"/>
                <w:sz w:val="20"/>
                <w:szCs w:val="20"/>
                <w:lang w:val="en-US"/>
              </w:rPr>
            </w:pPr>
            <w:r>
              <w:rPr>
                <w:rFonts w:hint="default"/>
                <w:b w:val="0"/>
                <w:sz w:val="20"/>
                <w:szCs w:val="20"/>
                <w:lang w:val="en-US"/>
              </w:rPr>
              <w:t>C2</w:t>
            </w:r>
          </w:p>
        </w:tc>
        <w:tc>
          <w:tcPr>
            <w:tcW w:w="1918" w:type="dxa"/>
            <w:vAlign w:val="center"/>
          </w:tcPr>
          <w:p w14:paraId="1C904135">
            <w:pPr>
              <w:spacing w:before="0" w:after="0" w:line="240" w:lineRule="auto"/>
              <w:jc w:val="center"/>
              <w:rPr>
                <w:sz w:val="20"/>
                <w:szCs w:val="20"/>
              </w:rPr>
            </w:pPr>
            <w:r>
              <w:rPr>
                <w:b w:val="0"/>
                <w:sz w:val="20"/>
                <w:szCs w:val="20"/>
              </w:rPr>
              <w:t>REGULAR</w:t>
            </w:r>
          </w:p>
        </w:tc>
        <w:tc>
          <w:tcPr>
            <w:tcW w:w="471" w:type="dxa"/>
            <w:vAlign w:val="center"/>
          </w:tcPr>
          <w:p w14:paraId="1887AC55">
            <w:pPr>
              <w:spacing w:before="0" w:after="0" w:line="240" w:lineRule="auto"/>
              <w:jc w:val="center"/>
              <w:rPr>
                <w:rFonts w:hint="default"/>
                <w:b w:val="0"/>
                <w:sz w:val="20"/>
                <w:szCs w:val="20"/>
                <w:lang w:val="en-US"/>
              </w:rPr>
            </w:pPr>
            <w:r>
              <w:rPr>
                <w:rFonts w:hint="default"/>
                <w:b w:val="0"/>
                <w:sz w:val="20"/>
                <w:szCs w:val="20"/>
                <w:lang w:val="en-US"/>
              </w:rPr>
              <w:t>O1</w:t>
            </w:r>
          </w:p>
        </w:tc>
        <w:tc>
          <w:tcPr>
            <w:tcW w:w="1510" w:type="dxa"/>
            <w:vAlign w:val="center"/>
          </w:tcPr>
          <w:p w14:paraId="261D784D">
            <w:pPr>
              <w:spacing w:before="0" w:after="0" w:line="240" w:lineRule="auto"/>
              <w:jc w:val="center"/>
              <w:rPr>
                <w:sz w:val="20"/>
                <w:szCs w:val="20"/>
              </w:rPr>
            </w:pPr>
            <w:r>
              <w:rPr>
                <w:b w:val="0"/>
                <w:sz w:val="20"/>
                <w:szCs w:val="20"/>
              </w:rPr>
              <w:t>0</w:t>
            </w:r>
          </w:p>
        </w:tc>
        <w:tc>
          <w:tcPr>
            <w:tcW w:w="447" w:type="dxa"/>
            <w:vAlign w:val="center"/>
          </w:tcPr>
          <w:p w14:paraId="29FFA301">
            <w:pPr>
              <w:spacing w:before="0" w:after="0" w:line="240" w:lineRule="auto"/>
              <w:jc w:val="center"/>
              <w:rPr>
                <w:rFonts w:hint="default"/>
                <w:b w:val="0"/>
                <w:sz w:val="20"/>
                <w:szCs w:val="20"/>
                <w:lang w:val="en-US"/>
              </w:rPr>
            </w:pPr>
            <w:r>
              <w:rPr>
                <w:rFonts w:hint="default"/>
                <w:b w:val="0"/>
                <w:sz w:val="20"/>
                <w:szCs w:val="20"/>
                <w:lang w:val="en-US"/>
              </w:rPr>
              <w:t>N2</w:t>
            </w:r>
          </w:p>
        </w:tc>
        <w:tc>
          <w:tcPr>
            <w:tcW w:w="1871" w:type="dxa"/>
            <w:vAlign w:val="center"/>
          </w:tcPr>
          <w:p w14:paraId="3AAF90D2">
            <w:pPr>
              <w:spacing w:before="0" w:after="0" w:line="240" w:lineRule="auto"/>
              <w:jc w:val="center"/>
              <w:rPr>
                <w:sz w:val="20"/>
                <w:szCs w:val="20"/>
              </w:rPr>
            </w:pPr>
            <w:r>
              <w:rPr>
                <w:b w:val="0"/>
                <w:sz w:val="20"/>
                <w:szCs w:val="20"/>
              </w:rPr>
              <w:t>true</w:t>
            </w:r>
          </w:p>
        </w:tc>
        <w:tc>
          <w:tcPr>
            <w:tcW w:w="2989" w:type="dxa"/>
            <w:vAlign w:val="center"/>
          </w:tcPr>
          <w:p w14:paraId="4254F227">
            <w:pPr>
              <w:spacing w:before="0" w:after="0" w:line="240" w:lineRule="auto"/>
              <w:jc w:val="center"/>
              <w:rPr>
                <w:sz w:val="20"/>
                <w:szCs w:val="20"/>
              </w:rPr>
            </w:pPr>
            <w:r>
              <w:rPr>
                <w:b w:val="0"/>
                <w:sz w:val="20"/>
                <w:szCs w:val="20"/>
              </w:rPr>
              <w:t>10</w:t>
            </w:r>
          </w:p>
        </w:tc>
      </w:tr>
      <w:tr w14:paraId="5900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33FCA266">
            <w:pPr>
              <w:spacing w:before="0" w:after="0" w:line="240" w:lineRule="auto"/>
              <w:jc w:val="center"/>
              <w:rPr>
                <w:sz w:val="20"/>
                <w:szCs w:val="20"/>
              </w:rPr>
            </w:pPr>
            <w:r>
              <w:rPr>
                <w:b w:val="0"/>
                <w:sz w:val="20"/>
                <w:szCs w:val="20"/>
              </w:rPr>
              <w:t>TC5</w:t>
            </w:r>
          </w:p>
        </w:tc>
        <w:tc>
          <w:tcPr>
            <w:tcW w:w="576" w:type="dxa"/>
            <w:vMerge w:val="continue"/>
            <w:tcBorders/>
            <w:vAlign w:val="center"/>
          </w:tcPr>
          <w:p w14:paraId="5C2A8DE5">
            <w:pPr>
              <w:spacing w:before="0" w:after="0" w:line="240" w:lineRule="auto"/>
              <w:jc w:val="center"/>
              <w:rPr>
                <w:b w:val="0"/>
                <w:sz w:val="20"/>
                <w:szCs w:val="20"/>
              </w:rPr>
            </w:pPr>
          </w:p>
        </w:tc>
        <w:tc>
          <w:tcPr>
            <w:tcW w:w="1918" w:type="dxa"/>
            <w:vAlign w:val="center"/>
          </w:tcPr>
          <w:p w14:paraId="78D7B2B3">
            <w:pPr>
              <w:spacing w:before="0" w:after="0" w:line="240" w:lineRule="auto"/>
              <w:jc w:val="center"/>
              <w:rPr>
                <w:sz w:val="20"/>
                <w:szCs w:val="20"/>
              </w:rPr>
            </w:pPr>
            <w:r>
              <w:rPr>
                <w:b w:val="0"/>
                <w:sz w:val="20"/>
                <w:szCs w:val="20"/>
              </w:rPr>
              <w:t>REGULAR</w:t>
            </w:r>
          </w:p>
        </w:tc>
        <w:tc>
          <w:tcPr>
            <w:tcW w:w="471" w:type="dxa"/>
            <w:vAlign w:val="center"/>
          </w:tcPr>
          <w:p w14:paraId="7F6B9735">
            <w:pPr>
              <w:spacing w:before="0" w:after="0" w:line="240" w:lineRule="auto"/>
              <w:jc w:val="center"/>
              <w:rPr>
                <w:rFonts w:hint="default"/>
                <w:b w:val="0"/>
                <w:sz w:val="20"/>
                <w:szCs w:val="20"/>
                <w:lang w:val="en-US"/>
              </w:rPr>
            </w:pPr>
            <w:r>
              <w:rPr>
                <w:rFonts w:hint="default"/>
                <w:b w:val="0"/>
                <w:sz w:val="20"/>
                <w:szCs w:val="20"/>
                <w:lang w:val="en-US"/>
              </w:rPr>
              <w:t>O2</w:t>
            </w:r>
          </w:p>
        </w:tc>
        <w:tc>
          <w:tcPr>
            <w:tcW w:w="1510" w:type="dxa"/>
            <w:vAlign w:val="center"/>
          </w:tcPr>
          <w:p w14:paraId="2F600ACC">
            <w:pPr>
              <w:spacing w:before="0" w:after="0" w:line="240" w:lineRule="auto"/>
              <w:jc w:val="center"/>
              <w:rPr>
                <w:sz w:val="20"/>
                <w:szCs w:val="20"/>
              </w:rPr>
            </w:pPr>
            <w:r>
              <w:rPr>
                <w:b w:val="0"/>
                <w:sz w:val="20"/>
                <w:szCs w:val="20"/>
              </w:rPr>
              <w:t>10</w:t>
            </w:r>
          </w:p>
        </w:tc>
        <w:tc>
          <w:tcPr>
            <w:tcW w:w="447" w:type="dxa"/>
            <w:vAlign w:val="center"/>
          </w:tcPr>
          <w:p w14:paraId="54E51856">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1A640401">
            <w:pPr>
              <w:spacing w:before="0" w:after="0" w:line="240" w:lineRule="auto"/>
              <w:jc w:val="center"/>
              <w:rPr>
                <w:sz w:val="20"/>
                <w:szCs w:val="20"/>
              </w:rPr>
            </w:pPr>
            <w:r>
              <w:rPr>
                <w:b w:val="0"/>
                <w:sz w:val="20"/>
                <w:szCs w:val="20"/>
              </w:rPr>
              <w:t>false</w:t>
            </w:r>
          </w:p>
        </w:tc>
        <w:tc>
          <w:tcPr>
            <w:tcW w:w="2989" w:type="dxa"/>
            <w:vAlign w:val="center"/>
          </w:tcPr>
          <w:p w14:paraId="7BF9D930">
            <w:pPr>
              <w:spacing w:before="0" w:after="0" w:line="240" w:lineRule="auto"/>
              <w:jc w:val="center"/>
              <w:rPr>
                <w:sz w:val="20"/>
                <w:szCs w:val="20"/>
              </w:rPr>
            </w:pPr>
            <w:r>
              <w:rPr>
                <w:b w:val="0"/>
                <w:sz w:val="20"/>
                <w:szCs w:val="20"/>
              </w:rPr>
              <w:t>13</w:t>
            </w:r>
          </w:p>
        </w:tc>
      </w:tr>
      <w:tr w14:paraId="1CA3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0D5C6F87">
            <w:pPr>
              <w:spacing w:before="0" w:after="0" w:line="240" w:lineRule="auto"/>
              <w:jc w:val="center"/>
              <w:rPr>
                <w:sz w:val="20"/>
                <w:szCs w:val="20"/>
              </w:rPr>
            </w:pPr>
            <w:r>
              <w:rPr>
                <w:b w:val="0"/>
                <w:sz w:val="20"/>
                <w:szCs w:val="20"/>
              </w:rPr>
              <w:t>TC6</w:t>
            </w:r>
          </w:p>
        </w:tc>
        <w:tc>
          <w:tcPr>
            <w:tcW w:w="576" w:type="dxa"/>
            <w:vMerge w:val="continue"/>
            <w:tcBorders/>
            <w:vAlign w:val="center"/>
          </w:tcPr>
          <w:p w14:paraId="1E857E42">
            <w:pPr>
              <w:spacing w:before="0" w:after="0" w:line="240" w:lineRule="auto"/>
              <w:jc w:val="center"/>
              <w:rPr>
                <w:b w:val="0"/>
                <w:sz w:val="20"/>
                <w:szCs w:val="20"/>
              </w:rPr>
            </w:pPr>
          </w:p>
        </w:tc>
        <w:tc>
          <w:tcPr>
            <w:tcW w:w="1918" w:type="dxa"/>
            <w:vAlign w:val="center"/>
          </w:tcPr>
          <w:p w14:paraId="6E888CC3">
            <w:pPr>
              <w:spacing w:before="0" w:after="0" w:line="240" w:lineRule="auto"/>
              <w:jc w:val="center"/>
              <w:rPr>
                <w:sz w:val="20"/>
                <w:szCs w:val="20"/>
              </w:rPr>
            </w:pPr>
            <w:r>
              <w:rPr>
                <w:b w:val="0"/>
                <w:sz w:val="20"/>
                <w:szCs w:val="20"/>
              </w:rPr>
              <w:t>REGULAR</w:t>
            </w:r>
          </w:p>
        </w:tc>
        <w:tc>
          <w:tcPr>
            <w:tcW w:w="471" w:type="dxa"/>
            <w:vAlign w:val="center"/>
          </w:tcPr>
          <w:p w14:paraId="7B8C6FD3">
            <w:pPr>
              <w:spacing w:before="0" w:after="0" w:line="240" w:lineRule="auto"/>
              <w:jc w:val="center"/>
              <w:rPr>
                <w:rFonts w:hint="default"/>
                <w:b w:val="0"/>
                <w:sz w:val="20"/>
                <w:szCs w:val="20"/>
                <w:lang w:val="en-US"/>
              </w:rPr>
            </w:pPr>
            <w:r>
              <w:rPr>
                <w:rFonts w:hint="default"/>
                <w:b w:val="0"/>
                <w:sz w:val="20"/>
                <w:szCs w:val="20"/>
                <w:lang w:val="en-US"/>
              </w:rPr>
              <w:t>O3</w:t>
            </w:r>
          </w:p>
        </w:tc>
        <w:tc>
          <w:tcPr>
            <w:tcW w:w="1510" w:type="dxa"/>
            <w:vAlign w:val="center"/>
          </w:tcPr>
          <w:p w14:paraId="62F2D926">
            <w:pPr>
              <w:spacing w:before="0" w:after="0" w:line="240" w:lineRule="auto"/>
              <w:jc w:val="center"/>
              <w:rPr>
                <w:sz w:val="20"/>
                <w:szCs w:val="20"/>
              </w:rPr>
            </w:pPr>
            <w:r>
              <w:rPr>
                <w:b w:val="0"/>
                <w:sz w:val="20"/>
                <w:szCs w:val="20"/>
              </w:rPr>
              <w:t>-1</w:t>
            </w:r>
          </w:p>
        </w:tc>
        <w:tc>
          <w:tcPr>
            <w:tcW w:w="447" w:type="dxa"/>
            <w:vAlign w:val="center"/>
          </w:tcPr>
          <w:p w14:paraId="74CDC2BB">
            <w:pPr>
              <w:spacing w:before="0" w:after="0" w:line="240" w:lineRule="auto"/>
              <w:jc w:val="center"/>
              <w:rPr>
                <w:rFonts w:hint="default"/>
                <w:b w:val="0"/>
                <w:sz w:val="20"/>
                <w:szCs w:val="20"/>
                <w:lang w:val="en-US"/>
              </w:rPr>
            </w:pPr>
            <w:r>
              <w:rPr>
                <w:rFonts w:hint="default"/>
                <w:b w:val="0"/>
                <w:sz w:val="20"/>
                <w:szCs w:val="20"/>
                <w:lang w:val="en-US"/>
              </w:rPr>
              <w:t>N2</w:t>
            </w:r>
          </w:p>
        </w:tc>
        <w:tc>
          <w:tcPr>
            <w:tcW w:w="1871" w:type="dxa"/>
            <w:vAlign w:val="center"/>
          </w:tcPr>
          <w:p w14:paraId="54CCB537">
            <w:pPr>
              <w:spacing w:before="0" w:after="0" w:line="240" w:lineRule="auto"/>
              <w:jc w:val="center"/>
              <w:rPr>
                <w:sz w:val="20"/>
                <w:szCs w:val="20"/>
              </w:rPr>
            </w:pPr>
            <w:r>
              <w:rPr>
                <w:b w:val="0"/>
                <w:sz w:val="20"/>
                <w:szCs w:val="20"/>
              </w:rPr>
              <w:t>true</w:t>
            </w:r>
          </w:p>
        </w:tc>
        <w:tc>
          <w:tcPr>
            <w:tcW w:w="2989" w:type="dxa"/>
            <w:vAlign w:val="center"/>
          </w:tcPr>
          <w:p w14:paraId="4286874C">
            <w:pPr>
              <w:spacing w:before="0" w:after="0" w:line="240" w:lineRule="auto"/>
              <w:jc w:val="center"/>
              <w:rPr>
                <w:sz w:val="20"/>
                <w:szCs w:val="20"/>
              </w:rPr>
            </w:pPr>
            <w:r>
              <w:rPr>
                <w:b w:val="0"/>
                <w:sz w:val="20"/>
                <w:szCs w:val="20"/>
              </w:rPr>
              <w:t>IllegalArgumentException</w:t>
            </w:r>
          </w:p>
        </w:tc>
      </w:tr>
      <w:tr w14:paraId="4D97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2FFDB4DA">
            <w:pPr>
              <w:spacing w:before="0" w:after="0" w:line="240" w:lineRule="auto"/>
              <w:jc w:val="center"/>
              <w:rPr>
                <w:sz w:val="20"/>
                <w:szCs w:val="20"/>
              </w:rPr>
            </w:pPr>
            <w:r>
              <w:rPr>
                <w:b w:val="0"/>
                <w:sz w:val="20"/>
                <w:szCs w:val="20"/>
              </w:rPr>
              <w:t>TC7</w:t>
            </w:r>
          </w:p>
        </w:tc>
        <w:tc>
          <w:tcPr>
            <w:tcW w:w="576" w:type="dxa"/>
            <w:vMerge w:val="restart"/>
            <w:vAlign w:val="center"/>
          </w:tcPr>
          <w:p w14:paraId="2E5E0EE1">
            <w:pPr>
              <w:spacing w:before="0" w:after="0" w:line="240" w:lineRule="auto"/>
              <w:jc w:val="center"/>
              <w:rPr>
                <w:rFonts w:hint="default"/>
                <w:b w:val="0"/>
                <w:sz w:val="20"/>
                <w:szCs w:val="20"/>
                <w:lang w:val="en-US"/>
              </w:rPr>
            </w:pPr>
            <w:r>
              <w:rPr>
                <w:rFonts w:hint="default"/>
                <w:b w:val="0"/>
                <w:sz w:val="20"/>
                <w:szCs w:val="20"/>
                <w:lang w:val="en-US"/>
              </w:rPr>
              <w:t>C3</w:t>
            </w:r>
          </w:p>
        </w:tc>
        <w:tc>
          <w:tcPr>
            <w:tcW w:w="1918" w:type="dxa"/>
            <w:vAlign w:val="center"/>
          </w:tcPr>
          <w:p w14:paraId="28807640">
            <w:pPr>
              <w:spacing w:before="0" w:after="0" w:line="240" w:lineRule="auto"/>
              <w:jc w:val="center"/>
              <w:rPr>
                <w:sz w:val="20"/>
                <w:szCs w:val="20"/>
              </w:rPr>
            </w:pPr>
            <w:r>
              <w:rPr>
                <w:b w:val="0"/>
                <w:sz w:val="20"/>
                <w:szCs w:val="20"/>
              </w:rPr>
              <w:t>PREMIUM</w:t>
            </w:r>
          </w:p>
        </w:tc>
        <w:tc>
          <w:tcPr>
            <w:tcW w:w="471" w:type="dxa"/>
            <w:vAlign w:val="center"/>
          </w:tcPr>
          <w:p w14:paraId="49024990">
            <w:pPr>
              <w:spacing w:before="0" w:after="0" w:line="240" w:lineRule="auto"/>
              <w:jc w:val="center"/>
              <w:rPr>
                <w:rFonts w:hint="default"/>
                <w:b w:val="0"/>
                <w:sz w:val="20"/>
                <w:szCs w:val="20"/>
                <w:lang w:val="en-US"/>
              </w:rPr>
            </w:pPr>
            <w:r>
              <w:rPr>
                <w:rFonts w:hint="default"/>
                <w:b w:val="0"/>
                <w:sz w:val="20"/>
                <w:szCs w:val="20"/>
                <w:lang w:val="en-US"/>
              </w:rPr>
              <w:t>O1</w:t>
            </w:r>
          </w:p>
        </w:tc>
        <w:tc>
          <w:tcPr>
            <w:tcW w:w="1510" w:type="dxa"/>
            <w:vAlign w:val="center"/>
          </w:tcPr>
          <w:p w14:paraId="4C18B7DA">
            <w:pPr>
              <w:spacing w:before="0" w:after="0" w:line="240" w:lineRule="auto"/>
              <w:jc w:val="center"/>
              <w:rPr>
                <w:sz w:val="20"/>
                <w:szCs w:val="20"/>
              </w:rPr>
            </w:pPr>
            <w:r>
              <w:rPr>
                <w:b w:val="0"/>
                <w:sz w:val="20"/>
                <w:szCs w:val="20"/>
              </w:rPr>
              <w:t>0</w:t>
            </w:r>
          </w:p>
        </w:tc>
        <w:tc>
          <w:tcPr>
            <w:tcW w:w="447" w:type="dxa"/>
            <w:vAlign w:val="center"/>
          </w:tcPr>
          <w:p w14:paraId="6F89D6CC">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4DFECFDC">
            <w:pPr>
              <w:spacing w:before="0" w:after="0" w:line="240" w:lineRule="auto"/>
              <w:jc w:val="center"/>
              <w:rPr>
                <w:sz w:val="20"/>
                <w:szCs w:val="20"/>
              </w:rPr>
            </w:pPr>
            <w:r>
              <w:rPr>
                <w:b w:val="0"/>
                <w:sz w:val="20"/>
                <w:szCs w:val="20"/>
              </w:rPr>
              <w:t>false</w:t>
            </w:r>
          </w:p>
        </w:tc>
        <w:tc>
          <w:tcPr>
            <w:tcW w:w="2989" w:type="dxa"/>
            <w:vAlign w:val="center"/>
          </w:tcPr>
          <w:p w14:paraId="3DCDA613">
            <w:pPr>
              <w:spacing w:before="0" w:after="0" w:line="240" w:lineRule="auto"/>
              <w:jc w:val="center"/>
              <w:rPr>
                <w:sz w:val="20"/>
                <w:szCs w:val="20"/>
              </w:rPr>
            </w:pPr>
            <w:r>
              <w:rPr>
                <w:b w:val="0"/>
                <w:sz w:val="20"/>
                <w:szCs w:val="20"/>
              </w:rPr>
              <w:t>10</w:t>
            </w:r>
          </w:p>
        </w:tc>
      </w:tr>
      <w:tr w14:paraId="282D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40C33223">
            <w:pPr>
              <w:spacing w:before="0" w:after="0" w:line="240" w:lineRule="auto"/>
              <w:jc w:val="center"/>
              <w:rPr>
                <w:sz w:val="20"/>
                <w:szCs w:val="20"/>
              </w:rPr>
            </w:pPr>
            <w:r>
              <w:rPr>
                <w:b w:val="0"/>
                <w:sz w:val="20"/>
                <w:szCs w:val="20"/>
              </w:rPr>
              <w:t>TC8</w:t>
            </w:r>
          </w:p>
        </w:tc>
        <w:tc>
          <w:tcPr>
            <w:tcW w:w="576" w:type="dxa"/>
            <w:vMerge w:val="continue"/>
            <w:tcBorders/>
            <w:vAlign w:val="center"/>
          </w:tcPr>
          <w:p w14:paraId="41464AB0">
            <w:pPr>
              <w:spacing w:before="0" w:after="0" w:line="240" w:lineRule="auto"/>
              <w:jc w:val="center"/>
              <w:rPr>
                <w:b w:val="0"/>
                <w:sz w:val="20"/>
                <w:szCs w:val="20"/>
              </w:rPr>
            </w:pPr>
          </w:p>
        </w:tc>
        <w:tc>
          <w:tcPr>
            <w:tcW w:w="1918" w:type="dxa"/>
            <w:vAlign w:val="center"/>
          </w:tcPr>
          <w:p w14:paraId="5D0A7EC8">
            <w:pPr>
              <w:spacing w:before="0" w:after="0" w:line="240" w:lineRule="auto"/>
              <w:jc w:val="center"/>
              <w:rPr>
                <w:sz w:val="20"/>
                <w:szCs w:val="20"/>
              </w:rPr>
            </w:pPr>
            <w:r>
              <w:rPr>
                <w:b w:val="0"/>
                <w:sz w:val="20"/>
                <w:szCs w:val="20"/>
              </w:rPr>
              <w:t>PREMIUM</w:t>
            </w:r>
          </w:p>
        </w:tc>
        <w:tc>
          <w:tcPr>
            <w:tcW w:w="471" w:type="dxa"/>
            <w:vAlign w:val="center"/>
          </w:tcPr>
          <w:p w14:paraId="474C79A5">
            <w:pPr>
              <w:spacing w:before="0" w:after="0" w:line="240" w:lineRule="auto"/>
              <w:jc w:val="center"/>
              <w:rPr>
                <w:rFonts w:hint="default"/>
                <w:b w:val="0"/>
                <w:sz w:val="20"/>
                <w:szCs w:val="20"/>
                <w:lang w:val="en-US"/>
              </w:rPr>
            </w:pPr>
            <w:r>
              <w:rPr>
                <w:rFonts w:hint="default"/>
                <w:b w:val="0"/>
                <w:sz w:val="20"/>
                <w:szCs w:val="20"/>
                <w:lang w:val="en-US"/>
              </w:rPr>
              <w:t>O2</w:t>
            </w:r>
          </w:p>
        </w:tc>
        <w:tc>
          <w:tcPr>
            <w:tcW w:w="1510" w:type="dxa"/>
            <w:vAlign w:val="center"/>
          </w:tcPr>
          <w:p w14:paraId="79E6C868">
            <w:pPr>
              <w:spacing w:before="0" w:after="0" w:line="240" w:lineRule="auto"/>
              <w:jc w:val="center"/>
              <w:rPr>
                <w:sz w:val="20"/>
                <w:szCs w:val="20"/>
              </w:rPr>
            </w:pPr>
            <w:r>
              <w:rPr>
                <w:b w:val="0"/>
                <w:sz w:val="20"/>
                <w:szCs w:val="20"/>
              </w:rPr>
              <w:t>10</w:t>
            </w:r>
          </w:p>
        </w:tc>
        <w:tc>
          <w:tcPr>
            <w:tcW w:w="447" w:type="dxa"/>
            <w:vAlign w:val="center"/>
          </w:tcPr>
          <w:p w14:paraId="1F58B384">
            <w:pPr>
              <w:spacing w:before="0" w:after="0" w:line="240" w:lineRule="auto"/>
              <w:jc w:val="center"/>
              <w:rPr>
                <w:rFonts w:hint="default"/>
                <w:b w:val="0"/>
                <w:sz w:val="20"/>
                <w:szCs w:val="20"/>
                <w:lang w:val="en-US"/>
              </w:rPr>
            </w:pPr>
            <w:r>
              <w:rPr>
                <w:rFonts w:hint="default"/>
                <w:b w:val="0"/>
                <w:sz w:val="20"/>
                <w:szCs w:val="20"/>
                <w:lang w:val="en-US"/>
              </w:rPr>
              <w:t>N2</w:t>
            </w:r>
          </w:p>
        </w:tc>
        <w:tc>
          <w:tcPr>
            <w:tcW w:w="1871" w:type="dxa"/>
            <w:vAlign w:val="center"/>
          </w:tcPr>
          <w:p w14:paraId="096AFEB6">
            <w:pPr>
              <w:spacing w:before="0" w:after="0" w:line="240" w:lineRule="auto"/>
              <w:jc w:val="center"/>
              <w:rPr>
                <w:sz w:val="20"/>
                <w:szCs w:val="20"/>
              </w:rPr>
            </w:pPr>
            <w:r>
              <w:rPr>
                <w:b w:val="0"/>
                <w:sz w:val="20"/>
                <w:szCs w:val="20"/>
              </w:rPr>
              <w:t>true</w:t>
            </w:r>
          </w:p>
        </w:tc>
        <w:tc>
          <w:tcPr>
            <w:tcW w:w="2989" w:type="dxa"/>
            <w:vAlign w:val="center"/>
          </w:tcPr>
          <w:p w14:paraId="2CCD3BD2">
            <w:pPr>
              <w:spacing w:before="0" w:after="0" w:line="240" w:lineRule="auto"/>
              <w:jc w:val="center"/>
              <w:rPr>
                <w:sz w:val="20"/>
                <w:szCs w:val="20"/>
              </w:rPr>
            </w:pPr>
            <w:r>
              <w:rPr>
                <w:b w:val="0"/>
                <w:sz w:val="20"/>
                <w:szCs w:val="20"/>
              </w:rPr>
              <w:t>15</w:t>
            </w:r>
          </w:p>
        </w:tc>
      </w:tr>
      <w:tr w14:paraId="7DC6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4F2D6EE0">
            <w:pPr>
              <w:spacing w:before="0" w:after="0" w:line="240" w:lineRule="auto"/>
              <w:jc w:val="center"/>
              <w:rPr>
                <w:sz w:val="20"/>
                <w:szCs w:val="20"/>
              </w:rPr>
            </w:pPr>
            <w:r>
              <w:rPr>
                <w:b w:val="0"/>
                <w:sz w:val="20"/>
                <w:szCs w:val="20"/>
              </w:rPr>
              <w:t>TC9</w:t>
            </w:r>
          </w:p>
        </w:tc>
        <w:tc>
          <w:tcPr>
            <w:tcW w:w="576" w:type="dxa"/>
            <w:vMerge w:val="continue"/>
            <w:tcBorders/>
            <w:vAlign w:val="center"/>
          </w:tcPr>
          <w:p w14:paraId="2C32A5B2">
            <w:pPr>
              <w:spacing w:before="0" w:after="0" w:line="240" w:lineRule="auto"/>
              <w:jc w:val="center"/>
              <w:rPr>
                <w:b w:val="0"/>
                <w:sz w:val="20"/>
                <w:szCs w:val="20"/>
              </w:rPr>
            </w:pPr>
          </w:p>
        </w:tc>
        <w:tc>
          <w:tcPr>
            <w:tcW w:w="1918" w:type="dxa"/>
            <w:vAlign w:val="center"/>
          </w:tcPr>
          <w:p w14:paraId="507FBC55">
            <w:pPr>
              <w:spacing w:before="0" w:after="0" w:line="240" w:lineRule="auto"/>
              <w:jc w:val="center"/>
              <w:rPr>
                <w:sz w:val="20"/>
                <w:szCs w:val="20"/>
              </w:rPr>
            </w:pPr>
            <w:r>
              <w:rPr>
                <w:b w:val="0"/>
                <w:sz w:val="20"/>
                <w:szCs w:val="20"/>
              </w:rPr>
              <w:t>PREMIUM</w:t>
            </w:r>
          </w:p>
        </w:tc>
        <w:tc>
          <w:tcPr>
            <w:tcW w:w="471" w:type="dxa"/>
            <w:vAlign w:val="center"/>
          </w:tcPr>
          <w:p w14:paraId="1384DAE6">
            <w:pPr>
              <w:spacing w:before="0" w:after="0" w:line="240" w:lineRule="auto"/>
              <w:jc w:val="center"/>
              <w:rPr>
                <w:rFonts w:hint="default"/>
                <w:b w:val="0"/>
                <w:sz w:val="20"/>
                <w:szCs w:val="20"/>
                <w:lang w:val="en-US"/>
              </w:rPr>
            </w:pPr>
            <w:r>
              <w:rPr>
                <w:rFonts w:hint="default"/>
                <w:b w:val="0"/>
                <w:sz w:val="20"/>
                <w:szCs w:val="20"/>
                <w:lang w:val="en-US"/>
              </w:rPr>
              <w:t>O3</w:t>
            </w:r>
          </w:p>
        </w:tc>
        <w:tc>
          <w:tcPr>
            <w:tcW w:w="1510" w:type="dxa"/>
            <w:vAlign w:val="center"/>
          </w:tcPr>
          <w:p w14:paraId="594E3D5F">
            <w:pPr>
              <w:spacing w:before="0" w:after="0" w:line="240" w:lineRule="auto"/>
              <w:jc w:val="center"/>
              <w:rPr>
                <w:sz w:val="20"/>
                <w:szCs w:val="20"/>
              </w:rPr>
            </w:pPr>
            <w:r>
              <w:rPr>
                <w:b w:val="0"/>
                <w:sz w:val="20"/>
                <w:szCs w:val="20"/>
              </w:rPr>
              <w:t>-1</w:t>
            </w:r>
          </w:p>
        </w:tc>
        <w:tc>
          <w:tcPr>
            <w:tcW w:w="447" w:type="dxa"/>
            <w:vAlign w:val="center"/>
          </w:tcPr>
          <w:p w14:paraId="53EE747B">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1DD119E8">
            <w:pPr>
              <w:spacing w:before="0" w:after="0" w:line="240" w:lineRule="auto"/>
              <w:jc w:val="center"/>
              <w:rPr>
                <w:sz w:val="20"/>
                <w:szCs w:val="20"/>
              </w:rPr>
            </w:pPr>
            <w:r>
              <w:rPr>
                <w:b w:val="0"/>
                <w:sz w:val="20"/>
                <w:szCs w:val="20"/>
              </w:rPr>
              <w:t>false</w:t>
            </w:r>
          </w:p>
        </w:tc>
        <w:tc>
          <w:tcPr>
            <w:tcW w:w="2989" w:type="dxa"/>
            <w:vAlign w:val="center"/>
          </w:tcPr>
          <w:p w14:paraId="01669F3A">
            <w:pPr>
              <w:spacing w:before="0" w:after="0" w:line="240" w:lineRule="auto"/>
              <w:jc w:val="center"/>
              <w:rPr>
                <w:sz w:val="20"/>
                <w:szCs w:val="20"/>
              </w:rPr>
            </w:pPr>
            <w:r>
              <w:rPr>
                <w:b w:val="0"/>
                <w:sz w:val="20"/>
                <w:szCs w:val="20"/>
              </w:rPr>
              <w:t>IllegalArgumentException</w:t>
            </w:r>
          </w:p>
        </w:tc>
      </w:tr>
      <w:tr w14:paraId="5EF3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513F6DB8">
            <w:pPr>
              <w:spacing w:before="0" w:after="0" w:line="240" w:lineRule="auto"/>
              <w:jc w:val="center"/>
              <w:rPr>
                <w:sz w:val="20"/>
                <w:szCs w:val="20"/>
              </w:rPr>
            </w:pPr>
            <w:r>
              <w:rPr>
                <w:b w:val="0"/>
                <w:sz w:val="20"/>
                <w:szCs w:val="20"/>
              </w:rPr>
              <w:t>TC10</w:t>
            </w:r>
          </w:p>
        </w:tc>
        <w:tc>
          <w:tcPr>
            <w:tcW w:w="576" w:type="dxa"/>
            <w:vMerge w:val="restart"/>
            <w:vAlign w:val="center"/>
          </w:tcPr>
          <w:p w14:paraId="594E876B">
            <w:pPr>
              <w:spacing w:before="0" w:after="0" w:line="240" w:lineRule="auto"/>
              <w:jc w:val="center"/>
              <w:rPr>
                <w:rFonts w:hint="default"/>
                <w:b w:val="0"/>
                <w:sz w:val="20"/>
                <w:szCs w:val="20"/>
                <w:lang w:val="en-US"/>
              </w:rPr>
            </w:pPr>
            <w:r>
              <w:rPr>
                <w:rFonts w:hint="default"/>
                <w:b w:val="0"/>
                <w:sz w:val="20"/>
                <w:szCs w:val="20"/>
                <w:lang w:val="en-US"/>
              </w:rPr>
              <w:t>C4</w:t>
            </w:r>
          </w:p>
        </w:tc>
        <w:tc>
          <w:tcPr>
            <w:tcW w:w="1918" w:type="dxa"/>
            <w:vAlign w:val="center"/>
          </w:tcPr>
          <w:p w14:paraId="36FF05A4">
            <w:pPr>
              <w:spacing w:before="0" w:after="0" w:line="240" w:lineRule="auto"/>
              <w:jc w:val="center"/>
              <w:rPr>
                <w:sz w:val="20"/>
                <w:szCs w:val="20"/>
              </w:rPr>
            </w:pPr>
            <w:r>
              <w:rPr>
                <w:b w:val="0"/>
                <w:sz w:val="20"/>
                <w:szCs w:val="20"/>
              </w:rPr>
              <w:t>VIP</w:t>
            </w:r>
          </w:p>
        </w:tc>
        <w:tc>
          <w:tcPr>
            <w:tcW w:w="471" w:type="dxa"/>
            <w:vAlign w:val="center"/>
          </w:tcPr>
          <w:p w14:paraId="05676C7F">
            <w:pPr>
              <w:spacing w:before="0" w:after="0" w:line="240" w:lineRule="auto"/>
              <w:jc w:val="center"/>
              <w:rPr>
                <w:rFonts w:hint="default"/>
                <w:b w:val="0"/>
                <w:sz w:val="20"/>
                <w:szCs w:val="20"/>
                <w:lang w:val="en-US"/>
              </w:rPr>
            </w:pPr>
            <w:r>
              <w:rPr>
                <w:rFonts w:hint="default"/>
                <w:b w:val="0"/>
                <w:sz w:val="20"/>
                <w:szCs w:val="20"/>
                <w:lang w:val="en-US"/>
              </w:rPr>
              <w:t>O1</w:t>
            </w:r>
          </w:p>
        </w:tc>
        <w:tc>
          <w:tcPr>
            <w:tcW w:w="1510" w:type="dxa"/>
            <w:vAlign w:val="center"/>
          </w:tcPr>
          <w:p w14:paraId="2B56211F">
            <w:pPr>
              <w:spacing w:before="0" w:after="0" w:line="240" w:lineRule="auto"/>
              <w:jc w:val="center"/>
              <w:rPr>
                <w:sz w:val="20"/>
                <w:szCs w:val="20"/>
              </w:rPr>
            </w:pPr>
            <w:r>
              <w:rPr>
                <w:b w:val="0"/>
                <w:sz w:val="20"/>
                <w:szCs w:val="20"/>
              </w:rPr>
              <w:t>5</w:t>
            </w:r>
          </w:p>
        </w:tc>
        <w:tc>
          <w:tcPr>
            <w:tcW w:w="447" w:type="dxa"/>
            <w:vAlign w:val="center"/>
          </w:tcPr>
          <w:p w14:paraId="2EEE1E88">
            <w:pPr>
              <w:spacing w:before="0" w:after="0" w:line="240" w:lineRule="auto"/>
              <w:jc w:val="center"/>
              <w:rPr>
                <w:rFonts w:hint="default"/>
                <w:b w:val="0"/>
                <w:sz w:val="20"/>
                <w:szCs w:val="20"/>
                <w:lang w:val="en-US"/>
              </w:rPr>
            </w:pPr>
            <w:r>
              <w:rPr>
                <w:rFonts w:hint="default"/>
                <w:b w:val="0"/>
                <w:sz w:val="20"/>
                <w:szCs w:val="20"/>
                <w:lang w:val="en-US"/>
              </w:rPr>
              <w:t>N2</w:t>
            </w:r>
          </w:p>
        </w:tc>
        <w:tc>
          <w:tcPr>
            <w:tcW w:w="1871" w:type="dxa"/>
            <w:vAlign w:val="center"/>
          </w:tcPr>
          <w:p w14:paraId="151E09A8">
            <w:pPr>
              <w:spacing w:before="0" w:after="0" w:line="240" w:lineRule="auto"/>
              <w:jc w:val="center"/>
              <w:rPr>
                <w:sz w:val="20"/>
                <w:szCs w:val="20"/>
              </w:rPr>
            </w:pPr>
            <w:r>
              <w:rPr>
                <w:b w:val="0"/>
                <w:sz w:val="20"/>
                <w:szCs w:val="20"/>
              </w:rPr>
              <w:t>true</w:t>
            </w:r>
          </w:p>
        </w:tc>
        <w:tc>
          <w:tcPr>
            <w:tcW w:w="2989" w:type="dxa"/>
            <w:vAlign w:val="center"/>
          </w:tcPr>
          <w:p w14:paraId="5956F338">
            <w:pPr>
              <w:spacing w:before="0" w:after="0" w:line="240" w:lineRule="auto"/>
              <w:jc w:val="center"/>
              <w:rPr>
                <w:sz w:val="20"/>
                <w:szCs w:val="20"/>
              </w:rPr>
            </w:pPr>
            <w:r>
              <w:rPr>
                <w:b w:val="0"/>
                <w:sz w:val="20"/>
                <w:szCs w:val="20"/>
              </w:rPr>
              <w:t>IllegalArgumentException</w:t>
            </w:r>
          </w:p>
        </w:tc>
      </w:tr>
      <w:tr w14:paraId="3C8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2955F6F8">
            <w:pPr>
              <w:spacing w:before="0" w:after="0" w:line="240" w:lineRule="auto"/>
              <w:jc w:val="center"/>
              <w:rPr>
                <w:sz w:val="20"/>
                <w:szCs w:val="20"/>
              </w:rPr>
            </w:pPr>
            <w:r>
              <w:rPr>
                <w:b w:val="0"/>
                <w:sz w:val="20"/>
                <w:szCs w:val="20"/>
              </w:rPr>
              <w:t>TC11</w:t>
            </w:r>
          </w:p>
        </w:tc>
        <w:tc>
          <w:tcPr>
            <w:tcW w:w="576" w:type="dxa"/>
            <w:vMerge w:val="continue"/>
            <w:tcBorders/>
            <w:vAlign w:val="center"/>
          </w:tcPr>
          <w:p w14:paraId="5012E005">
            <w:pPr>
              <w:spacing w:before="0" w:after="0" w:line="240" w:lineRule="auto"/>
              <w:jc w:val="center"/>
              <w:rPr>
                <w:b w:val="0"/>
                <w:sz w:val="20"/>
                <w:szCs w:val="20"/>
              </w:rPr>
            </w:pPr>
          </w:p>
        </w:tc>
        <w:tc>
          <w:tcPr>
            <w:tcW w:w="1918" w:type="dxa"/>
            <w:vAlign w:val="center"/>
          </w:tcPr>
          <w:p w14:paraId="2865C4F8">
            <w:pPr>
              <w:spacing w:before="0" w:after="0" w:line="240" w:lineRule="auto"/>
              <w:jc w:val="center"/>
              <w:rPr>
                <w:sz w:val="20"/>
                <w:szCs w:val="20"/>
              </w:rPr>
            </w:pPr>
            <w:r>
              <w:rPr>
                <w:b w:val="0"/>
                <w:sz w:val="20"/>
                <w:szCs w:val="20"/>
              </w:rPr>
              <w:t>VIP</w:t>
            </w:r>
          </w:p>
        </w:tc>
        <w:tc>
          <w:tcPr>
            <w:tcW w:w="471" w:type="dxa"/>
            <w:vAlign w:val="center"/>
          </w:tcPr>
          <w:p w14:paraId="3F31F8A8">
            <w:pPr>
              <w:spacing w:before="0" w:after="0" w:line="240" w:lineRule="auto"/>
              <w:jc w:val="center"/>
              <w:rPr>
                <w:rFonts w:hint="default"/>
                <w:b w:val="0"/>
                <w:sz w:val="20"/>
                <w:szCs w:val="20"/>
                <w:lang w:val="en-US"/>
              </w:rPr>
            </w:pPr>
            <w:r>
              <w:rPr>
                <w:rFonts w:hint="default"/>
                <w:b w:val="0"/>
                <w:sz w:val="20"/>
                <w:szCs w:val="20"/>
                <w:lang w:val="en-US"/>
              </w:rPr>
              <w:t>O2</w:t>
            </w:r>
          </w:p>
        </w:tc>
        <w:tc>
          <w:tcPr>
            <w:tcW w:w="1510" w:type="dxa"/>
            <w:vAlign w:val="center"/>
          </w:tcPr>
          <w:p w14:paraId="0CA04DDC">
            <w:pPr>
              <w:spacing w:before="0" w:after="0" w:line="240" w:lineRule="auto"/>
              <w:jc w:val="center"/>
              <w:rPr>
                <w:sz w:val="20"/>
                <w:szCs w:val="20"/>
              </w:rPr>
            </w:pPr>
            <w:r>
              <w:rPr>
                <w:b w:val="0"/>
                <w:sz w:val="20"/>
                <w:szCs w:val="20"/>
              </w:rPr>
              <w:t>10</w:t>
            </w:r>
          </w:p>
        </w:tc>
        <w:tc>
          <w:tcPr>
            <w:tcW w:w="447" w:type="dxa"/>
            <w:vAlign w:val="center"/>
          </w:tcPr>
          <w:p w14:paraId="62A4C319">
            <w:pPr>
              <w:spacing w:before="0" w:after="0" w:line="240" w:lineRule="auto"/>
              <w:jc w:val="center"/>
              <w:rPr>
                <w:rFonts w:hint="default"/>
                <w:b w:val="0"/>
                <w:sz w:val="20"/>
                <w:szCs w:val="20"/>
                <w:lang w:val="en-US"/>
              </w:rPr>
            </w:pPr>
            <w:r>
              <w:rPr>
                <w:rFonts w:hint="default"/>
                <w:b w:val="0"/>
                <w:sz w:val="20"/>
                <w:szCs w:val="20"/>
                <w:lang w:val="en-US"/>
              </w:rPr>
              <w:t>N1</w:t>
            </w:r>
          </w:p>
        </w:tc>
        <w:tc>
          <w:tcPr>
            <w:tcW w:w="1871" w:type="dxa"/>
            <w:vAlign w:val="center"/>
          </w:tcPr>
          <w:p w14:paraId="3908502A">
            <w:pPr>
              <w:spacing w:before="0" w:after="0" w:line="240" w:lineRule="auto"/>
              <w:jc w:val="center"/>
              <w:rPr>
                <w:sz w:val="20"/>
                <w:szCs w:val="20"/>
              </w:rPr>
            </w:pPr>
            <w:r>
              <w:rPr>
                <w:b w:val="0"/>
                <w:sz w:val="20"/>
                <w:szCs w:val="20"/>
              </w:rPr>
              <w:t>false</w:t>
            </w:r>
          </w:p>
        </w:tc>
        <w:tc>
          <w:tcPr>
            <w:tcW w:w="2989" w:type="dxa"/>
            <w:vAlign w:val="center"/>
          </w:tcPr>
          <w:p w14:paraId="52B704AA">
            <w:pPr>
              <w:spacing w:before="0" w:after="0" w:line="240" w:lineRule="auto"/>
              <w:jc w:val="center"/>
              <w:rPr>
                <w:sz w:val="20"/>
                <w:szCs w:val="20"/>
              </w:rPr>
            </w:pPr>
            <w:r>
              <w:rPr>
                <w:b w:val="0"/>
                <w:sz w:val="20"/>
                <w:szCs w:val="20"/>
              </w:rPr>
              <w:t>IllegalArgumentException</w:t>
            </w:r>
          </w:p>
        </w:tc>
      </w:tr>
      <w:tr w14:paraId="69BB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vAlign w:val="center"/>
          </w:tcPr>
          <w:p w14:paraId="71686933">
            <w:pPr>
              <w:spacing w:before="0" w:after="0" w:line="240" w:lineRule="auto"/>
              <w:jc w:val="center"/>
              <w:rPr>
                <w:sz w:val="20"/>
                <w:szCs w:val="20"/>
              </w:rPr>
            </w:pPr>
            <w:r>
              <w:rPr>
                <w:b w:val="0"/>
                <w:sz w:val="20"/>
                <w:szCs w:val="20"/>
              </w:rPr>
              <w:t>TC12</w:t>
            </w:r>
          </w:p>
        </w:tc>
        <w:tc>
          <w:tcPr>
            <w:tcW w:w="576" w:type="dxa"/>
            <w:vMerge w:val="continue"/>
            <w:tcBorders/>
            <w:vAlign w:val="center"/>
          </w:tcPr>
          <w:p w14:paraId="18D15A07">
            <w:pPr>
              <w:spacing w:before="0" w:after="0" w:line="240" w:lineRule="auto"/>
              <w:jc w:val="center"/>
              <w:rPr>
                <w:b w:val="0"/>
                <w:sz w:val="20"/>
                <w:szCs w:val="20"/>
              </w:rPr>
            </w:pPr>
          </w:p>
        </w:tc>
        <w:tc>
          <w:tcPr>
            <w:tcW w:w="1918" w:type="dxa"/>
            <w:vAlign w:val="center"/>
          </w:tcPr>
          <w:p w14:paraId="7CEA515B">
            <w:pPr>
              <w:spacing w:before="0" w:after="0" w:line="240" w:lineRule="auto"/>
              <w:jc w:val="center"/>
              <w:rPr>
                <w:sz w:val="20"/>
                <w:szCs w:val="20"/>
              </w:rPr>
            </w:pPr>
            <w:r>
              <w:rPr>
                <w:b w:val="0"/>
                <w:sz w:val="20"/>
                <w:szCs w:val="20"/>
              </w:rPr>
              <w:t>VIP</w:t>
            </w:r>
          </w:p>
        </w:tc>
        <w:tc>
          <w:tcPr>
            <w:tcW w:w="471" w:type="dxa"/>
            <w:vAlign w:val="center"/>
          </w:tcPr>
          <w:p w14:paraId="52E072AA">
            <w:pPr>
              <w:spacing w:before="0" w:after="0" w:line="240" w:lineRule="auto"/>
              <w:jc w:val="center"/>
              <w:rPr>
                <w:rFonts w:hint="default"/>
                <w:b w:val="0"/>
                <w:sz w:val="20"/>
                <w:szCs w:val="20"/>
                <w:lang w:val="en-US"/>
              </w:rPr>
            </w:pPr>
            <w:r>
              <w:rPr>
                <w:rFonts w:hint="default"/>
                <w:b w:val="0"/>
                <w:sz w:val="20"/>
                <w:szCs w:val="20"/>
                <w:lang w:val="en-US"/>
              </w:rPr>
              <w:t>O3</w:t>
            </w:r>
          </w:p>
        </w:tc>
        <w:tc>
          <w:tcPr>
            <w:tcW w:w="1510" w:type="dxa"/>
            <w:vAlign w:val="center"/>
          </w:tcPr>
          <w:p w14:paraId="50B82A13">
            <w:pPr>
              <w:spacing w:before="0" w:after="0" w:line="240" w:lineRule="auto"/>
              <w:jc w:val="center"/>
              <w:rPr>
                <w:sz w:val="20"/>
                <w:szCs w:val="20"/>
              </w:rPr>
            </w:pPr>
            <w:r>
              <w:rPr>
                <w:b w:val="0"/>
                <w:sz w:val="20"/>
                <w:szCs w:val="20"/>
              </w:rPr>
              <w:t>-1</w:t>
            </w:r>
          </w:p>
        </w:tc>
        <w:tc>
          <w:tcPr>
            <w:tcW w:w="447" w:type="dxa"/>
            <w:vAlign w:val="center"/>
          </w:tcPr>
          <w:p w14:paraId="3031A937">
            <w:pPr>
              <w:spacing w:before="0" w:after="0" w:line="240" w:lineRule="auto"/>
              <w:jc w:val="center"/>
              <w:rPr>
                <w:rFonts w:hint="cs" w:cstheme="minorBidi"/>
                <w:b w:val="0"/>
                <w:sz w:val="20"/>
                <w:szCs w:val="20"/>
                <w:lang w:val="en-US" w:bidi="ar-BH"/>
              </w:rPr>
            </w:pPr>
            <w:r>
              <w:rPr>
                <w:rFonts w:hint="default"/>
                <w:b w:val="0"/>
                <w:sz w:val="20"/>
                <w:szCs w:val="20"/>
                <w:lang w:val="en-US"/>
              </w:rPr>
              <w:t>N2</w:t>
            </w:r>
            <w:bookmarkStart w:id="0" w:name="_GoBack"/>
            <w:bookmarkEnd w:id="0"/>
          </w:p>
        </w:tc>
        <w:tc>
          <w:tcPr>
            <w:tcW w:w="1871" w:type="dxa"/>
            <w:vAlign w:val="center"/>
          </w:tcPr>
          <w:p w14:paraId="67E69212">
            <w:pPr>
              <w:spacing w:before="0" w:after="0" w:line="240" w:lineRule="auto"/>
              <w:jc w:val="center"/>
              <w:rPr>
                <w:sz w:val="20"/>
                <w:szCs w:val="20"/>
              </w:rPr>
            </w:pPr>
            <w:r>
              <w:rPr>
                <w:b w:val="0"/>
                <w:sz w:val="20"/>
                <w:szCs w:val="20"/>
              </w:rPr>
              <w:t>true</w:t>
            </w:r>
          </w:p>
        </w:tc>
        <w:tc>
          <w:tcPr>
            <w:tcW w:w="2989" w:type="dxa"/>
            <w:vAlign w:val="center"/>
          </w:tcPr>
          <w:p w14:paraId="588E9400">
            <w:pPr>
              <w:spacing w:before="0" w:after="0" w:line="240" w:lineRule="auto"/>
              <w:jc w:val="center"/>
              <w:rPr>
                <w:sz w:val="20"/>
                <w:szCs w:val="20"/>
              </w:rPr>
            </w:pPr>
            <w:r>
              <w:rPr>
                <w:b w:val="0"/>
                <w:sz w:val="20"/>
                <w:szCs w:val="20"/>
              </w:rPr>
              <w:t>IllegalArgumentException</w:t>
            </w:r>
          </w:p>
        </w:tc>
      </w:tr>
    </w:tbl>
    <w:p w14:paraId="149760FF">
      <w:pPr>
        <w:pStyle w:val="2"/>
      </w:pPr>
      <w:r>
        <w:t>Pair Coverage Check</w:t>
      </w:r>
    </w:p>
    <w:p w14:paraId="3124DE56">
      <w:pPr>
        <w:spacing w:after="100"/>
      </w:pPr>
      <w:r>
        <w:t>The selected test cases satisfy Pair-Wise Coverage as follows:</w:t>
      </w:r>
    </w:p>
    <w:p w14:paraId="2E8DF0EA">
      <w:pPr>
        <w:spacing w:after="80"/>
      </w:pPr>
      <w:r>
        <w:rPr>
          <w:b/>
        </w:rPr>
        <w:t>customerType x totalOrdersInLastYear:</w:t>
      </w:r>
      <w:r>
        <w:t xml:space="preserve"> Each customer type block is paired with each order-count block. NEW, REGULAR, PREMIUM, and the invalid customer type block all appear with 0-9, 10+, and negative order blocks.</w:t>
      </w:r>
    </w:p>
    <w:p w14:paraId="2D2A8675">
      <w:pPr>
        <w:spacing w:after="80"/>
      </w:pPr>
      <w:r>
        <w:rPr>
          <w:b/>
        </w:rPr>
        <w:t>customerType x isSubscribedToNewsletter:</w:t>
      </w:r>
      <w:r>
        <w:t xml:space="preserve"> Each customer type block appears with both true and false newsletter values across the table.</w:t>
      </w:r>
    </w:p>
    <w:p w14:paraId="2055664F">
      <w:pPr>
        <w:spacing w:after="80"/>
      </w:pPr>
      <w:r>
        <w:rPr>
          <w:b/>
        </w:rPr>
        <w:t>totalOrdersInLastYear x isSubscribedToNewsletter:</w:t>
      </w:r>
      <w:r>
        <w:t xml:space="preserve"> Each order-count block appears with both true and false newsletter values across the table.</w:t>
      </w:r>
    </w:p>
    <w:p w14:paraId="204BABAC">
      <w:pPr>
        <w:pStyle w:val="2"/>
      </w:pPr>
      <w:r>
        <w:t>Infeasible Combination</w:t>
      </w:r>
    </w:p>
    <w:p w14:paraId="31F850D9">
      <w:pPr>
        <w:spacing w:after="100"/>
      </w:pPr>
      <w:r>
        <w:t>The pair customerType = NEW and totalOrdersInLastYear = 10 or more is infeasible according to the system requirements. A NEW customer cannot mathematically have 10 or more orders in the last year. Therefore, TC2 is expected to throw IllegalArgumentException instead of returning a discount value.</w:t>
      </w:r>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A0E09">
    <w:pPr>
      <w:pStyle w:val="18"/>
      <w:jc w:val="center"/>
    </w:pPr>
    <w:r>
      <w:rPr>
        <w:color w:val="646464"/>
        <w:sz w:val="16"/>
      </w:rPr>
      <w:t>Project 2 - ISP &amp; Pair-Wise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85C01"/>
    <w:rsid w:val="16A51FB6"/>
    <w:rsid w:val="1843075D"/>
    <w:rsid w:val="4DE343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827</Words>
  <Characters>4975</Characters>
  <Lines>0</Lines>
  <Paragraphs>0</Paragraphs>
  <TotalTime>62</TotalTime>
  <ScaleCrop>false</ScaleCrop>
  <LinksUpToDate>false</LinksUpToDate>
  <CharactersWithSpaces>5623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aaya chii!!</cp:lastModifiedBy>
  <dcterms:modified xsi:type="dcterms:W3CDTF">2026-05-11T13:28:59Z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eyJoZGlkIjoiODk5MTQ4YjY3Mjc2NDkxY2Y5MmZhYTMyZDk5OWMzMTMiLCJ1c2VySWQiOiI2MTg0NzU1NzE1OTk2In0=</vt:lpwstr>
  </property>
  <property fmtid="{D5CDD505-2E9C-101B-9397-08002B2CF9AE}" pid="3" name="KSOProductBuildVer">
    <vt:lpwstr>1033-12.1.0.25242</vt:lpwstr>
  </property>
  <property fmtid="{D5CDD505-2E9C-101B-9397-08002B2CF9AE}" pid="4" name="ICV">
    <vt:lpwstr>371E3DA2282F49749B2EC867C9247D6E_12</vt:lpwstr>
  </property>
</Properties>
</file>