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Reconciliation &amp; Verification Tool for Indian CA Firms</w:t>
      </w:r>
    </w:p>
    <w:p>
      <w:pPr>
        <w:spacing w:after="80"/>
      </w:pPr>
      <w:r>
        <w:rPr>
          <w:i/>
          <w:iCs/>
          <w:sz w:val="26"/>
          <w:szCs w:val="26"/>
        </w:rPr>
        <w:t xml:space="preserve">My understanding of the project and current gaps</w:t>
      </w:r>
    </w:p>
    <w:p>
      <w:pPr>
        <w:pBdr>
          <w:bottom w:val="single" w:color="999999" w:sz="6" w:space="4"/>
        </w:pBdr>
        <w:spacing w:after="240"/>
      </w:pPr>
      <w:r>
        <w:rPr>
          <w:color w:val="666666"/>
          <w:sz w:val="20"/>
          <w:szCs w:val="20"/>
        </w:rPr>
        <w:t xml:space="preserve">Based on spec v0.2 (8 October 2026)  |  Prepared 9 October 2026</w:t>
      </w:r>
    </w:p>
    <w:p>
      <w:pPr>
        <w:pStyle w:val="Heading1"/>
        <w:spacing w:after="120" w:before="320"/>
      </w:pPr>
      <w:r>
        <w:t xml:space="preserve">Part A: My understanding of the app</w:t>
      </w:r>
    </w:p>
    <w:p>
      <w:pPr>
        <w:pStyle w:val="Heading2"/>
        <w:spacing w:after="80" w:before="200"/>
      </w:pPr>
      <w:r>
        <w:t xml:space="preserve">1. What the app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</w:t>
      </w:r>
      <w:r>
        <w:t xml:space="preserve"> A reconciliation tool for CA firms that checks whether data across their different systems agrees.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Systems compared:</w:t>
      </w:r>
      <w:r>
        <w:t xml:space="preserve"> Accounting software (e.g. Tally), tax suite, GST portal, TRACES (TDS), EPFO/ESIC (payroll).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it is needed:</w:t>
      </w:r>
      <w:r>
        <w:t xml:space="preserve"> Today nothing cross-checks these systems, so mismatches are caught late (often at year-end closing) or not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New-head detection:</w:t>
      </w:r>
      <w:r>
        <w:t xml:space="preserve"> It also flags expenses or income that are new this year (or missing compared to last year), which are commonly missed.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it does NOT do:</w:t>
      </w:r>
      <w:r>
        <w:t xml:space="preserve"> It does not file returns, maintain books, or replace the existing accounting/tax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Golden rule:</w:t>
      </w:r>
      <w:r>
        <w:t xml:space="preserve"> It only reports differences it can calculate (e.g. "₹1,12,450 here vs ₹1,15,200 there"). It never gives opinions like "this should be X".</w:t>
      </w:r>
    </w:p>
    <w:p>
      <w:pPr>
        <w:pStyle w:val="Heading2"/>
        <w:spacing w:after="80" w:before="200"/>
      </w:pPr>
      <w:r>
        <w:t xml:space="preserve">2. How it will work for the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1:</w:t>
      </w:r>
      <w:r>
        <w:t xml:space="preserve"> Open the app in a web browser and select a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2:</w:t>
      </w:r>
      <w:r>
        <w:t xml:space="preserve"> Add data by dragging and dropping downloaded files (GST, TDS, PF/ESIC, tax-suite output); Tally can be pulled directly if it is on the office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3:</w:t>
      </w:r>
      <w:r>
        <w:t xml:space="preserve"> Click "Run reconciliation" (about 3 minutes per client; under 30 minutes for 50 clients).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4:</w:t>
      </w:r>
      <w:r>
        <w:t xml:space="preserve"> Review results on three screens: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Season board:</w:t>
      </w:r>
      <w:r>
        <w:t xml:space="preserve"> all clients, open issues, days to deadline (partner view).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Client file:</w:t>
      </w:r>
      <w:r>
        <w:t xml:space="preserve"> each mismatch with both values, the difference and source location.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Worklist:</w:t>
      </w:r>
      <w:r>
        <w:t xml:space="preserve"> new / missing expense and income heads to classify.</w:t>
      </w:r>
    </w:p>
    <w:p>
      <w:pPr>
        <w:pStyle w:val="Heading2"/>
        <w:spacing w:after="80" w:before="200"/>
      </w:pPr>
      <w:r>
        <w:t xml:space="preserve">3. What happens after a mistake is caught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mismatch becomes a "finding" with a permanent ID and a status, saved in the app's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Staff record a decision:</w:t>
      </w:r>
      <w:r>
        <w:t xml:space="preserve"> fix, not an issue, or ask client (one click or a voice note).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actual correction is made in the original software (Tally, tax suite, GST return).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corrected file is uploaded again, the app re-checks it and marks the finding as resolved.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also warns if a dependent number was not updated after a fix.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action is logged, so partners can see who decided what and when.</w:t>
      </w:r>
    </w:p>
    <w:p>
      <w:pPr>
        <w:pStyle w:val="Heading2"/>
        <w:spacing w:after="80" w:before="200"/>
      </w:pPr>
      <w:r>
        <w:t xml:space="preserve">4. Installation and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Simple installer:</w:t>
      </w:r>
      <w:r>
        <w:t xml:space="preserve"> Installed like an .exe on one office computer; no engineers or IT staff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Shared access:</w:t>
      </w:r>
      <w:r>
        <w:t xml:space="preserve"> Other staff use it through their browser over the office network; no install on each 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Fully offline:</w:t>
      </w:r>
      <w:r>
        <w:t xml:space="preserve"> Client data never leaves the office; the checking engine has no internet capability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Updates:</w:t>
      </w:r>
      <w:r>
        <w:t xml:space="preserve"> New tax rules arrive as signed "rule packs" written and approved by a qualified CA; the firm chooses when to apply them.</w:t>
      </w:r>
    </w:p>
    <w:p>
      <w:pPr>
        <w:pStyle w:val="Heading2"/>
        <w:spacing w:after="80" w:before="200"/>
      </w:pPr>
      <w:r>
        <w:t xml:space="preserve">5. Cost and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Running cost:</w:t>
      </w:r>
      <w:r>
        <w:t xml:space="preserve"> About ₹51 lakh per year (recurring, not one-time): 2 engineers, 1 CA for rules, 1 support person, servers.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 ₹500/month:</w:t>
      </w:r>
      <w:r>
        <w:t xml:space="preserve"> About 850 paying firms needed to break even each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Recommended ₹1,500/month:</w:t>
      </w:r>
      <w:r>
        <w:t xml:space="preserve"> About 284 paying firms needed to break even each year.</w:t>
      </w:r>
    </w:p>
    <w:p>
      <w:pPr>
        <w:pStyle w:val="Heading2"/>
        <w:spacing w:after="80" w:before="200"/>
      </w:pPr>
      <w:r>
        <w:t xml:space="preserve">6. Validation needed before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requirements so far come from one CA at one 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Plan:</w:t>
      </w:r>
      <w:r>
        <w:t xml:space="preserve"> speak to 3–5 more firms; build only if at least 3 describe the same problem on their own.</w:t>
      </w:r>
    </w:p>
    <w:p>
      <w:pPr>
        <w:pStyle w:val="Heading1"/>
        <w:spacing w:after="120" w:before="320"/>
      </w:pPr>
      <w:r>
        <w:t xml:space="preserve">Part B: Current gaps in the project</w:t>
      </w:r>
    </w:p>
    <w:p>
      <w:pPr>
        <w:pStyle w:val="Heading2"/>
        <w:spacing w:after="80" w:before="200"/>
      </w:pPr>
      <w:r>
        <w:t xml:space="preserve">1. Market and requirement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source:</w:t>
      </w:r>
      <w:r>
        <w:t xml:space="preserve"> Every requirement is based on one practitioner and one filing pack.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Buyer unclear:</w:t>
      </w:r>
      <w:r>
        <w:t xml:space="preserve"> Not known whether the partner or the manager makes the buying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Firm size:</w:t>
      </w:r>
      <w:r>
        <w:t xml:space="preserve"> Unclear whether small 1–2 person practices will find it worth paying for; the interviewed firm is mid-size.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Competition:</w:t>
      </w:r>
      <w:r>
        <w:t xml:space="preserve"> Not confirmed whether an offline reconciliation tool already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Customer belief:</w:t>
      </w:r>
      <w:r>
        <w:t xml:space="preserve"> Firms may not feel they have a review problem; the pitch must focus on time saved (30–35% workload reduction).</w:t>
      </w:r>
    </w:p>
    <w:p>
      <w:pPr>
        <w:pStyle w:val="Heading2"/>
        <w:spacing w:after="80" w:before="200"/>
      </w:pPr>
      <w:r>
        <w:t xml:space="preserve">2. Data and connection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books off-site:</w:t>
      </w:r>
      <w:r>
        <w:t xml:space="preserve"> Many clients keep Tally at their own office and send a backup or Excel; the direct Tally connection assumes it is on the firm's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GST API licence:</w:t>
      </w:r>
      <w:r>
        <w:t xml:space="preserve"> Cost and eligibility of GSP/ASP access is unverified (manual file upload works as fallback).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Tax-suite output:</w:t>
      </w:r>
      <w:r>
        <w:t xml:space="preserve"> Structure of the tax suite JSON across versions is not yet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PDF reading:</w:t>
      </w:r>
      <w:r>
        <w:t xml:space="preserve"> Extracting tables from PDFs is the weakest technical area and needs a test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Messy data:</w:t>
      </w:r>
      <w:r>
        <w:t xml:space="preserve"> Client Excel files and scanned PDFs vary widely and may not be read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Setup experience:</w:t>
      </w:r>
      <w:r>
        <w:t xml:space="preserve"> No setup wizard, automatic file recognition or guided source connection is described for non-technical users.</w:t>
      </w:r>
    </w:p>
    <w:p>
      <w:pPr>
        <w:pStyle w:val="Heading2"/>
        <w:spacing w:after="80" w:before="200"/>
      </w:pPr>
      <w:r>
        <w:t xml:space="preserve">3. Finding-tracking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Statuses not defined:</w:t>
      </w:r>
      <w:r>
        <w:t xml:space="preserve"> Exact states (Open, Fixed, Dismissed, Reopened) are not listed.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Repeat mistakes:</w:t>
      </w:r>
      <w:r>
        <w:t xml:space="preserve"> Behaviour when a fixed mistake reappears in a later draft is not specified.</w:t>
      </w:r>
    </w:p>
    <w:p>
      <w:pPr>
        <w:pStyle w:val="Heading2"/>
        <w:spacing w:after="80" w:before="200"/>
      </w:pPr>
      <w:r>
        <w:t xml:space="preserve">4. Cost and business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Rough estimate:</w:t>
      </w:r>
      <w:r>
        <w:t xml:space="preserve"> The ₹51 lakh figure is an estimate, not based on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costs:</w:t>
      </w:r>
      <w:r>
        <w:t xml:space="preserve"> Founder time and all sales and marketing costs are excluded.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Distribution:</w:t>
      </w:r>
      <w:r>
        <w:t xml:space="preserve"> Only one firm relationship; no sales channel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Seasonality:</w:t>
      </w:r>
      <w:r>
        <w:t xml:space="preserve"> Tax audit work lasts about 6 weeks a year; the post-filing / notice use case is not yet researched.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Incumbent risk:</w:t>
      </w:r>
      <w:r>
        <w:t xml:space="preserve"> Existing tax-software vendors could add the same checks.</w:t>
      </w:r>
    </w:p>
    <w:p>
      <w:pPr>
        <w:pStyle w:val="Heading2"/>
        <w:spacing w:after="80" w:before="200"/>
      </w:pPr>
      <w:r>
        <w:t xml:space="preserve">5. Legal and technical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DPDP Act:</w:t>
      </w:r>
      <w:r>
        <w:t xml:space="preserve"> A legal opinion is needed before making any data-protection compliance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Voice input:</w:t>
      </w:r>
      <w:r>
        <w:t xml:space="preserve"> Availability and performance of the on-premise Sarvam model on office hardware is unconfirmed.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597"/>
      <w:sz w:val="25"/>
      <w:szCs w:val="25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3864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2026-10-09T12:32:52.821Z</dcterms:created>
  <dcterms:modified xsi:type="dcterms:W3CDTF">2026-10-09T12:32:52.821Z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