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360"/>
        <w:jc w:val="center"/>
      </w:pPr>
      <w:r>
        <w:rPr>
          <w:rFonts w:ascii="Calibri" w:hAnsi="Calibri"/>
          <w:b/>
          <w:i w:val="0"/>
          <w:color w:val="2563EB"/>
          <w:sz w:val="24"/>
        </w:rPr>
        <w:t>MINI TASK MANAGEMENT SYSTEM</w:t>
      </w:r>
    </w:p>
    <w:p>
      <w:pPr>
        <w:spacing w:after="240"/>
        <w:jc w:val="center"/>
      </w:pPr>
      <w:r>
        <w:rPr>
          <w:rFonts w:ascii="Calibri" w:hAnsi="Calibri"/>
          <w:b/>
          <w:i w:val="0"/>
          <w:color w:val="0B2545"/>
          <w:sz w:val="56"/>
        </w:rPr>
        <w:t>High-Level Design Document</w:t>
      </w:r>
    </w:p>
    <w:p>
      <w:pPr>
        <w:spacing w:after="840"/>
        <w:jc w:val="center"/>
      </w:pPr>
      <w:r>
        <w:rPr>
          <w:rFonts w:ascii="Calibri" w:hAnsi="Calibri"/>
          <w:b w:val="0"/>
          <w:i w:val="0"/>
          <w:color w:val="5F6F86"/>
          <w:sz w:val="28"/>
        </w:rPr>
        <w:t>System context, architecture, major components, data, security, and deployment</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DBEAFE"/>
            <w:vAlign w:val="center"/>
            <w:tcMar>
              <w:top w:w="80" w:type="dxa"/>
              <w:start w:w="120" w:type="dxa"/>
              <w:bottom w:w="80" w:type="dxa"/>
              <w:end w:w="120" w:type="dxa"/>
            </w:tcMar>
          </w:tcPr>
          <w:p>
            <w:r>
              <w:rPr>
                <w:rFonts w:ascii="Calibri" w:hAnsi="Calibri"/>
                <w:b/>
                <w:i w:val="0"/>
                <w:color w:val="2563EB"/>
                <w:sz w:val="20"/>
              </w:rPr>
              <w:t>Application type</w:t>
            </w:r>
          </w:p>
        </w:tc>
        <w:tc>
          <w:tcPr>
            <w:tcW w:type="dxa" w:w="6660"/>
            <w:vAlign w:val="center"/>
            <w:tcMar>
              <w:top w:w="80" w:type="dxa"/>
              <w:start w:w="120" w:type="dxa"/>
              <w:bottom w:w="80" w:type="dxa"/>
              <w:end w:w="120" w:type="dxa"/>
            </w:tcMar>
          </w:tcPr>
          <w:p>
            <w:r>
              <w:rPr>
                <w:rFonts w:ascii="Calibri" w:hAnsi="Calibri"/>
                <w:b w:val="0"/>
                <w:i w:val="0"/>
                <w:color w:val="0B2545"/>
                <w:sz w:val="20"/>
              </w:rPr>
              <w:t>Full-stack web application</w:t>
            </w:r>
          </w:p>
        </w:tc>
        <w:trPr>
          <w:tblHeader/>
        </w:trPr>
      </w:tr>
      <w:tr>
        <w:tc>
          <w:tcPr>
            <w:tcW w:type="dxa" w:w="2700"/>
            <w:shd w:fill="DBEAFE"/>
            <w:vAlign w:val="center"/>
            <w:tcMar>
              <w:top w:w="80" w:type="dxa"/>
              <w:start w:w="120" w:type="dxa"/>
              <w:bottom w:w="80" w:type="dxa"/>
              <w:end w:w="120" w:type="dxa"/>
            </w:tcMar>
          </w:tcPr>
          <w:p>
            <w:r>
              <w:rPr>
                <w:rFonts w:ascii="Calibri" w:hAnsi="Calibri"/>
                <w:b/>
                <w:i w:val="0"/>
                <w:color w:val="2563EB"/>
                <w:sz w:val="20"/>
              </w:rPr>
              <w:t>Frontend</w:t>
            </w:r>
          </w:p>
        </w:tc>
        <w:tc>
          <w:tcPr>
            <w:tcW w:type="dxa" w:w="6660"/>
            <w:vAlign w:val="center"/>
            <w:tcMar>
              <w:top w:w="80" w:type="dxa"/>
              <w:start w:w="120" w:type="dxa"/>
              <w:bottom w:w="80" w:type="dxa"/>
              <w:end w:w="120" w:type="dxa"/>
            </w:tcMar>
          </w:tcPr>
          <w:p>
            <w:r>
              <w:rPr>
                <w:rFonts w:ascii="Calibri" w:hAnsi="Calibri"/>
                <w:b w:val="0"/>
                <w:i w:val="0"/>
                <w:color w:val="0B2545"/>
                <w:sz w:val="20"/>
              </w:rPr>
              <w:t>React, HTML, CSS, Bootstrap, Chart.js</w:t>
            </w:r>
          </w:p>
        </w:tc>
      </w:tr>
      <w:tr>
        <w:tc>
          <w:tcPr>
            <w:tcW w:type="dxa" w:w="2700"/>
            <w:shd w:fill="DBEAFE"/>
            <w:vAlign w:val="center"/>
            <w:tcMar>
              <w:top w:w="80" w:type="dxa"/>
              <w:start w:w="120" w:type="dxa"/>
              <w:bottom w:w="80" w:type="dxa"/>
              <w:end w:w="120" w:type="dxa"/>
            </w:tcMar>
          </w:tcPr>
          <w:p>
            <w:r>
              <w:rPr>
                <w:rFonts w:ascii="Calibri" w:hAnsi="Calibri"/>
                <w:b/>
                <w:i w:val="0"/>
                <w:color w:val="2563EB"/>
                <w:sz w:val="20"/>
              </w:rPr>
              <w:t>Backend</w:t>
            </w:r>
          </w:p>
        </w:tc>
        <w:tc>
          <w:tcPr>
            <w:tcW w:type="dxa" w:w="6660"/>
            <w:vAlign w:val="center"/>
            <w:tcMar>
              <w:top w:w="80" w:type="dxa"/>
              <w:start w:w="120" w:type="dxa"/>
              <w:bottom w:w="80" w:type="dxa"/>
              <w:end w:w="120" w:type="dxa"/>
            </w:tcMar>
          </w:tcPr>
          <w:p>
            <w:r>
              <w:rPr>
                <w:rFonts w:ascii="Calibri" w:hAnsi="Calibri"/>
                <w:b w:val="0"/>
                <w:i w:val="0"/>
                <w:color w:val="0B2545"/>
                <w:sz w:val="20"/>
              </w:rPr>
              <w:t>Java, Spring Boot, Spring MVC, Hibernate</w:t>
            </w:r>
          </w:p>
        </w:tc>
      </w:tr>
      <w:tr>
        <w:tc>
          <w:tcPr>
            <w:tcW w:type="dxa" w:w="2700"/>
            <w:shd w:fill="DBEAFE"/>
            <w:vAlign w:val="center"/>
            <w:tcMar>
              <w:top w:w="80" w:type="dxa"/>
              <w:start w:w="120" w:type="dxa"/>
              <w:bottom w:w="80" w:type="dxa"/>
              <w:end w:w="120" w:type="dxa"/>
            </w:tcMar>
          </w:tcPr>
          <w:p>
            <w:r>
              <w:rPr>
                <w:rFonts w:ascii="Calibri" w:hAnsi="Calibri"/>
                <w:b/>
                <w:i w:val="0"/>
                <w:color w:val="2563EB"/>
                <w:sz w:val="20"/>
              </w:rPr>
              <w:t>Database and email</w:t>
            </w:r>
          </w:p>
        </w:tc>
        <w:tc>
          <w:tcPr>
            <w:tcW w:type="dxa" w:w="6660"/>
            <w:vAlign w:val="center"/>
            <w:tcMar>
              <w:top w:w="80" w:type="dxa"/>
              <w:start w:w="120" w:type="dxa"/>
              <w:bottom w:w="80" w:type="dxa"/>
              <w:end w:w="120" w:type="dxa"/>
            </w:tcMar>
          </w:tcPr>
          <w:p>
            <w:r>
              <w:rPr>
                <w:rFonts w:ascii="Calibri" w:hAnsi="Calibri"/>
                <w:b w:val="0"/>
                <w:i w:val="0"/>
                <w:color w:val="0B2545"/>
                <w:sz w:val="20"/>
              </w:rPr>
              <w:t>MySQL and Java Mail Sender with Gmail SMTP</w:t>
            </w:r>
          </w:p>
        </w:tc>
      </w:tr>
    </w:tbl>
    <w:p/>
    <w:p>
      <w:pPr>
        <w:jc w:val="center"/>
      </w:pPr>
      <w:r>
        <w:rPr>
          <w:rFonts w:ascii="Calibri" w:hAnsi="Calibri"/>
          <w:b w:val="0"/>
          <w:i/>
          <w:color w:val="5F6F86"/>
          <w:sz w:val="20"/>
        </w:rPr>
        <w:t>Prepared for project demonstration and technical review</w:t>
      </w:r>
    </w:p>
    <w:p>
      <w:r>
        <w:br w:type="page"/>
      </w:r>
    </w:p>
    <w:p>
      <w:pPr>
        <w:pStyle w:val="Heading1"/>
      </w:pPr>
      <w:r>
        <w:t>Document map</w:t>
      </w:r>
    </w:p>
    <w:p>
      <w:pPr>
        <w:spacing w:after="80"/>
      </w:pPr>
      <w:r>
        <w:rPr>
          <w:rFonts w:ascii="Calibri" w:hAnsi="Calibri"/>
          <w:b/>
          <w:i w:val="0"/>
          <w:color w:val="2563EB"/>
          <w:sz w:val="22"/>
        </w:rPr>
        <w:t xml:space="preserve">01  </w:t>
      </w:r>
      <w:r>
        <w:rPr>
          <w:rFonts w:ascii="Calibri" w:hAnsi="Calibri"/>
          <w:b w:val="0"/>
          <w:i w:val="0"/>
          <w:color w:val="0B2545"/>
          <w:sz w:val="22"/>
        </w:rPr>
        <w:t>Executive summary</w:t>
      </w:r>
    </w:p>
    <w:p>
      <w:pPr>
        <w:spacing w:after="80"/>
      </w:pPr>
      <w:r>
        <w:rPr>
          <w:rFonts w:ascii="Calibri" w:hAnsi="Calibri"/>
          <w:b/>
          <w:i w:val="0"/>
          <w:color w:val="2563EB"/>
          <w:sz w:val="22"/>
        </w:rPr>
        <w:t xml:space="preserve">02  </w:t>
      </w:r>
      <w:r>
        <w:rPr>
          <w:rFonts w:ascii="Calibri" w:hAnsi="Calibri"/>
          <w:b w:val="0"/>
          <w:i w:val="0"/>
          <w:color w:val="0B2545"/>
          <w:sz w:val="22"/>
        </w:rPr>
        <w:t>Goals and scope</w:t>
      </w:r>
    </w:p>
    <w:p>
      <w:pPr>
        <w:spacing w:after="80"/>
      </w:pPr>
      <w:r>
        <w:rPr>
          <w:rFonts w:ascii="Calibri" w:hAnsi="Calibri"/>
          <w:b/>
          <w:i w:val="0"/>
          <w:color w:val="2563EB"/>
          <w:sz w:val="22"/>
        </w:rPr>
        <w:t xml:space="preserve">03  </w:t>
      </w:r>
      <w:r>
        <w:rPr>
          <w:rFonts w:ascii="Calibri" w:hAnsi="Calibri"/>
          <w:b w:val="0"/>
          <w:i w:val="0"/>
          <w:color w:val="0B2545"/>
          <w:sz w:val="22"/>
        </w:rPr>
        <w:t>Actors and use cases</w:t>
      </w:r>
    </w:p>
    <w:p>
      <w:pPr>
        <w:spacing w:after="80"/>
      </w:pPr>
      <w:r>
        <w:rPr>
          <w:rFonts w:ascii="Calibri" w:hAnsi="Calibri"/>
          <w:b/>
          <w:i w:val="0"/>
          <w:color w:val="2563EB"/>
          <w:sz w:val="22"/>
        </w:rPr>
        <w:t xml:space="preserve">04  </w:t>
      </w:r>
      <w:r>
        <w:rPr>
          <w:rFonts w:ascii="Calibri" w:hAnsi="Calibri"/>
          <w:b w:val="0"/>
          <w:i w:val="0"/>
          <w:color w:val="0B2545"/>
          <w:sz w:val="22"/>
        </w:rPr>
        <w:t>System architecture</w:t>
      </w:r>
    </w:p>
    <w:p>
      <w:pPr>
        <w:spacing w:after="80"/>
      </w:pPr>
      <w:r>
        <w:rPr>
          <w:rFonts w:ascii="Calibri" w:hAnsi="Calibri"/>
          <w:b/>
          <w:i w:val="0"/>
          <w:color w:val="2563EB"/>
          <w:sz w:val="22"/>
        </w:rPr>
        <w:t xml:space="preserve">05  </w:t>
      </w:r>
      <w:r>
        <w:rPr>
          <w:rFonts w:ascii="Calibri" w:hAnsi="Calibri"/>
          <w:b w:val="0"/>
          <w:i w:val="0"/>
          <w:color w:val="0B2545"/>
          <w:sz w:val="22"/>
        </w:rPr>
        <w:t>Major components</w:t>
      </w:r>
    </w:p>
    <w:p>
      <w:pPr>
        <w:spacing w:after="80"/>
      </w:pPr>
      <w:r>
        <w:rPr>
          <w:rFonts w:ascii="Calibri" w:hAnsi="Calibri"/>
          <w:b/>
          <w:i w:val="0"/>
          <w:color w:val="2563EB"/>
          <w:sz w:val="22"/>
        </w:rPr>
        <w:t xml:space="preserve">06  </w:t>
      </w:r>
      <w:r>
        <w:rPr>
          <w:rFonts w:ascii="Calibri" w:hAnsi="Calibri"/>
          <w:b w:val="0"/>
          <w:i w:val="0"/>
          <w:color w:val="0B2545"/>
          <w:sz w:val="22"/>
        </w:rPr>
        <w:t>Data architecture</w:t>
      </w:r>
    </w:p>
    <w:p>
      <w:pPr>
        <w:spacing w:after="80"/>
      </w:pPr>
      <w:r>
        <w:rPr>
          <w:rFonts w:ascii="Calibri" w:hAnsi="Calibri"/>
          <w:b/>
          <w:i w:val="0"/>
          <w:color w:val="2563EB"/>
          <w:sz w:val="22"/>
        </w:rPr>
        <w:t xml:space="preserve">07  </w:t>
      </w:r>
      <w:r>
        <w:rPr>
          <w:rFonts w:ascii="Calibri" w:hAnsi="Calibri"/>
          <w:b w:val="0"/>
          <w:i w:val="0"/>
          <w:color w:val="0B2545"/>
          <w:sz w:val="22"/>
        </w:rPr>
        <w:t>Role and security model</w:t>
      </w:r>
    </w:p>
    <w:p>
      <w:pPr>
        <w:spacing w:after="80"/>
      </w:pPr>
      <w:r>
        <w:rPr>
          <w:rFonts w:ascii="Calibri" w:hAnsi="Calibri"/>
          <w:b/>
          <w:i w:val="0"/>
          <w:color w:val="2563EB"/>
          <w:sz w:val="22"/>
        </w:rPr>
        <w:t xml:space="preserve">08  </w:t>
      </w:r>
      <w:r>
        <w:rPr>
          <w:rFonts w:ascii="Calibri" w:hAnsi="Calibri"/>
          <w:b w:val="0"/>
          <w:i w:val="0"/>
          <w:color w:val="0B2545"/>
          <w:sz w:val="22"/>
        </w:rPr>
        <w:t>Core workflows</w:t>
      </w:r>
    </w:p>
    <w:p>
      <w:pPr>
        <w:spacing w:after="80"/>
      </w:pPr>
      <w:r>
        <w:rPr>
          <w:rFonts w:ascii="Calibri" w:hAnsi="Calibri"/>
          <w:b/>
          <w:i w:val="0"/>
          <w:color w:val="2563EB"/>
          <w:sz w:val="22"/>
        </w:rPr>
        <w:t xml:space="preserve">09  </w:t>
      </w:r>
      <w:r>
        <w:rPr>
          <w:rFonts w:ascii="Calibri" w:hAnsi="Calibri"/>
          <w:b w:val="0"/>
          <w:i w:val="0"/>
          <w:color w:val="0B2545"/>
          <w:sz w:val="22"/>
        </w:rPr>
        <w:t>API and integration overview</w:t>
      </w:r>
    </w:p>
    <w:p>
      <w:pPr>
        <w:spacing w:after="80"/>
      </w:pPr>
      <w:r>
        <w:rPr>
          <w:rFonts w:ascii="Calibri" w:hAnsi="Calibri"/>
          <w:b/>
          <w:i w:val="0"/>
          <w:color w:val="2563EB"/>
          <w:sz w:val="22"/>
        </w:rPr>
        <w:t xml:space="preserve">10  </w:t>
      </w:r>
      <w:r>
        <w:rPr>
          <w:rFonts w:ascii="Calibri" w:hAnsi="Calibri"/>
          <w:b w:val="0"/>
          <w:i w:val="0"/>
          <w:color w:val="0B2545"/>
          <w:sz w:val="22"/>
        </w:rPr>
        <w:t>Deployment and operations</w:t>
      </w:r>
    </w:p>
    <w:p>
      <w:pPr>
        <w:spacing w:after="80"/>
      </w:pPr>
      <w:r>
        <w:rPr>
          <w:rFonts w:ascii="Calibri" w:hAnsi="Calibri"/>
          <w:b/>
          <w:i w:val="0"/>
          <w:color w:val="2563EB"/>
          <w:sz w:val="22"/>
        </w:rPr>
        <w:t xml:space="preserve">11  </w:t>
      </w:r>
      <w:r>
        <w:rPr>
          <w:rFonts w:ascii="Calibri" w:hAnsi="Calibri"/>
          <w:b w:val="0"/>
          <w:i w:val="0"/>
          <w:color w:val="0B2545"/>
          <w:sz w:val="22"/>
        </w:rPr>
        <w:t>Quality attributes and risks</w:t>
      </w:r>
    </w:p>
    <w:p>
      <w:pPr>
        <w:spacing w:after="80"/>
      </w:pPr>
      <w:r>
        <w:rPr>
          <w:rFonts w:ascii="Calibri" w:hAnsi="Calibri"/>
          <w:b/>
          <w:i w:val="0"/>
          <w:color w:val="2563EB"/>
          <w:sz w:val="22"/>
        </w:rPr>
        <w:t xml:space="preserve">12  </w:t>
      </w:r>
      <w:r>
        <w:rPr>
          <w:rFonts w:ascii="Calibri" w:hAnsi="Calibri"/>
          <w:b w:val="0"/>
          <w:i w:val="0"/>
          <w:color w:val="0B2545"/>
          <w:sz w:val="22"/>
        </w:rPr>
        <w:t>Roadmap and acceptance</w:t>
      </w:r>
    </w:p>
    <w:p>
      <w:r>
        <w:br w:type="page"/>
      </w:r>
    </w:p>
    <w:p>
      <w:pPr>
        <w:pStyle w:val="Heading1"/>
      </w:pPr>
      <w:r>
        <w:t>1. Executive summary</w:t>
      </w:r>
    </w:p>
    <w:p>
      <w:r>
        <w:rPr>
          <w:rFonts w:ascii="Calibri" w:hAnsi="Calibri"/>
          <w:b w:val="0"/>
          <w:i w:val="0"/>
          <w:color w:val="0B2545"/>
          <w:sz w:val="22"/>
        </w:rPr>
        <w:t>The Mini Task Management System is a browser-based application for capturing, assigning, tracking, and completing team tickets. It uses a React frontend, a Spring Boot REST backend, Hibernate-based persistence, MySQL storage, and Gmail SMTP for real assignment notifications.</w:t>
      </w:r>
    </w:p>
    <w:tbl>
      <w:tblPr>
        <w:tblW w:type="dxa" w:w="9360"/>
        <w:jc w:val="left"/>
        <w:tblLayout w:type="fixed"/>
        <w:tblLook w:firstColumn="1" w:firstRow="1" w:lastColumn="0" w:lastRow="0" w:noHBand="0" w:noVBand="1" w:val="04A0"/>
        <w:tblInd w:w="120" w:type="dxa"/>
      </w:tblPr>
      <w:tblGrid>
        <w:gridCol w:w="9360"/>
      </w:tblGrid>
      <w:tr>
        <w:tc>
          <w:tcPr>
            <w:tcW w:type="dxa" w:w="9360"/>
            <w:shd w:fill="EAF5FB"/>
            <w:vAlign w:val="center"/>
            <w:tcMar>
              <w:top w:w="80" w:type="dxa"/>
              <w:start w:w="120" w:type="dxa"/>
              <w:bottom w:w="80" w:type="dxa"/>
              <w:end w:w="120" w:type="dxa"/>
            </w:tcMar>
          </w:tcPr>
          <w:p>
            <w:r>
              <w:rPr>
                <w:rFonts w:ascii="Calibri" w:hAnsi="Calibri"/>
                <w:b/>
                <w:i w:val="0"/>
                <w:color w:val="2563EB"/>
                <w:sz w:val="21"/>
              </w:rPr>
              <w:t xml:space="preserve">Architecture decision: </w:t>
            </w:r>
            <w:r>
              <w:rPr>
                <w:rFonts w:ascii="Calibri" w:hAnsi="Calibri"/>
                <w:b w:val="0"/>
                <w:i w:val="0"/>
                <w:color w:val="0B2545"/>
                <w:sz w:val="21"/>
              </w:rPr>
              <w:t>The system is intentionally implemented as a modular monolith. One backend application contains separate controller, service, repository, entity, and email modules. This keeps the project achievable within one week while preserving clear separation of responsibilities.</w:t>
            </w:r>
          </w:p>
        </w:tc>
        <w:trPr>
          <w:tblHeader/>
        </w:trPr>
      </w:tr>
    </w:tbl>
    <w:p>
      <w:pPr>
        <w:spacing w:after="40"/>
      </w:pPr>
    </w:p>
    <w:p>
      <w:r>
        <w:rPr>
          <w:rFonts w:ascii="Calibri" w:hAnsi="Calibri"/>
          <w:b w:val="0"/>
          <w:i w:val="0"/>
          <w:color w:val="0B2545"/>
          <w:sz w:val="22"/>
        </w:rPr>
        <w:t>The delivered application meets the original functional scope and adds stricter role behavior: admins manage team work, regular users manage only their assigned workflow, and ticket status advances through Open, In Progress, and Complete.</w:t>
      </w:r>
    </w:p>
    <w:p>
      <w:pPr>
        <w:pStyle w:val="Heading1"/>
      </w:pPr>
      <w:r>
        <w:t>2. Goals and scope</w:t>
      </w:r>
    </w:p>
    <w:p>
      <w:pPr>
        <w:pStyle w:val="Heading2"/>
      </w:pPr>
      <w:r>
        <w:t>2.1 Primary goals</w:t>
      </w:r>
    </w:p>
    <w:p>
      <w:pPr>
        <w:pStyle w:val="ListBullet"/>
      </w:pPr>
      <w:r>
        <w:rPr>
          <w:rFonts w:ascii="Calibri" w:hAnsi="Calibri"/>
          <w:b w:val="0"/>
          <w:i w:val="0"/>
          <w:color w:val="0B2545"/>
          <w:sz w:val="22"/>
        </w:rPr>
        <w:t>Provide user registration and login with Admin and User roles.</w:t>
      </w:r>
    </w:p>
    <w:p>
      <w:pPr>
        <w:pStyle w:val="ListBullet"/>
      </w:pPr>
      <w:r>
        <w:rPr>
          <w:rFonts w:ascii="Calibri" w:hAnsi="Calibri"/>
          <w:b w:val="0"/>
          <w:i w:val="0"/>
          <w:color w:val="0B2545"/>
          <w:sz w:val="22"/>
        </w:rPr>
        <w:t>Allow ticket creation, assignment, search, detailed viewing, prioritization, and status tracking.</w:t>
      </w:r>
    </w:p>
    <w:p>
      <w:pPr>
        <w:pStyle w:val="ListBullet"/>
      </w:pPr>
      <w:r>
        <w:rPr>
          <w:rFonts w:ascii="Calibri" w:hAnsi="Calibri"/>
          <w:b w:val="0"/>
          <w:i w:val="0"/>
          <w:color w:val="0B2545"/>
          <w:sz w:val="22"/>
        </w:rPr>
        <w:t>Provide a graphical dashboard using live backend counts.</w:t>
      </w:r>
    </w:p>
    <w:p>
      <w:pPr>
        <w:pStyle w:val="ListBullet"/>
      </w:pPr>
      <w:r>
        <w:rPr>
          <w:rFonts w:ascii="Calibri" w:hAnsi="Calibri"/>
          <w:b w:val="0"/>
          <w:i w:val="0"/>
          <w:color w:val="0B2545"/>
          <w:sz w:val="22"/>
        </w:rPr>
        <w:t>Send a real email when a ticket is assigned.</w:t>
      </w:r>
    </w:p>
    <w:p>
      <w:pPr>
        <w:pStyle w:val="ListBullet"/>
      </w:pPr>
      <w:r>
        <w:rPr>
          <w:rFonts w:ascii="Calibri" w:hAnsi="Calibri"/>
          <w:b w:val="0"/>
          <w:i w:val="0"/>
          <w:color w:val="0B2545"/>
          <w:sz w:val="22"/>
        </w:rPr>
        <w:t>Keep the implementation understandable and demonstrable as a Java training project.</w:t>
      </w:r>
    </w:p>
    <w:p>
      <w:pPr>
        <w:pStyle w:val="Heading2"/>
      </w:pPr>
      <w:r>
        <w:t>2.2 In scope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DBEAFE"/>
            <w:vAlign w:val="center"/>
            <w:tcMar>
              <w:top w:w="80" w:type="dxa"/>
              <w:start w:w="120" w:type="dxa"/>
              <w:bottom w:w="80" w:type="dxa"/>
              <w:end w:w="120" w:type="dxa"/>
            </w:tcMar>
          </w:tcPr>
          <w:p>
            <w:pPr>
              <w:jc w:val="center"/>
            </w:pPr>
            <w:r>
              <w:rPr>
                <w:rFonts w:ascii="Calibri" w:hAnsi="Calibri"/>
                <w:b/>
                <w:i w:val="0"/>
                <w:color w:val="2563EB"/>
                <w:sz w:val="18"/>
              </w:rPr>
              <w:t>Area</w:t>
            </w:r>
          </w:p>
        </w:tc>
        <w:tc>
          <w:tcPr>
            <w:tcW w:type="dxa" w:w="7160"/>
            <w:shd w:fill="DBEAFE"/>
            <w:vAlign w:val="center"/>
            <w:tcMar>
              <w:top w:w="80" w:type="dxa"/>
              <w:start w:w="120" w:type="dxa"/>
              <w:bottom w:w="80" w:type="dxa"/>
              <w:end w:w="120" w:type="dxa"/>
            </w:tcMar>
          </w:tcPr>
          <w:p>
            <w:pPr>
              <w:jc w:val="center"/>
            </w:pPr>
            <w:r>
              <w:rPr>
                <w:rFonts w:ascii="Calibri" w:hAnsi="Calibri"/>
                <w:b/>
                <w:i w:val="0"/>
                <w:color w:val="2563EB"/>
                <w:sz w:val="18"/>
              </w:rPr>
              <w:t>Included capability</w:t>
            </w:r>
          </w:p>
        </w:tc>
      </w:tr>
      <w:tr>
        <w:tc>
          <w:tcPr>
            <w:tcW w:type="dxa" w:w="2200"/>
            <w:vAlign w:val="center"/>
            <w:tcMar>
              <w:top w:w="80" w:type="dxa"/>
              <w:start w:w="120" w:type="dxa"/>
              <w:bottom w:w="80" w:type="dxa"/>
              <w:end w:w="120" w:type="dxa"/>
            </w:tcMar>
          </w:tcPr>
          <w:p>
            <w:r>
              <w:rPr>
                <w:rFonts w:ascii="Calibri" w:hAnsi="Calibri"/>
                <w:b w:val="0"/>
                <w:i w:val="0"/>
                <w:color w:val="0B2545"/>
                <w:sz w:val="18"/>
              </w:rPr>
              <w:t>Identity</w:t>
            </w:r>
          </w:p>
        </w:tc>
        <w:tc>
          <w:tcPr>
            <w:tcW w:type="dxa" w:w="7160"/>
            <w:vAlign w:val="center"/>
            <w:tcMar>
              <w:top w:w="80" w:type="dxa"/>
              <w:start w:w="120" w:type="dxa"/>
              <w:bottom w:w="80" w:type="dxa"/>
              <w:end w:w="120" w:type="dxa"/>
            </w:tcMar>
          </w:tcPr>
          <w:p>
            <w:r>
              <w:rPr>
                <w:rFonts w:ascii="Calibri" w:hAnsi="Calibri"/>
                <w:b w:val="0"/>
                <w:i w:val="0"/>
                <w:color w:val="0B2545"/>
                <w:sz w:val="18"/>
              </w:rPr>
              <w:t>Registration, login, current-user session in browser storage</w:t>
            </w:r>
          </w:p>
        </w:tc>
      </w:tr>
      <w:tr>
        <w:tc>
          <w:tcPr>
            <w:tcW w:type="dxa" w:w="2200"/>
            <w:shd w:fill="F2F4F7"/>
            <w:vAlign w:val="center"/>
            <w:tcMar>
              <w:top w:w="80" w:type="dxa"/>
              <w:start w:w="120" w:type="dxa"/>
              <w:bottom w:w="80" w:type="dxa"/>
              <w:end w:w="120" w:type="dxa"/>
            </w:tcMar>
          </w:tcPr>
          <w:p>
            <w:r>
              <w:rPr>
                <w:rFonts w:ascii="Calibri" w:hAnsi="Calibri"/>
                <w:b w:val="0"/>
                <w:i w:val="0"/>
                <w:color w:val="0B2545"/>
                <w:sz w:val="18"/>
              </w:rPr>
              <w:t>Tickets</w:t>
            </w:r>
          </w:p>
        </w:tc>
        <w:tc>
          <w:tcPr>
            <w:tcW w:type="dxa" w:w="7160"/>
            <w:shd w:fill="F2F4F7"/>
            <w:vAlign w:val="center"/>
            <w:tcMar>
              <w:top w:w="80" w:type="dxa"/>
              <w:start w:w="120" w:type="dxa"/>
              <w:bottom w:w="80" w:type="dxa"/>
              <w:end w:w="120" w:type="dxa"/>
            </w:tcMar>
          </w:tcPr>
          <w:p>
            <w:r>
              <w:rPr>
                <w:rFonts w:ascii="Calibri" w:hAnsi="Calibri"/>
                <w:b w:val="0"/>
                <w:i w:val="0"/>
                <w:color w:val="0B2545"/>
                <w:sz w:val="18"/>
              </w:rPr>
              <w:t>Create, list, details, update, delete, search, priority, due date, assignment</w:t>
            </w:r>
          </w:p>
        </w:tc>
      </w:tr>
      <w:tr>
        <w:tc>
          <w:tcPr>
            <w:tcW w:type="dxa" w:w="2200"/>
            <w:vAlign w:val="center"/>
            <w:tcMar>
              <w:top w:w="80" w:type="dxa"/>
              <w:start w:w="120" w:type="dxa"/>
              <w:bottom w:w="80" w:type="dxa"/>
              <w:end w:w="120" w:type="dxa"/>
            </w:tcMar>
          </w:tcPr>
          <w:p>
            <w:r>
              <w:rPr>
                <w:rFonts w:ascii="Calibri" w:hAnsi="Calibri"/>
                <w:b w:val="0"/>
                <w:i w:val="0"/>
                <w:color w:val="0B2545"/>
                <w:sz w:val="18"/>
              </w:rPr>
              <w:t>Workflow</w:t>
            </w:r>
          </w:p>
        </w:tc>
        <w:tc>
          <w:tcPr>
            <w:tcW w:type="dxa" w:w="7160"/>
            <w:vAlign w:val="center"/>
            <w:tcMar>
              <w:top w:w="80" w:type="dxa"/>
              <w:start w:w="120" w:type="dxa"/>
              <w:bottom w:w="80" w:type="dxa"/>
              <w:end w:w="120" w:type="dxa"/>
            </w:tcMar>
          </w:tcPr>
          <w:p>
            <w:r>
              <w:rPr>
                <w:rFonts w:ascii="Calibri" w:hAnsi="Calibri"/>
                <w:b w:val="0"/>
                <w:i w:val="0"/>
                <w:color w:val="0B2545"/>
                <w:sz w:val="18"/>
              </w:rPr>
              <w:t>Open → In Progress → Complete</w:t>
            </w:r>
          </w:p>
        </w:tc>
      </w:tr>
      <w:tr>
        <w:tc>
          <w:tcPr>
            <w:tcW w:type="dxa" w:w="2200"/>
            <w:shd w:fill="F2F4F7"/>
            <w:vAlign w:val="center"/>
            <w:tcMar>
              <w:top w:w="80" w:type="dxa"/>
              <w:start w:w="120" w:type="dxa"/>
              <w:bottom w:w="80" w:type="dxa"/>
              <w:end w:w="120" w:type="dxa"/>
            </w:tcMar>
          </w:tcPr>
          <w:p>
            <w:r>
              <w:rPr>
                <w:rFonts w:ascii="Calibri" w:hAnsi="Calibri"/>
                <w:b w:val="0"/>
                <w:i w:val="0"/>
                <w:color w:val="0B2545"/>
                <w:sz w:val="18"/>
              </w:rPr>
              <w:t>Administration</w:t>
            </w:r>
          </w:p>
        </w:tc>
        <w:tc>
          <w:tcPr>
            <w:tcW w:type="dxa" w:w="7160"/>
            <w:shd w:fill="F2F4F7"/>
            <w:vAlign w:val="center"/>
            <w:tcMar>
              <w:top w:w="80" w:type="dxa"/>
              <w:start w:w="120" w:type="dxa"/>
              <w:bottom w:w="80" w:type="dxa"/>
              <w:end w:w="120" w:type="dxa"/>
            </w:tcMar>
          </w:tcPr>
          <w:p>
            <w:r>
              <w:rPr>
                <w:rFonts w:ascii="Calibri" w:hAnsi="Calibri"/>
                <w:b w:val="0"/>
                <w:i w:val="0"/>
                <w:color w:val="0B2545"/>
                <w:sz w:val="18"/>
              </w:rPr>
              <w:t>View users and delete regular users with safeguards</w:t>
            </w:r>
          </w:p>
        </w:tc>
      </w:tr>
      <w:tr>
        <w:tc>
          <w:tcPr>
            <w:tcW w:type="dxa" w:w="2200"/>
            <w:vAlign w:val="center"/>
            <w:tcMar>
              <w:top w:w="80" w:type="dxa"/>
              <w:start w:w="120" w:type="dxa"/>
              <w:bottom w:w="80" w:type="dxa"/>
              <w:end w:w="120" w:type="dxa"/>
            </w:tcMar>
          </w:tcPr>
          <w:p>
            <w:r>
              <w:rPr>
                <w:rFonts w:ascii="Calibri" w:hAnsi="Calibri"/>
                <w:b w:val="0"/>
                <w:i w:val="0"/>
                <w:color w:val="0B2545"/>
                <w:sz w:val="18"/>
              </w:rPr>
              <w:t>Reporting</w:t>
            </w:r>
          </w:p>
        </w:tc>
        <w:tc>
          <w:tcPr>
            <w:tcW w:type="dxa" w:w="7160"/>
            <w:vAlign w:val="center"/>
            <w:tcMar>
              <w:top w:w="80" w:type="dxa"/>
              <w:start w:w="120" w:type="dxa"/>
              <w:bottom w:w="80" w:type="dxa"/>
              <w:end w:w="120" w:type="dxa"/>
            </w:tcMar>
          </w:tcPr>
          <w:p>
            <w:r>
              <w:rPr>
                <w:rFonts w:ascii="Calibri" w:hAnsi="Calibri"/>
                <w:b w:val="0"/>
                <w:i w:val="0"/>
                <w:color w:val="0B2545"/>
                <w:sz w:val="18"/>
              </w:rPr>
              <w:t>Total, status, and priority counts with charts</w:t>
            </w:r>
          </w:p>
        </w:tc>
      </w:tr>
      <w:tr>
        <w:tc>
          <w:tcPr>
            <w:tcW w:type="dxa" w:w="2200"/>
            <w:shd w:fill="F2F4F7"/>
            <w:vAlign w:val="center"/>
            <w:tcMar>
              <w:top w:w="80" w:type="dxa"/>
              <w:start w:w="120" w:type="dxa"/>
              <w:bottom w:w="80" w:type="dxa"/>
              <w:end w:w="120" w:type="dxa"/>
            </w:tcMar>
          </w:tcPr>
          <w:p>
            <w:r>
              <w:rPr>
                <w:rFonts w:ascii="Calibri" w:hAnsi="Calibri"/>
                <w:b w:val="0"/>
                <w:i w:val="0"/>
                <w:color w:val="0B2545"/>
                <w:sz w:val="18"/>
              </w:rPr>
              <w:t>Notification</w:t>
            </w:r>
          </w:p>
        </w:tc>
        <w:tc>
          <w:tcPr>
            <w:tcW w:type="dxa" w:w="7160"/>
            <w:shd w:fill="F2F4F7"/>
            <w:vAlign w:val="center"/>
            <w:tcMar>
              <w:top w:w="80" w:type="dxa"/>
              <w:start w:w="120" w:type="dxa"/>
              <w:bottom w:w="80" w:type="dxa"/>
              <w:end w:w="120" w:type="dxa"/>
            </w:tcMar>
          </w:tcPr>
          <w:p>
            <w:r>
              <w:rPr>
                <w:rFonts w:ascii="Calibri" w:hAnsi="Calibri"/>
                <w:b w:val="0"/>
                <w:i w:val="0"/>
                <w:color w:val="0B2545"/>
                <w:sz w:val="18"/>
              </w:rPr>
              <w:t>Gmail SMTP assignment email</w:t>
            </w:r>
          </w:p>
        </w:tc>
      </w:tr>
    </w:tbl>
    <w:p>
      <w:pPr>
        <w:spacing w:after="40"/>
      </w:pPr>
    </w:p>
    <w:p>
      <w:pPr>
        <w:pStyle w:val="Heading2"/>
      </w:pPr>
      <w:r>
        <w:t>2.3 Out of scope for the current version</w:t>
      </w:r>
    </w:p>
    <w:p>
      <w:pPr>
        <w:pStyle w:val="ListBullet"/>
      </w:pPr>
      <w:r>
        <w:rPr>
          <w:rFonts w:ascii="Calibri" w:hAnsi="Calibri"/>
          <w:b w:val="0"/>
          <w:i w:val="0"/>
          <w:color w:val="0B2545"/>
          <w:sz w:val="22"/>
        </w:rPr>
        <w:t>Attachments and comments</w:t>
      </w:r>
    </w:p>
    <w:p>
      <w:pPr>
        <w:pStyle w:val="ListBullet"/>
      </w:pPr>
      <w:r>
        <w:rPr>
          <w:rFonts w:ascii="Calibri" w:hAnsi="Calibri"/>
          <w:b w:val="0"/>
          <w:i w:val="0"/>
          <w:color w:val="0B2545"/>
          <w:sz w:val="22"/>
        </w:rPr>
        <w:t>Projects/workspaces beyond one team</w:t>
      </w:r>
    </w:p>
    <w:p>
      <w:pPr>
        <w:pStyle w:val="ListBullet"/>
      </w:pPr>
      <w:r>
        <w:rPr>
          <w:rFonts w:ascii="Calibri" w:hAnsi="Calibri"/>
          <w:b w:val="0"/>
          <w:i w:val="0"/>
          <w:color w:val="0B2545"/>
          <w:sz w:val="22"/>
        </w:rPr>
        <w:t>Real-time collaboration</w:t>
      </w:r>
    </w:p>
    <w:p>
      <w:pPr>
        <w:pStyle w:val="ListBullet"/>
      </w:pPr>
      <w:r>
        <w:rPr>
          <w:rFonts w:ascii="Calibri" w:hAnsi="Calibri"/>
          <w:b w:val="0"/>
          <w:i w:val="0"/>
          <w:color w:val="0B2545"/>
          <w:sz w:val="22"/>
        </w:rPr>
        <w:t>Calendar or Kanban views</w:t>
      </w:r>
    </w:p>
    <w:p>
      <w:pPr>
        <w:pStyle w:val="ListBullet"/>
      </w:pPr>
      <w:r>
        <w:rPr>
          <w:rFonts w:ascii="Calibri" w:hAnsi="Calibri"/>
          <w:b w:val="0"/>
          <w:i w:val="0"/>
          <w:color w:val="0B2545"/>
          <w:sz w:val="22"/>
        </w:rPr>
        <w:t>Production-grade token authentication and deployment automation</w:t>
      </w:r>
    </w:p>
    <w:p>
      <w:pPr>
        <w:pStyle w:val="Heading1"/>
      </w:pPr>
      <w:r>
        <w:t>3. Actors and use cases</w:t>
      </w:r>
    </w:p>
    <w:tbl>
      <w:tblPr>
        <w:tblStyle w:val="TableGrid"/>
        <w:tblW w:type="dxa" w:w="9360"/>
        <w:jc w:val="left"/>
        <w:tblLayout w:type="fixed"/>
        <w:tblLook w:firstColumn="1" w:firstRow="1" w:lastColumn="0" w:lastRow="0" w:noHBand="0" w:noVBand="1" w:val="04A0"/>
        <w:tblInd w:w="120" w:type="dxa"/>
      </w:tblPr>
      <w:tblGrid>
        <w:gridCol w:w="1600"/>
        <w:gridCol w:w="4860"/>
        <w:gridCol w:w="2900"/>
      </w:tblGrid>
      <w:tr>
        <w:trPr>
          <w:tblHeader w:val="true"/>
        </w:trPr>
        <w:tc>
          <w:tcPr>
            <w:tcW w:type="dxa" w:w="1600"/>
            <w:shd w:fill="DBEAFE"/>
            <w:vAlign w:val="center"/>
            <w:tcMar>
              <w:top w:w="80" w:type="dxa"/>
              <w:start w:w="120" w:type="dxa"/>
              <w:bottom w:w="80" w:type="dxa"/>
              <w:end w:w="120" w:type="dxa"/>
            </w:tcMar>
          </w:tcPr>
          <w:p>
            <w:pPr>
              <w:jc w:val="center"/>
            </w:pPr>
            <w:r>
              <w:rPr>
                <w:rFonts w:ascii="Calibri" w:hAnsi="Calibri"/>
                <w:b/>
                <w:i w:val="0"/>
                <w:color w:val="2563EB"/>
                <w:sz w:val="18"/>
              </w:rPr>
              <w:t>Actor</w:t>
            </w:r>
          </w:p>
        </w:tc>
        <w:tc>
          <w:tcPr>
            <w:tcW w:type="dxa" w:w="4860"/>
            <w:shd w:fill="DBEAFE"/>
            <w:vAlign w:val="center"/>
            <w:tcMar>
              <w:top w:w="80" w:type="dxa"/>
              <w:start w:w="120" w:type="dxa"/>
              <w:bottom w:w="80" w:type="dxa"/>
              <w:end w:w="120" w:type="dxa"/>
            </w:tcMar>
          </w:tcPr>
          <w:p>
            <w:pPr>
              <w:jc w:val="center"/>
            </w:pPr>
            <w:r>
              <w:rPr>
                <w:rFonts w:ascii="Calibri" w:hAnsi="Calibri"/>
                <w:b/>
                <w:i w:val="0"/>
                <w:color w:val="2563EB"/>
                <w:sz w:val="18"/>
              </w:rPr>
              <w:t>Primary use cases</w:t>
            </w:r>
          </w:p>
        </w:tc>
        <w:tc>
          <w:tcPr>
            <w:tcW w:type="dxa" w:w="2900"/>
            <w:shd w:fill="DBEAFE"/>
            <w:vAlign w:val="center"/>
            <w:tcMar>
              <w:top w:w="80" w:type="dxa"/>
              <w:start w:w="120" w:type="dxa"/>
              <w:bottom w:w="80" w:type="dxa"/>
              <w:end w:w="120" w:type="dxa"/>
            </w:tcMar>
          </w:tcPr>
          <w:p>
            <w:pPr>
              <w:jc w:val="center"/>
            </w:pPr>
            <w:r>
              <w:rPr>
                <w:rFonts w:ascii="Calibri" w:hAnsi="Calibri"/>
                <w:b/>
                <w:i w:val="0"/>
                <w:color w:val="2563EB"/>
                <w:sz w:val="18"/>
              </w:rPr>
              <w:t>Restrictions</w:t>
            </w:r>
          </w:p>
        </w:tc>
      </w:tr>
      <w:tr>
        <w:tc>
          <w:tcPr>
            <w:tcW w:type="dxa" w:w="1600"/>
            <w:vAlign w:val="center"/>
            <w:tcMar>
              <w:top w:w="80" w:type="dxa"/>
              <w:start w:w="120" w:type="dxa"/>
              <w:bottom w:w="80" w:type="dxa"/>
              <w:end w:w="120" w:type="dxa"/>
            </w:tcMar>
          </w:tcPr>
          <w:p>
            <w:pPr>
              <w:jc w:val="center"/>
            </w:pPr>
            <w:r>
              <w:rPr>
                <w:rFonts w:ascii="Calibri" w:hAnsi="Calibri"/>
                <w:b w:val="0"/>
                <w:i w:val="0"/>
                <w:color w:val="0B2545"/>
                <w:sz w:val="18"/>
              </w:rPr>
              <w:t>Admin</w:t>
            </w:r>
          </w:p>
        </w:tc>
        <w:tc>
          <w:tcPr>
            <w:tcW w:type="dxa" w:w="4860"/>
            <w:vAlign w:val="center"/>
            <w:tcMar>
              <w:top w:w="80" w:type="dxa"/>
              <w:start w:w="120" w:type="dxa"/>
              <w:bottom w:w="80" w:type="dxa"/>
              <w:end w:w="120" w:type="dxa"/>
            </w:tcMar>
          </w:tcPr>
          <w:p>
            <w:r>
              <w:rPr>
                <w:rFonts w:ascii="Calibri" w:hAnsi="Calibri"/>
                <w:b w:val="0"/>
                <w:i w:val="0"/>
                <w:color w:val="0B2545"/>
                <w:sz w:val="18"/>
              </w:rPr>
              <w:t>View all work; create and assign; edit/delete tickets; manage users; view dashboard</w:t>
            </w:r>
          </w:p>
        </w:tc>
        <w:tc>
          <w:tcPr>
            <w:tcW w:type="dxa" w:w="2900"/>
            <w:vAlign w:val="center"/>
            <w:tcMar>
              <w:top w:w="80" w:type="dxa"/>
              <w:start w:w="120" w:type="dxa"/>
              <w:bottom w:w="80" w:type="dxa"/>
              <w:end w:w="120" w:type="dxa"/>
            </w:tcMar>
          </w:tcPr>
          <w:p>
            <w:r>
              <w:rPr>
                <w:rFonts w:ascii="Calibri" w:hAnsi="Calibri"/>
                <w:b w:val="0"/>
                <w:i w:val="0"/>
                <w:color w:val="0B2545"/>
                <w:sz w:val="18"/>
              </w:rPr>
              <w:t>Cannot delete self or another admin; cannot delete a user with assigned tickets</w:t>
            </w:r>
          </w:p>
        </w:tc>
      </w:tr>
      <w:tr>
        <w:tc>
          <w:tcPr>
            <w:tcW w:type="dxa" w:w="1600"/>
            <w:shd w:fill="F2F4F7"/>
            <w:vAlign w:val="center"/>
            <w:tcMar>
              <w:top w:w="80" w:type="dxa"/>
              <w:start w:w="120" w:type="dxa"/>
              <w:bottom w:w="80" w:type="dxa"/>
              <w:end w:w="120" w:type="dxa"/>
            </w:tcMar>
          </w:tcPr>
          <w:p>
            <w:pPr>
              <w:jc w:val="center"/>
            </w:pPr>
            <w:r>
              <w:rPr>
                <w:rFonts w:ascii="Calibri" w:hAnsi="Calibri"/>
                <w:b w:val="0"/>
                <w:i w:val="0"/>
                <w:color w:val="0B2545"/>
                <w:sz w:val="18"/>
              </w:rPr>
              <w:t>User</w:t>
            </w:r>
          </w:p>
        </w:tc>
        <w:tc>
          <w:tcPr>
            <w:tcW w:type="dxa" w:w="4860"/>
            <w:shd w:fill="F2F4F7"/>
            <w:vAlign w:val="center"/>
            <w:tcMar>
              <w:top w:w="80" w:type="dxa"/>
              <w:start w:w="120" w:type="dxa"/>
              <w:bottom w:w="80" w:type="dxa"/>
              <w:end w:w="120" w:type="dxa"/>
            </w:tcMar>
          </w:tcPr>
          <w:p>
            <w:r>
              <w:rPr>
                <w:rFonts w:ascii="Calibri" w:hAnsi="Calibri"/>
                <w:b w:val="0"/>
                <w:i w:val="0"/>
                <w:color w:val="0B2545"/>
                <w:sz w:val="18"/>
              </w:rPr>
              <w:t>Register/login; create self-assigned ticket; view/search own tickets; view details; advance status</w:t>
            </w:r>
          </w:p>
        </w:tc>
        <w:tc>
          <w:tcPr>
            <w:tcW w:type="dxa" w:w="2900"/>
            <w:shd w:fill="F2F4F7"/>
            <w:vAlign w:val="center"/>
            <w:tcMar>
              <w:top w:w="80" w:type="dxa"/>
              <w:start w:w="120" w:type="dxa"/>
              <w:bottom w:w="80" w:type="dxa"/>
              <w:end w:w="120" w:type="dxa"/>
            </w:tcMar>
          </w:tcPr>
          <w:p>
            <w:r>
              <w:rPr>
                <w:rFonts w:ascii="Calibri" w:hAnsi="Calibri"/>
                <w:b w:val="0"/>
                <w:i w:val="0"/>
                <w:color w:val="0B2545"/>
                <w:sz w:val="18"/>
              </w:rPr>
              <w:t>Cannot assign others, full-edit tickets, delete tickets, or access the user directory</w:t>
            </w:r>
          </w:p>
        </w:tc>
      </w:tr>
    </w:tbl>
    <w:p>
      <w:pPr>
        <w:spacing w:after="40"/>
      </w:pPr>
    </w:p>
    <w:p>
      <w:pPr>
        <w:pStyle w:val="Heading2"/>
      </w:pPr>
      <w:r>
        <w:t>3.1 Key user journeys</w:t>
      </w:r>
    </w:p>
    <w:p>
      <w:pPr>
        <w:ind w:left="360" w:hanging="259"/>
      </w:pPr>
      <w:r>
        <w:rPr>
          <w:rFonts w:ascii="Calibri" w:hAnsi="Calibri"/>
          <w:b w:val="0"/>
          <w:i w:val="0"/>
          <w:color w:val="0B2545"/>
          <w:sz w:val="22"/>
        </w:rPr>
        <w:t>1.  A person registers and signs in.</w:t>
      </w:r>
    </w:p>
    <w:p>
      <w:pPr>
        <w:ind w:left="360" w:hanging="259"/>
      </w:pPr>
      <w:r>
        <w:rPr>
          <w:rFonts w:ascii="Calibri" w:hAnsi="Calibri"/>
          <w:b w:val="0"/>
          <w:i w:val="0"/>
          <w:color w:val="0B2545"/>
          <w:sz w:val="22"/>
        </w:rPr>
        <w:t>2.  An admin creates a ticket and selects an assignee, or a user creates a self-assigned ticket.</w:t>
      </w:r>
    </w:p>
    <w:p>
      <w:pPr>
        <w:ind w:left="360" w:hanging="259"/>
      </w:pPr>
      <w:r>
        <w:rPr>
          <w:rFonts w:ascii="Calibri" w:hAnsi="Calibri"/>
          <w:b w:val="0"/>
          <w:i w:val="0"/>
          <w:color w:val="0B2545"/>
          <w:sz w:val="22"/>
        </w:rPr>
        <w:t>3.  The system stores the ticket and attempts to email the assignee.</w:t>
      </w:r>
    </w:p>
    <w:p>
      <w:pPr>
        <w:ind w:left="360" w:hanging="259"/>
      </w:pPr>
      <w:r>
        <w:rPr>
          <w:rFonts w:ascii="Calibri" w:hAnsi="Calibri"/>
          <w:b w:val="0"/>
          <w:i w:val="0"/>
          <w:color w:val="0B2545"/>
          <w:sz w:val="22"/>
        </w:rPr>
        <w:t>4.  The assignee opens the ticket details and moves it to In Progress and then Complete.</w:t>
      </w:r>
    </w:p>
    <w:p>
      <w:pPr>
        <w:ind w:left="360" w:hanging="259"/>
      </w:pPr>
      <w:r>
        <w:rPr>
          <w:rFonts w:ascii="Calibri" w:hAnsi="Calibri"/>
          <w:b w:val="0"/>
          <w:i w:val="0"/>
          <w:color w:val="0B2545"/>
          <w:sz w:val="22"/>
        </w:rPr>
        <w:t>5.  The dashboard reflects the new status and priority totals.</w:t>
      </w:r>
    </w:p>
    <w:p>
      <w:pPr>
        <w:pStyle w:val="Heading1"/>
      </w:pPr>
      <w:r>
        <w:t>4. System architecture</w:t>
      </w:r>
    </w:p>
    <w:p>
      <w:pPr>
        <w:jc w:val="center"/>
      </w:pPr>
      <w:r>
        <w:drawing>
          <wp:inline xmlns:a="http://schemas.openxmlformats.org/drawingml/2006/main" xmlns:pic="http://schemas.openxmlformats.org/drawingml/2006/picture">
            <wp:extent cx="5943600" cy="3343275"/>
            <wp:docPr id="1" name="Picture 1" descr="Architecture flow from actors through React, REST controllers, services, persistence, MySQL, and Gmail SMTP."/>
            <wp:cNvGraphicFramePr>
              <a:graphicFrameLocks noChangeAspect="1"/>
            </wp:cNvGraphicFramePr>
            <a:graphic>
              <a:graphicData uri="http://schemas.openxmlformats.org/drawingml/2006/picture">
                <pic:pic>
                  <pic:nvPicPr>
                    <pic:cNvPr id="0" name="system-architecture-flowchart.png"/>
                    <pic:cNvPicPr/>
                  </pic:nvPicPr>
                  <pic:blipFill>
                    <a:blip r:embed="rId11"/>
                    <a:stretch>
                      <a:fillRect/>
                    </a:stretch>
                  </pic:blipFill>
                  <pic:spPr>
                    <a:xfrm>
                      <a:off x="0" y="0"/>
                      <a:ext cx="5943600" cy="3343275"/>
                    </a:xfrm>
                    <a:prstGeom prst="rect"/>
                  </pic:spPr>
                </pic:pic>
              </a:graphicData>
            </a:graphic>
          </wp:inline>
        </w:drawing>
      </w:r>
    </w:p>
    <w:p>
      <w:pPr>
        <w:jc w:val="center"/>
      </w:pPr>
      <w:r>
        <w:rPr>
          <w:rFonts w:ascii="Calibri" w:hAnsi="Calibri"/>
          <w:b w:val="0"/>
          <w:i/>
          <w:color w:val="5F6F86"/>
          <w:sz w:val="18"/>
        </w:rPr>
        <w:t>Figure 1. End-to-end architecture and data flow</w:t>
      </w:r>
    </w:p>
    <w:p>
      <w:pPr>
        <w:pStyle w:val="Heading2"/>
      </w:pPr>
      <w:r>
        <w:t>4.1 Architectural style</w:t>
      </w:r>
    </w:p>
    <w:p>
      <w:r>
        <w:rPr>
          <w:rFonts w:ascii="Calibri" w:hAnsi="Calibri"/>
          <w:b w:val="0"/>
          <w:i w:val="0"/>
          <w:color w:val="0B2545"/>
          <w:sz w:val="22"/>
        </w:rPr>
        <w:t>The browser and server are separate applications in one repository. The React single-page application communicates with the Spring Boot server over HTTP/JSON. The server follows a layered architecture: REST controllers receive requests, services enforce rules, repositories perform persistence operations, and Hibernate translates entity operations into SQL.</w:t>
      </w:r>
    </w:p>
    <w:p>
      <w:pPr>
        <w:pStyle w:val="Heading2"/>
      </w:pPr>
      <w:r>
        <w:t>4.2 External integration</w:t>
      </w:r>
    </w:p>
    <w:p>
      <w:r>
        <w:rPr>
          <w:rFonts w:ascii="Calibri" w:hAnsi="Calibri"/>
          <w:b w:val="0"/>
          <w:i w:val="0"/>
          <w:color w:val="0B2545"/>
          <w:sz w:val="22"/>
        </w:rPr>
        <w:t>JavaMailSender connects to Gmail SMTP over TLS on port 587. When ticket creation succeeds and an assignee exists, EmailService sends a SimpleMailMessage to the email stored on the User record. Email errors are caught so the ticket remains saved.</w:t>
      </w:r>
    </w:p>
    <w:p>
      <w:r>
        <w:br w:type="page"/>
      </w:r>
    </w:p>
    <w:p>
      <w:pPr>
        <w:pStyle w:val="Heading1"/>
      </w:pPr>
      <w:r>
        <w:t>5. Major components</w:t>
      </w:r>
    </w:p>
    <w:tbl>
      <w:tblPr>
        <w:tblStyle w:val="TableGrid"/>
        <w:tblW w:type="dxa" w:w="9360"/>
        <w:jc w:val="left"/>
        <w:tblLayout w:type="fixed"/>
        <w:tblLook w:firstColumn="1" w:firstRow="1" w:lastColumn="0" w:lastRow="0" w:noHBand="0" w:noVBand="1" w:val="04A0"/>
        <w:tblInd w:w="120" w:type="dxa"/>
      </w:tblPr>
      <w:tblGrid>
        <w:gridCol w:w="1700"/>
        <w:gridCol w:w="5200"/>
        <w:gridCol w:w="2460"/>
      </w:tblGrid>
      <w:tr>
        <w:trPr>
          <w:tblHeader w:val="true"/>
        </w:trPr>
        <w:tc>
          <w:tcPr>
            <w:tcW w:type="dxa" w:w="1700"/>
            <w:shd w:fill="DBEAFE"/>
            <w:vAlign w:val="center"/>
            <w:tcMar>
              <w:top w:w="80" w:type="dxa"/>
              <w:start w:w="120" w:type="dxa"/>
              <w:bottom w:w="80" w:type="dxa"/>
              <w:end w:w="120" w:type="dxa"/>
            </w:tcMar>
          </w:tcPr>
          <w:p>
            <w:pPr>
              <w:jc w:val="center"/>
            </w:pPr>
            <w:r>
              <w:rPr>
                <w:rFonts w:ascii="Calibri" w:hAnsi="Calibri"/>
                <w:b/>
                <w:i w:val="0"/>
                <w:color w:val="2563EB"/>
                <w:sz w:val="17"/>
              </w:rPr>
              <w:t>Component</w:t>
            </w:r>
          </w:p>
        </w:tc>
        <w:tc>
          <w:tcPr>
            <w:tcW w:type="dxa" w:w="5200"/>
            <w:shd w:fill="DBEAFE"/>
            <w:vAlign w:val="center"/>
            <w:tcMar>
              <w:top w:w="80" w:type="dxa"/>
              <w:start w:w="120" w:type="dxa"/>
              <w:bottom w:w="80" w:type="dxa"/>
              <w:end w:w="120" w:type="dxa"/>
            </w:tcMar>
          </w:tcPr>
          <w:p>
            <w:pPr>
              <w:jc w:val="center"/>
            </w:pPr>
            <w:r>
              <w:rPr>
                <w:rFonts w:ascii="Calibri" w:hAnsi="Calibri"/>
                <w:b/>
                <w:i w:val="0"/>
                <w:color w:val="2563EB"/>
                <w:sz w:val="17"/>
              </w:rPr>
              <w:t>Responsibility</w:t>
            </w:r>
          </w:p>
        </w:tc>
        <w:tc>
          <w:tcPr>
            <w:tcW w:type="dxa" w:w="2460"/>
            <w:shd w:fill="DBEAFE"/>
            <w:vAlign w:val="center"/>
            <w:tcMar>
              <w:top w:w="80" w:type="dxa"/>
              <w:start w:w="120" w:type="dxa"/>
              <w:bottom w:w="80" w:type="dxa"/>
              <w:end w:w="120" w:type="dxa"/>
            </w:tcMar>
          </w:tcPr>
          <w:p>
            <w:pPr>
              <w:jc w:val="center"/>
            </w:pPr>
            <w:r>
              <w:rPr>
                <w:rFonts w:ascii="Calibri" w:hAnsi="Calibri"/>
                <w:b/>
                <w:i w:val="0"/>
                <w:color w:val="2563EB"/>
                <w:sz w:val="17"/>
              </w:rPr>
              <w:t>Technology</w:t>
            </w:r>
          </w:p>
        </w:tc>
      </w:tr>
      <w:tr>
        <w:tc>
          <w:tcPr>
            <w:tcW w:type="dxa" w:w="1700"/>
            <w:vAlign w:val="center"/>
            <w:tcMar>
              <w:top w:w="80" w:type="dxa"/>
              <w:start w:w="120" w:type="dxa"/>
              <w:bottom w:w="80" w:type="dxa"/>
              <w:end w:w="120" w:type="dxa"/>
            </w:tcMar>
          </w:tcPr>
          <w:p>
            <w:pPr>
              <w:jc w:val="center"/>
            </w:pPr>
            <w:r>
              <w:rPr>
                <w:rFonts w:ascii="Calibri" w:hAnsi="Calibri"/>
                <w:b w:val="0"/>
                <w:i w:val="0"/>
                <w:color w:val="0B2545"/>
                <w:sz w:val="17"/>
              </w:rPr>
              <w:t>React SPA</w:t>
            </w:r>
          </w:p>
        </w:tc>
        <w:tc>
          <w:tcPr>
            <w:tcW w:type="dxa" w:w="5200"/>
            <w:vAlign w:val="center"/>
            <w:tcMar>
              <w:top w:w="80" w:type="dxa"/>
              <w:start w:w="120" w:type="dxa"/>
              <w:bottom w:w="80" w:type="dxa"/>
              <w:end w:w="120" w:type="dxa"/>
            </w:tcMar>
          </w:tcPr>
          <w:p>
            <w:r>
              <w:rPr>
                <w:rFonts w:ascii="Calibri" w:hAnsi="Calibri"/>
                <w:b w:val="0"/>
                <w:i w:val="0"/>
                <w:color w:val="0B2545"/>
                <w:sz w:val="17"/>
              </w:rPr>
              <w:t>Pages, forms, routing, client session, role-aware controls, API calls</w:t>
            </w:r>
          </w:p>
        </w:tc>
        <w:tc>
          <w:tcPr>
            <w:tcW w:type="dxa" w:w="2460"/>
            <w:vAlign w:val="center"/>
            <w:tcMar>
              <w:top w:w="80" w:type="dxa"/>
              <w:start w:w="120" w:type="dxa"/>
              <w:bottom w:w="80" w:type="dxa"/>
              <w:end w:w="120" w:type="dxa"/>
            </w:tcMar>
          </w:tcPr>
          <w:p>
            <w:r>
              <w:rPr>
                <w:rFonts w:ascii="Calibri" w:hAnsi="Calibri"/>
                <w:b w:val="0"/>
                <w:i w:val="0"/>
                <w:color w:val="0B2545"/>
                <w:sz w:val="17"/>
              </w:rPr>
              <w:t>React, React Router, Axios, Bootstrap/CSS</w:t>
            </w:r>
          </w:p>
        </w:tc>
      </w:tr>
      <w:tr>
        <w:tc>
          <w:tcPr>
            <w:tcW w:type="dxa" w:w="1700"/>
            <w:shd w:fill="F2F4F7"/>
            <w:vAlign w:val="center"/>
            <w:tcMar>
              <w:top w:w="80" w:type="dxa"/>
              <w:start w:w="120" w:type="dxa"/>
              <w:bottom w:w="80" w:type="dxa"/>
              <w:end w:w="120" w:type="dxa"/>
            </w:tcMar>
          </w:tcPr>
          <w:p>
            <w:pPr>
              <w:jc w:val="center"/>
            </w:pPr>
            <w:r>
              <w:rPr>
                <w:rFonts w:ascii="Calibri" w:hAnsi="Calibri"/>
                <w:b w:val="0"/>
                <w:i w:val="0"/>
                <w:color w:val="0B2545"/>
                <w:sz w:val="17"/>
              </w:rPr>
              <w:t>Dashboard</w:t>
            </w:r>
          </w:p>
        </w:tc>
        <w:tc>
          <w:tcPr>
            <w:tcW w:type="dxa" w:w="5200"/>
            <w:shd w:fill="F2F4F7"/>
            <w:vAlign w:val="center"/>
            <w:tcMar>
              <w:top w:w="80" w:type="dxa"/>
              <w:start w:w="120" w:type="dxa"/>
              <w:bottom w:w="80" w:type="dxa"/>
              <w:end w:w="120" w:type="dxa"/>
            </w:tcMar>
          </w:tcPr>
          <w:p>
            <w:r>
              <w:rPr>
                <w:rFonts w:ascii="Calibri" w:hAnsi="Calibri"/>
                <w:b w:val="0"/>
                <w:i w:val="0"/>
                <w:color w:val="0B2545"/>
                <w:sz w:val="17"/>
              </w:rPr>
              <w:t>Summary cards and charts based on live counts</w:t>
            </w:r>
          </w:p>
        </w:tc>
        <w:tc>
          <w:tcPr>
            <w:tcW w:type="dxa" w:w="2460"/>
            <w:shd w:fill="F2F4F7"/>
            <w:vAlign w:val="center"/>
            <w:tcMar>
              <w:top w:w="80" w:type="dxa"/>
              <w:start w:w="120" w:type="dxa"/>
              <w:bottom w:w="80" w:type="dxa"/>
              <w:end w:w="120" w:type="dxa"/>
            </w:tcMar>
          </w:tcPr>
          <w:p>
            <w:r>
              <w:rPr>
                <w:rFonts w:ascii="Calibri" w:hAnsi="Calibri"/>
                <w:b w:val="0"/>
                <w:i w:val="0"/>
                <w:color w:val="0B2545"/>
                <w:sz w:val="17"/>
              </w:rPr>
              <w:t>Chart.js, react-chartjs-2</w:t>
            </w:r>
          </w:p>
        </w:tc>
      </w:tr>
      <w:tr>
        <w:tc>
          <w:tcPr>
            <w:tcW w:type="dxa" w:w="1700"/>
            <w:vAlign w:val="center"/>
            <w:tcMar>
              <w:top w:w="80" w:type="dxa"/>
              <w:start w:w="120" w:type="dxa"/>
              <w:bottom w:w="80" w:type="dxa"/>
              <w:end w:w="120" w:type="dxa"/>
            </w:tcMar>
          </w:tcPr>
          <w:p>
            <w:pPr>
              <w:jc w:val="center"/>
            </w:pPr>
            <w:r>
              <w:rPr>
                <w:rFonts w:ascii="Calibri" w:hAnsi="Calibri"/>
                <w:b w:val="0"/>
                <w:i w:val="0"/>
                <w:color w:val="0B2545"/>
                <w:sz w:val="17"/>
              </w:rPr>
              <w:t>REST layer</w:t>
            </w:r>
          </w:p>
        </w:tc>
        <w:tc>
          <w:tcPr>
            <w:tcW w:type="dxa" w:w="5200"/>
            <w:vAlign w:val="center"/>
            <w:tcMar>
              <w:top w:w="80" w:type="dxa"/>
              <w:start w:w="120" w:type="dxa"/>
              <w:bottom w:w="80" w:type="dxa"/>
              <w:end w:w="120" w:type="dxa"/>
            </w:tcMar>
          </w:tcPr>
          <w:p>
            <w:r>
              <w:rPr>
                <w:rFonts w:ascii="Calibri" w:hAnsi="Calibri"/>
                <w:b w:val="0"/>
                <w:i w:val="0"/>
                <w:color w:val="0B2545"/>
                <w:sz w:val="17"/>
              </w:rPr>
              <w:t>Maps HTTP requests and JSON payloads to services</w:t>
            </w:r>
          </w:p>
        </w:tc>
        <w:tc>
          <w:tcPr>
            <w:tcW w:type="dxa" w:w="2460"/>
            <w:vAlign w:val="center"/>
            <w:tcMar>
              <w:top w:w="80" w:type="dxa"/>
              <w:start w:w="120" w:type="dxa"/>
              <w:bottom w:w="80" w:type="dxa"/>
              <w:end w:w="120" w:type="dxa"/>
            </w:tcMar>
          </w:tcPr>
          <w:p>
            <w:r>
              <w:rPr>
                <w:rFonts w:ascii="Calibri" w:hAnsi="Calibri"/>
                <w:b w:val="0"/>
                <w:i w:val="0"/>
                <w:color w:val="0B2545"/>
                <w:sz w:val="17"/>
              </w:rPr>
              <w:t>Spring MVC controllers</w:t>
            </w:r>
          </w:p>
        </w:tc>
      </w:tr>
      <w:tr>
        <w:tc>
          <w:tcPr>
            <w:tcW w:type="dxa" w:w="1700"/>
            <w:shd w:fill="F2F4F7"/>
            <w:vAlign w:val="center"/>
            <w:tcMar>
              <w:top w:w="80" w:type="dxa"/>
              <w:start w:w="120" w:type="dxa"/>
              <w:bottom w:w="80" w:type="dxa"/>
              <w:end w:w="120" w:type="dxa"/>
            </w:tcMar>
          </w:tcPr>
          <w:p>
            <w:pPr>
              <w:jc w:val="center"/>
            </w:pPr>
            <w:r>
              <w:rPr>
                <w:rFonts w:ascii="Calibri" w:hAnsi="Calibri"/>
                <w:b w:val="0"/>
                <w:i w:val="0"/>
                <w:color w:val="0B2545"/>
                <w:sz w:val="17"/>
              </w:rPr>
              <w:t>Business layer</w:t>
            </w:r>
          </w:p>
        </w:tc>
        <w:tc>
          <w:tcPr>
            <w:tcW w:type="dxa" w:w="5200"/>
            <w:shd w:fill="F2F4F7"/>
            <w:vAlign w:val="center"/>
            <w:tcMar>
              <w:top w:w="80" w:type="dxa"/>
              <w:start w:w="120" w:type="dxa"/>
              <w:bottom w:w="80" w:type="dxa"/>
              <w:end w:w="120" w:type="dxa"/>
            </w:tcMar>
          </w:tcPr>
          <w:p>
            <w:r>
              <w:rPr>
                <w:rFonts w:ascii="Calibri" w:hAnsi="Calibri"/>
                <w:b w:val="0"/>
                <w:i w:val="0"/>
                <w:color w:val="0B2545"/>
                <w:sz w:val="17"/>
              </w:rPr>
              <w:t>Role checks, assignment, status flow, deletion safeguards, email trigger</w:t>
            </w:r>
          </w:p>
        </w:tc>
        <w:tc>
          <w:tcPr>
            <w:tcW w:type="dxa" w:w="2460"/>
            <w:shd w:fill="F2F4F7"/>
            <w:vAlign w:val="center"/>
            <w:tcMar>
              <w:top w:w="80" w:type="dxa"/>
              <w:start w:w="120" w:type="dxa"/>
              <w:bottom w:w="80" w:type="dxa"/>
              <w:end w:w="120" w:type="dxa"/>
            </w:tcMar>
          </w:tcPr>
          <w:p>
            <w:r>
              <w:rPr>
                <w:rFonts w:ascii="Calibri" w:hAnsi="Calibri"/>
                <w:b w:val="0"/>
                <w:i w:val="0"/>
                <w:color w:val="0B2545"/>
                <w:sz w:val="17"/>
              </w:rPr>
              <w:t>Spring services</w:t>
            </w:r>
          </w:p>
        </w:tc>
      </w:tr>
      <w:tr>
        <w:tc>
          <w:tcPr>
            <w:tcW w:type="dxa" w:w="1700"/>
            <w:vAlign w:val="center"/>
            <w:tcMar>
              <w:top w:w="80" w:type="dxa"/>
              <w:start w:w="120" w:type="dxa"/>
              <w:bottom w:w="80" w:type="dxa"/>
              <w:end w:w="120" w:type="dxa"/>
            </w:tcMar>
          </w:tcPr>
          <w:p>
            <w:pPr>
              <w:jc w:val="center"/>
            </w:pPr>
            <w:r>
              <w:rPr>
                <w:rFonts w:ascii="Calibri" w:hAnsi="Calibri"/>
                <w:b w:val="0"/>
                <w:i w:val="0"/>
                <w:color w:val="0B2545"/>
                <w:sz w:val="17"/>
              </w:rPr>
              <w:t>Persistence</w:t>
            </w:r>
          </w:p>
        </w:tc>
        <w:tc>
          <w:tcPr>
            <w:tcW w:type="dxa" w:w="5200"/>
            <w:vAlign w:val="center"/>
            <w:tcMar>
              <w:top w:w="80" w:type="dxa"/>
              <w:start w:w="120" w:type="dxa"/>
              <w:bottom w:w="80" w:type="dxa"/>
              <w:end w:w="120" w:type="dxa"/>
            </w:tcMar>
          </w:tcPr>
          <w:p>
            <w:r>
              <w:rPr>
                <w:rFonts w:ascii="Calibri" w:hAnsi="Calibri"/>
                <w:b w:val="0"/>
                <w:i w:val="0"/>
                <w:color w:val="0B2545"/>
                <w:sz w:val="17"/>
              </w:rPr>
              <w:t>CRUD, scoped search, counts, entity mapping</w:t>
            </w:r>
          </w:p>
        </w:tc>
        <w:tc>
          <w:tcPr>
            <w:tcW w:type="dxa" w:w="2460"/>
            <w:vAlign w:val="center"/>
            <w:tcMar>
              <w:top w:w="80" w:type="dxa"/>
              <w:start w:w="120" w:type="dxa"/>
              <w:bottom w:w="80" w:type="dxa"/>
              <w:end w:w="120" w:type="dxa"/>
            </w:tcMar>
          </w:tcPr>
          <w:p>
            <w:r>
              <w:rPr>
                <w:rFonts w:ascii="Calibri" w:hAnsi="Calibri"/>
                <w:b w:val="0"/>
                <w:i w:val="0"/>
                <w:color w:val="0B2545"/>
                <w:sz w:val="17"/>
              </w:rPr>
              <w:t>Spring Data JPA, Hibernate</w:t>
            </w:r>
          </w:p>
        </w:tc>
      </w:tr>
      <w:tr>
        <w:tc>
          <w:tcPr>
            <w:tcW w:type="dxa" w:w="1700"/>
            <w:shd w:fill="F2F4F7"/>
            <w:vAlign w:val="center"/>
            <w:tcMar>
              <w:top w:w="80" w:type="dxa"/>
              <w:start w:w="120" w:type="dxa"/>
              <w:bottom w:w="80" w:type="dxa"/>
              <w:end w:w="120" w:type="dxa"/>
            </w:tcMar>
          </w:tcPr>
          <w:p>
            <w:pPr>
              <w:jc w:val="center"/>
            </w:pPr>
            <w:r>
              <w:rPr>
                <w:rFonts w:ascii="Calibri" w:hAnsi="Calibri"/>
                <w:b w:val="0"/>
                <w:i w:val="0"/>
                <w:color w:val="0B2545"/>
                <w:sz w:val="17"/>
              </w:rPr>
              <w:t>Database</w:t>
            </w:r>
          </w:p>
        </w:tc>
        <w:tc>
          <w:tcPr>
            <w:tcW w:type="dxa" w:w="5200"/>
            <w:shd w:fill="F2F4F7"/>
            <w:vAlign w:val="center"/>
            <w:tcMar>
              <w:top w:w="80" w:type="dxa"/>
              <w:start w:w="120" w:type="dxa"/>
              <w:bottom w:w="80" w:type="dxa"/>
              <w:end w:w="120" w:type="dxa"/>
            </w:tcMar>
          </w:tcPr>
          <w:p>
            <w:r>
              <w:rPr>
                <w:rFonts w:ascii="Calibri" w:hAnsi="Calibri"/>
                <w:b w:val="0"/>
                <w:i w:val="0"/>
                <w:color w:val="0B2545"/>
                <w:sz w:val="17"/>
              </w:rPr>
              <w:t>Durable storage for users and tickets</w:t>
            </w:r>
          </w:p>
        </w:tc>
        <w:tc>
          <w:tcPr>
            <w:tcW w:type="dxa" w:w="2460"/>
            <w:shd w:fill="F2F4F7"/>
            <w:vAlign w:val="center"/>
            <w:tcMar>
              <w:top w:w="80" w:type="dxa"/>
              <w:start w:w="120" w:type="dxa"/>
              <w:bottom w:w="80" w:type="dxa"/>
              <w:end w:w="120" w:type="dxa"/>
            </w:tcMar>
          </w:tcPr>
          <w:p>
            <w:r>
              <w:rPr>
                <w:rFonts w:ascii="Calibri" w:hAnsi="Calibri"/>
                <w:b w:val="0"/>
                <w:i w:val="0"/>
                <w:color w:val="0B2545"/>
                <w:sz w:val="17"/>
              </w:rPr>
              <w:t>MySQL</w:t>
            </w:r>
          </w:p>
        </w:tc>
      </w:tr>
      <w:tr>
        <w:tc>
          <w:tcPr>
            <w:tcW w:type="dxa" w:w="1700"/>
            <w:vAlign w:val="center"/>
            <w:tcMar>
              <w:top w:w="80" w:type="dxa"/>
              <w:start w:w="120" w:type="dxa"/>
              <w:bottom w:w="80" w:type="dxa"/>
              <w:end w:w="120" w:type="dxa"/>
            </w:tcMar>
          </w:tcPr>
          <w:p>
            <w:pPr>
              <w:jc w:val="center"/>
            </w:pPr>
            <w:r>
              <w:rPr>
                <w:rFonts w:ascii="Calibri" w:hAnsi="Calibri"/>
                <w:b w:val="0"/>
                <w:i w:val="0"/>
                <w:color w:val="0B2545"/>
                <w:sz w:val="17"/>
              </w:rPr>
              <w:t>Email integration</w:t>
            </w:r>
          </w:p>
        </w:tc>
        <w:tc>
          <w:tcPr>
            <w:tcW w:type="dxa" w:w="5200"/>
            <w:vAlign w:val="center"/>
            <w:tcMar>
              <w:top w:w="80" w:type="dxa"/>
              <w:start w:w="120" w:type="dxa"/>
              <w:bottom w:w="80" w:type="dxa"/>
              <w:end w:w="120" w:type="dxa"/>
            </w:tcMar>
          </w:tcPr>
          <w:p>
            <w:r>
              <w:rPr>
                <w:rFonts w:ascii="Calibri" w:hAnsi="Calibri"/>
                <w:b w:val="0"/>
                <w:i w:val="0"/>
                <w:color w:val="0B2545"/>
                <w:sz w:val="17"/>
              </w:rPr>
              <w:t>Assignment notification delivery</w:t>
            </w:r>
          </w:p>
        </w:tc>
        <w:tc>
          <w:tcPr>
            <w:tcW w:type="dxa" w:w="2460"/>
            <w:vAlign w:val="center"/>
            <w:tcMar>
              <w:top w:w="80" w:type="dxa"/>
              <w:start w:w="120" w:type="dxa"/>
              <w:bottom w:w="80" w:type="dxa"/>
              <w:end w:w="120" w:type="dxa"/>
            </w:tcMar>
          </w:tcPr>
          <w:p>
            <w:r>
              <w:rPr>
                <w:rFonts w:ascii="Calibri" w:hAnsi="Calibri"/>
                <w:b w:val="0"/>
                <w:i w:val="0"/>
                <w:color w:val="0B2545"/>
                <w:sz w:val="17"/>
              </w:rPr>
              <w:t>Java Mail Sender, Gmail SMTP</w:t>
            </w:r>
          </w:p>
        </w:tc>
      </w:tr>
    </w:tbl>
    <w:p>
      <w:pPr>
        <w:spacing w:after="40"/>
      </w:pPr>
    </w:p>
    <w:p>
      <w:pPr>
        <w:pStyle w:val="Heading1"/>
      </w:pPr>
      <w:r>
        <w:t>6. Data architecture</w:t>
      </w:r>
    </w:p>
    <w:tbl>
      <w:tblPr>
        <w:tblStyle w:val="TableGrid"/>
        <w:tblW w:type="dxa" w:w="9360"/>
        <w:jc w:val="left"/>
        <w:tblLayout w:type="fixed"/>
        <w:tblLook w:firstColumn="1" w:firstRow="1" w:lastColumn="0" w:lastRow="0" w:noHBand="0" w:noVBand="1" w:val="04A0"/>
        <w:tblInd w:w="120" w:type="dxa"/>
      </w:tblPr>
      <w:tblGrid>
        <w:gridCol w:w="1500"/>
        <w:gridCol w:w="4000"/>
        <w:gridCol w:w="3860"/>
      </w:tblGrid>
      <w:tr>
        <w:trPr>
          <w:tblHeader w:val="true"/>
        </w:trPr>
        <w:tc>
          <w:tcPr>
            <w:tcW w:type="dxa" w:w="1500"/>
            <w:shd w:fill="DBEAFE"/>
            <w:vAlign w:val="center"/>
            <w:tcMar>
              <w:top w:w="80" w:type="dxa"/>
              <w:start w:w="120" w:type="dxa"/>
              <w:bottom w:w="80" w:type="dxa"/>
              <w:end w:w="120" w:type="dxa"/>
            </w:tcMar>
          </w:tcPr>
          <w:p>
            <w:pPr>
              <w:jc w:val="center"/>
            </w:pPr>
            <w:r>
              <w:rPr>
                <w:rFonts w:ascii="Calibri" w:hAnsi="Calibri"/>
                <w:b/>
                <w:i w:val="0"/>
                <w:color w:val="2563EB"/>
                <w:sz w:val="18"/>
              </w:rPr>
              <w:t>Entity</w:t>
            </w:r>
          </w:p>
        </w:tc>
        <w:tc>
          <w:tcPr>
            <w:tcW w:type="dxa" w:w="4000"/>
            <w:shd w:fill="DBEAFE"/>
            <w:vAlign w:val="center"/>
            <w:tcMar>
              <w:top w:w="80" w:type="dxa"/>
              <w:start w:w="120" w:type="dxa"/>
              <w:bottom w:w="80" w:type="dxa"/>
              <w:end w:w="120" w:type="dxa"/>
            </w:tcMar>
          </w:tcPr>
          <w:p>
            <w:pPr>
              <w:jc w:val="center"/>
            </w:pPr>
            <w:r>
              <w:rPr>
                <w:rFonts w:ascii="Calibri" w:hAnsi="Calibri"/>
                <w:b/>
                <w:i w:val="0"/>
                <w:color w:val="2563EB"/>
                <w:sz w:val="18"/>
              </w:rPr>
              <w:t>Key fields</w:t>
            </w:r>
          </w:p>
        </w:tc>
        <w:tc>
          <w:tcPr>
            <w:tcW w:type="dxa" w:w="3860"/>
            <w:shd w:fill="DBEAFE"/>
            <w:vAlign w:val="center"/>
            <w:tcMar>
              <w:top w:w="80" w:type="dxa"/>
              <w:start w:w="120" w:type="dxa"/>
              <w:bottom w:w="80" w:type="dxa"/>
              <w:end w:w="120" w:type="dxa"/>
            </w:tcMar>
          </w:tcPr>
          <w:p>
            <w:pPr>
              <w:jc w:val="center"/>
            </w:pPr>
            <w:r>
              <w:rPr>
                <w:rFonts w:ascii="Calibri" w:hAnsi="Calibri"/>
                <w:b/>
                <w:i w:val="0"/>
                <w:color w:val="2563EB"/>
                <w:sz w:val="18"/>
              </w:rPr>
              <w:t>Purpose</w:t>
            </w:r>
          </w:p>
        </w:tc>
      </w:tr>
      <w:tr>
        <w:tc>
          <w:tcPr>
            <w:tcW w:type="dxa" w:w="1500"/>
            <w:vAlign w:val="center"/>
            <w:tcMar>
              <w:top w:w="80" w:type="dxa"/>
              <w:start w:w="120" w:type="dxa"/>
              <w:bottom w:w="80" w:type="dxa"/>
              <w:end w:w="120" w:type="dxa"/>
            </w:tcMar>
          </w:tcPr>
          <w:p>
            <w:pPr>
              <w:jc w:val="center"/>
            </w:pPr>
            <w:r>
              <w:rPr>
                <w:rFonts w:ascii="Calibri" w:hAnsi="Calibri"/>
                <w:b w:val="0"/>
                <w:i w:val="0"/>
                <w:color w:val="0B2545"/>
                <w:sz w:val="18"/>
              </w:rPr>
              <w:t>User</w:t>
            </w:r>
          </w:p>
        </w:tc>
        <w:tc>
          <w:tcPr>
            <w:tcW w:type="dxa" w:w="4000"/>
            <w:vAlign w:val="center"/>
            <w:tcMar>
              <w:top w:w="80" w:type="dxa"/>
              <w:start w:w="120" w:type="dxa"/>
              <w:bottom w:w="80" w:type="dxa"/>
              <w:end w:w="120" w:type="dxa"/>
            </w:tcMar>
          </w:tcPr>
          <w:p>
            <w:r>
              <w:rPr>
                <w:rFonts w:ascii="Calibri" w:hAnsi="Calibri"/>
                <w:b w:val="0"/>
                <w:i w:val="0"/>
                <w:color w:val="0B2545"/>
                <w:sz w:val="18"/>
              </w:rPr>
              <w:t>id, name, email, password, role</w:t>
            </w:r>
          </w:p>
        </w:tc>
        <w:tc>
          <w:tcPr>
            <w:tcW w:type="dxa" w:w="3860"/>
            <w:vAlign w:val="center"/>
            <w:tcMar>
              <w:top w:w="80" w:type="dxa"/>
              <w:start w:w="120" w:type="dxa"/>
              <w:bottom w:w="80" w:type="dxa"/>
              <w:end w:w="120" w:type="dxa"/>
            </w:tcMar>
          </w:tcPr>
          <w:p>
            <w:r>
              <w:rPr>
                <w:rFonts w:ascii="Calibri" w:hAnsi="Calibri"/>
                <w:b w:val="0"/>
                <w:i w:val="0"/>
                <w:color w:val="0B2545"/>
                <w:sz w:val="18"/>
              </w:rPr>
              <w:t>Identity, login lookup, authorization role, ticket assignee contact</w:t>
            </w:r>
          </w:p>
        </w:tc>
      </w:tr>
      <w:tr>
        <w:tc>
          <w:tcPr>
            <w:tcW w:type="dxa" w:w="1500"/>
            <w:shd w:fill="F2F4F7"/>
            <w:vAlign w:val="center"/>
            <w:tcMar>
              <w:top w:w="80" w:type="dxa"/>
              <w:start w:w="120" w:type="dxa"/>
              <w:bottom w:w="80" w:type="dxa"/>
              <w:end w:w="120" w:type="dxa"/>
            </w:tcMar>
          </w:tcPr>
          <w:p>
            <w:pPr>
              <w:jc w:val="center"/>
            </w:pPr>
            <w:r>
              <w:rPr>
                <w:rFonts w:ascii="Calibri" w:hAnsi="Calibri"/>
                <w:b w:val="0"/>
                <w:i w:val="0"/>
                <w:color w:val="0B2545"/>
                <w:sz w:val="18"/>
              </w:rPr>
              <w:t>Ticket</w:t>
            </w:r>
          </w:p>
        </w:tc>
        <w:tc>
          <w:tcPr>
            <w:tcW w:type="dxa" w:w="4000"/>
            <w:shd w:fill="F2F4F7"/>
            <w:vAlign w:val="center"/>
            <w:tcMar>
              <w:top w:w="80" w:type="dxa"/>
              <w:start w:w="120" w:type="dxa"/>
              <w:bottom w:w="80" w:type="dxa"/>
              <w:end w:w="120" w:type="dxa"/>
            </w:tcMar>
          </w:tcPr>
          <w:p>
            <w:r>
              <w:rPr>
                <w:rFonts w:ascii="Calibri" w:hAnsi="Calibri"/>
                <w:b w:val="0"/>
                <w:i w:val="0"/>
                <w:color w:val="0B2545"/>
                <w:sz w:val="18"/>
              </w:rPr>
              <w:t>id, title, description, priority, status, dueDate, assignedUserId</w:t>
            </w:r>
          </w:p>
        </w:tc>
        <w:tc>
          <w:tcPr>
            <w:tcW w:type="dxa" w:w="3860"/>
            <w:shd w:fill="F2F4F7"/>
            <w:vAlign w:val="center"/>
            <w:tcMar>
              <w:top w:w="80" w:type="dxa"/>
              <w:start w:w="120" w:type="dxa"/>
              <w:bottom w:w="80" w:type="dxa"/>
              <w:end w:w="120" w:type="dxa"/>
            </w:tcMar>
          </w:tcPr>
          <w:p>
            <w:r>
              <w:rPr>
                <w:rFonts w:ascii="Calibri" w:hAnsi="Calibri"/>
                <w:b w:val="0"/>
                <w:i w:val="0"/>
                <w:color w:val="0B2545"/>
                <w:sz w:val="18"/>
              </w:rPr>
              <w:t>Work item and its current assignment/workflow state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shd w:fill="EAF5FB"/>
            <w:vAlign w:val="center"/>
            <w:tcMar>
              <w:top w:w="80" w:type="dxa"/>
              <w:start w:w="120" w:type="dxa"/>
              <w:bottom w:w="80" w:type="dxa"/>
              <w:end w:w="120" w:type="dxa"/>
            </w:tcMar>
          </w:tcPr>
          <w:p>
            <w:r>
              <w:rPr>
                <w:rFonts w:ascii="Calibri" w:hAnsi="Calibri"/>
                <w:b/>
                <w:i w:val="0"/>
                <w:color w:val="2563EB"/>
                <w:sz w:val="21"/>
              </w:rPr>
              <w:t xml:space="preserve">Logical relationship: </w:t>
            </w:r>
            <w:r>
              <w:rPr>
                <w:rFonts w:ascii="Calibri" w:hAnsi="Calibri"/>
                <w:b w:val="0"/>
                <w:i w:val="0"/>
                <w:color w:val="0B2545"/>
                <w:sz w:val="21"/>
              </w:rPr>
              <w:t>Ticket.assignedUserId refers to User.id. It is stored as a Long rather than a JPA @ManyToOne association, so the service layer validates the assignee and prevents deleting a user who still owns tickets.</w:t>
            </w:r>
          </w:p>
        </w:tc>
        <w:trPr>
          <w:tblHeader/>
        </w:trPr>
      </w:tr>
    </w:tbl>
    <w:p>
      <w:pPr>
        <w:spacing w:after="40"/>
      </w:pPr>
    </w:p>
    <w:p>
      <w:pPr>
        <w:pStyle w:val="Heading1"/>
      </w:pPr>
      <w:r>
        <w:t>7. Role and security model</w:t>
      </w:r>
    </w:p>
    <w:p>
      <w:r>
        <w:rPr>
          <w:rFonts w:ascii="Calibri" w:hAnsi="Calibri"/>
          <w:b w:val="0"/>
          <w:i w:val="0"/>
          <w:color w:val="0B2545"/>
          <w:sz w:val="22"/>
        </w:rPr>
        <w:t>The frontend stores the current user object in localStorage. Axios copies its ID into the X-User-Id request header. Backend services reload that user and enforce role and ownership rules before performing protected operations.</w:t>
      </w:r>
    </w:p>
    <w:tbl>
      <w:tblPr>
        <w:tblW w:type="dxa" w:w="9360"/>
        <w:jc w:val="left"/>
        <w:tblLayout w:type="fixed"/>
        <w:tblLook w:firstColumn="1" w:firstRow="1" w:lastColumn="0" w:lastRow="0" w:noHBand="0" w:noVBand="1" w:val="04A0"/>
        <w:tblInd w:w="120" w:type="dxa"/>
      </w:tblPr>
      <w:tblGrid>
        <w:gridCol w:w="9360"/>
      </w:tblGrid>
      <w:tr>
        <w:tc>
          <w:tcPr>
            <w:tcW w:type="dxa" w:w="9360"/>
            <w:shd w:fill="FFF7ED"/>
            <w:vAlign w:val="center"/>
            <w:tcMar>
              <w:top w:w="80" w:type="dxa"/>
              <w:start w:w="120" w:type="dxa"/>
              <w:bottom w:w="80" w:type="dxa"/>
              <w:end w:w="120" w:type="dxa"/>
            </w:tcMar>
          </w:tcPr>
          <w:p>
            <w:r>
              <w:rPr>
                <w:rFonts w:ascii="Calibri" w:hAnsi="Calibri"/>
                <w:b/>
                <w:i w:val="0"/>
                <w:color w:val="B45309"/>
                <w:sz w:val="21"/>
              </w:rPr>
              <w:t xml:space="preserve">Development limitation: </w:t>
            </w:r>
            <w:r>
              <w:rPr>
                <w:rFonts w:ascii="Calibri" w:hAnsi="Calibri"/>
                <w:b w:val="0"/>
                <w:i w:val="0"/>
                <w:color w:val="0B2545"/>
                <w:sz w:val="21"/>
              </w:rPr>
              <w:t>SecurityConfig currently permits all HTTP routes and disables CSRF. The X-User-Id header identifies the actor but is not tamper-proof authentication. Passwords are not hashed, and registration currently allows choosing ADMIN. These choices are acceptable only for the local training/demo environment.</w:t>
            </w:r>
          </w:p>
        </w:tc>
        <w:trPr>
          <w:tblHeader/>
        </w:trPr>
      </w:tr>
    </w:tbl>
    <w:p>
      <w:pPr>
        <w:spacing w:after="40"/>
      </w:pPr>
    </w:p>
    <w:tbl>
      <w:tblPr>
        <w:tblStyle w:val="TableGrid"/>
        <w:tblW w:type="dxa" w:w="9360"/>
        <w:jc w:val="left"/>
        <w:tblLayout w:type="fixed"/>
        <w:tblLook w:firstColumn="1" w:firstRow="1" w:lastColumn="0" w:lastRow="0" w:noHBand="0" w:noVBand="1" w:val="04A0"/>
        <w:tblInd w:w="120" w:type="dxa"/>
      </w:tblPr>
      <w:tblGrid>
        <w:gridCol w:w="3300"/>
        <w:gridCol w:w="3030"/>
        <w:gridCol w:w="3030"/>
      </w:tblGrid>
      <w:tr>
        <w:trPr>
          <w:tblHeader w:val="true"/>
        </w:trPr>
        <w:tc>
          <w:tcPr>
            <w:tcW w:type="dxa" w:w="3300"/>
            <w:shd w:fill="DBEAFE"/>
            <w:vAlign w:val="center"/>
            <w:tcMar>
              <w:top w:w="80" w:type="dxa"/>
              <w:start w:w="120" w:type="dxa"/>
              <w:bottom w:w="80" w:type="dxa"/>
              <w:end w:w="120" w:type="dxa"/>
            </w:tcMar>
          </w:tcPr>
          <w:p>
            <w:pPr>
              <w:jc w:val="center"/>
            </w:pPr>
            <w:r>
              <w:rPr>
                <w:rFonts w:ascii="Calibri" w:hAnsi="Calibri"/>
                <w:b/>
                <w:i w:val="0"/>
                <w:color w:val="2563EB"/>
                <w:sz w:val="18"/>
              </w:rPr>
              <w:t>Operation</w:t>
            </w:r>
          </w:p>
        </w:tc>
        <w:tc>
          <w:tcPr>
            <w:tcW w:type="dxa" w:w="3030"/>
            <w:shd w:fill="DBEAFE"/>
            <w:vAlign w:val="center"/>
            <w:tcMar>
              <w:top w:w="80" w:type="dxa"/>
              <w:start w:w="120" w:type="dxa"/>
              <w:bottom w:w="80" w:type="dxa"/>
              <w:end w:w="120" w:type="dxa"/>
            </w:tcMar>
          </w:tcPr>
          <w:p>
            <w:pPr>
              <w:jc w:val="center"/>
            </w:pPr>
            <w:r>
              <w:rPr>
                <w:rFonts w:ascii="Calibri" w:hAnsi="Calibri"/>
                <w:b/>
                <w:i w:val="0"/>
                <w:color w:val="2563EB"/>
                <w:sz w:val="18"/>
              </w:rPr>
              <w:t>Admin</w:t>
            </w:r>
          </w:p>
        </w:tc>
        <w:tc>
          <w:tcPr>
            <w:tcW w:type="dxa" w:w="3030"/>
            <w:shd w:fill="DBEAFE"/>
            <w:vAlign w:val="center"/>
            <w:tcMar>
              <w:top w:w="80" w:type="dxa"/>
              <w:start w:w="120" w:type="dxa"/>
              <w:bottom w:w="80" w:type="dxa"/>
              <w:end w:w="120" w:type="dxa"/>
            </w:tcMar>
          </w:tcPr>
          <w:p>
            <w:pPr>
              <w:jc w:val="center"/>
            </w:pPr>
            <w:r>
              <w:rPr>
                <w:rFonts w:ascii="Calibri" w:hAnsi="Calibri"/>
                <w:b/>
                <w:i w:val="0"/>
                <w:color w:val="2563EB"/>
                <w:sz w:val="18"/>
              </w:rPr>
              <w:t>User</w:t>
            </w:r>
          </w:p>
        </w:tc>
      </w:tr>
      <w:tr>
        <w:tc>
          <w:tcPr>
            <w:tcW w:type="dxa" w:w="3300"/>
            <w:vAlign w:val="center"/>
            <w:tcMar>
              <w:top w:w="80" w:type="dxa"/>
              <w:start w:w="120" w:type="dxa"/>
              <w:bottom w:w="80" w:type="dxa"/>
              <w:end w:w="120" w:type="dxa"/>
            </w:tcMar>
          </w:tcPr>
          <w:p>
            <w:pPr>
              <w:jc w:val="center"/>
            </w:pPr>
            <w:r>
              <w:rPr>
                <w:rFonts w:ascii="Calibri" w:hAnsi="Calibri"/>
                <w:b w:val="0"/>
                <w:i w:val="0"/>
                <w:color w:val="0B2545"/>
                <w:sz w:val="18"/>
              </w:rPr>
              <w:t>List tickets</w:t>
            </w:r>
          </w:p>
        </w:tc>
        <w:tc>
          <w:tcPr>
            <w:tcW w:type="dxa" w:w="3030"/>
            <w:vAlign w:val="center"/>
            <w:tcMar>
              <w:top w:w="80" w:type="dxa"/>
              <w:start w:w="120" w:type="dxa"/>
              <w:bottom w:w="80" w:type="dxa"/>
              <w:end w:w="120" w:type="dxa"/>
            </w:tcMar>
          </w:tcPr>
          <w:p>
            <w:r>
              <w:rPr>
                <w:rFonts w:ascii="Calibri" w:hAnsi="Calibri"/>
                <w:b w:val="0"/>
                <w:i w:val="0"/>
                <w:color w:val="0B2545"/>
                <w:sz w:val="18"/>
              </w:rPr>
              <w:t>All tickets</w:t>
            </w:r>
          </w:p>
        </w:tc>
        <w:tc>
          <w:tcPr>
            <w:tcW w:type="dxa" w:w="3030"/>
            <w:vAlign w:val="center"/>
            <w:tcMar>
              <w:top w:w="80" w:type="dxa"/>
              <w:start w:w="120" w:type="dxa"/>
              <w:bottom w:w="80" w:type="dxa"/>
              <w:end w:w="120" w:type="dxa"/>
            </w:tcMar>
          </w:tcPr>
          <w:p>
            <w:r>
              <w:rPr>
                <w:rFonts w:ascii="Calibri" w:hAnsi="Calibri"/>
                <w:b w:val="0"/>
                <w:i w:val="0"/>
                <w:color w:val="0B2545"/>
                <w:sz w:val="18"/>
              </w:rPr>
              <w:t>Assigned tickets only</w:t>
            </w:r>
          </w:p>
        </w:tc>
      </w:tr>
      <w:tr>
        <w:tc>
          <w:tcPr>
            <w:tcW w:type="dxa" w:w="3300"/>
            <w:shd w:fill="F2F4F7"/>
            <w:vAlign w:val="center"/>
            <w:tcMar>
              <w:top w:w="80" w:type="dxa"/>
              <w:start w:w="120" w:type="dxa"/>
              <w:bottom w:w="80" w:type="dxa"/>
              <w:end w:w="120" w:type="dxa"/>
            </w:tcMar>
          </w:tcPr>
          <w:p>
            <w:pPr>
              <w:jc w:val="center"/>
            </w:pPr>
            <w:r>
              <w:rPr>
                <w:rFonts w:ascii="Calibri" w:hAnsi="Calibri"/>
                <w:b w:val="0"/>
                <w:i w:val="0"/>
                <w:color w:val="0B2545"/>
                <w:sz w:val="18"/>
              </w:rPr>
              <w:t>Create ticket</w:t>
            </w:r>
          </w:p>
        </w:tc>
        <w:tc>
          <w:tcPr>
            <w:tcW w:type="dxa" w:w="3030"/>
            <w:shd w:fill="F2F4F7"/>
            <w:vAlign w:val="center"/>
            <w:tcMar>
              <w:top w:w="80" w:type="dxa"/>
              <w:start w:w="120" w:type="dxa"/>
              <w:bottom w:w="80" w:type="dxa"/>
              <w:end w:w="120" w:type="dxa"/>
            </w:tcMar>
          </w:tcPr>
          <w:p>
            <w:r>
              <w:rPr>
                <w:rFonts w:ascii="Calibri" w:hAnsi="Calibri"/>
                <w:b w:val="0"/>
                <w:i w:val="0"/>
                <w:color w:val="0B2545"/>
                <w:sz w:val="18"/>
              </w:rPr>
              <w:t>Assign any valid user</w:t>
            </w:r>
          </w:p>
        </w:tc>
        <w:tc>
          <w:tcPr>
            <w:tcW w:type="dxa" w:w="3030"/>
            <w:shd w:fill="F2F4F7"/>
            <w:vAlign w:val="center"/>
            <w:tcMar>
              <w:top w:w="80" w:type="dxa"/>
              <w:start w:w="120" w:type="dxa"/>
              <w:bottom w:w="80" w:type="dxa"/>
              <w:end w:w="120" w:type="dxa"/>
            </w:tcMar>
          </w:tcPr>
          <w:p>
            <w:r>
              <w:rPr>
                <w:rFonts w:ascii="Calibri" w:hAnsi="Calibri"/>
                <w:b w:val="0"/>
                <w:i w:val="0"/>
                <w:color w:val="0B2545"/>
                <w:sz w:val="18"/>
              </w:rPr>
              <w:t>Forced to self</w:t>
            </w:r>
          </w:p>
        </w:tc>
      </w:tr>
      <w:tr>
        <w:tc>
          <w:tcPr>
            <w:tcW w:type="dxa" w:w="3300"/>
            <w:vAlign w:val="center"/>
            <w:tcMar>
              <w:top w:w="80" w:type="dxa"/>
              <w:start w:w="120" w:type="dxa"/>
              <w:bottom w:w="80" w:type="dxa"/>
              <w:end w:w="120" w:type="dxa"/>
            </w:tcMar>
          </w:tcPr>
          <w:p>
            <w:pPr>
              <w:jc w:val="center"/>
            </w:pPr>
            <w:r>
              <w:rPr>
                <w:rFonts w:ascii="Calibri" w:hAnsi="Calibri"/>
                <w:b w:val="0"/>
                <w:i w:val="0"/>
                <w:color w:val="0B2545"/>
                <w:sz w:val="18"/>
              </w:rPr>
              <w:t>View details</w:t>
            </w:r>
          </w:p>
        </w:tc>
        <w:tc>
          <w:tcPr>
            <w:tcW w:type="dxa" w:w="3030"/>
            <w:vAlign w:val="center"/>
            <w:tcMar>
              <w:top w:w="80" w:type="dxa"/>
              <w:start w:w="120" w:type="dxa"/>
              <w:bottom w:w="80" w:type="dxa"/>
              <w:end w:w="120" w:type="dxa"/>
            </w:tcMar>
          </w:tcPr>
          <w:p>
            <w:r>
              <w:rPr>
                <w:rFonts w:ascii="Calibri" w:hAnsi="Calibri"/>
                <w:b w:val="0"/>
                <w:i w:val="0"/>
                <w:color w:val="0B2545"/>
                <w:sz w:val="18"/>
              </w:rPr>
              <w:t>Any ticket</w:t>
            </w:r>
          </w:p>
        </w:tc>
        <w:tc>
          <w:tcPr>
            <w:tcW w:type="dxa" w:w="3030"/>
            <w:vAlign w:val="center"/>
            <w:tcMar>
              <w:top w:w="80" w:type="dxa"/>
              <w:start w:w="120" w:type="dxa"/>
              <w:bottom w:w="80" w:type="dxa"/>
              <w:end w:w="120" w:type="dxa"/>
            </w:tcMar>
          </w:tcPr>
          <w:p>
            <w:r>
              <w:rPr>
                <w:rFonts w:ascii="Calibri" w:hAnsi="Calibri"/>
                <w:b w:val="0"/>
                <w:i w:val="0"/>
                <w:color w:val="0B2545"/>
                <w:sz w:val="18"/>
              </w:rPr>
              <w:t>Assigned ticket only</w:t>
            </w:r>
          </w:p>
        </w:tc>
      </w:tr>
      <w:tr>
        <w:tc>
          <w:tcPr>
            <w:tcW w:type="dxa" w:w="3300"/>
            <w:shd w:fill="F2F4F7"/>
            <w:vAlign w:val="center"/>
            <w:tcMar>
              <w:top w:w="80" w:type="dxa"/>
              <w:start w:w="120" w:type="dxa"/>
              <w:bottom w:w="80" w:type="dxa"/>
              <w:end w:w="120" w:type="dxa"/>
            </w:tcMar>
          </w:tcPr>
          <w:p>
            <w:pPr>
              <w:jc w:val="center"/>
            </w:pPr>
            <w:r>
              <w:rPr>
                <w:rFonts w:ascii="Calibri" w:hAnsi="Calibri"/>
                <w:b w:val="0"/>
                <w:i w:val="0"/>
                <w:color w:val="0B2545"/>
                <w:sz w:val="18"/>
              </w:rPr>
              <w:t>Full update/delete</w:t>
            </w:r>
          </w:p>
        </w:tc>
        <w:tc>
          <w:tcPr>
            <w:tcW w:type="dxa" w:w="3030"/>
            <w:shd w:fill="F2F4F7"/>
            <w:vAlign w:val="center"/>
            <w:tcMar>
              <w:top w:w="80" w:type="dxa"/>
              <w:start w:w="120" w:type="dxa"/>
              <w:bottom w:w="80" w:type="dxa"/>
              <w:end w:w="120" w:type="dxa"/>
            </w:tcMar>
          </w:tcPr>
          <w:p>
            <w:r>
              <w:rPr>
                <w:rFonts w:ascii="Calibri" w:hAnsi="Calibri"/>
                <w:b w:val="0"/>
                <w:i w:val="0"/>
                <w:color w:val="0B2545"/>
                <w:sz w:val="18"/>
              </w:rPr>
              <w:t>Allowed</w:t>
            </w:r>
          </w:p>
        </w:tc>
        <w:tc>
          <w:tcPr>
            <w:tcW w:type="dxa" w:w="3030"/>
            <w:shd w:fill="F2F4F7"/>
            <w:vAlign w:val="center"/>
            <w:tcMar>
              <w:top w:w="80" w:type="dxa"/>
              <w:start w:w="120" w:type="dxa"/>
              <w:bottom w:w="80" w:type="dxa"/>
              <w:end w:w="120" w:type="dxa"/>
            </w:tcMar>
          </w:tcPr>
          <w:p>
            <w:r>
              <w:rPr>
                <w:rFonts w:ascii="Calibri" w:hAnsi="Calibri"/>
                <w:b w:val="0"/>
                <w:i w:val="0"/>
                <w:color w:val="0B2545"/>
                <w:sz w:val="18"/>
              </w:rPr>
              <w:t>Denied</w:t>
            </w:r>
          </w:p>
        </w:tc>
      </w:tr>
      <w:tr>
        <w:tc>
          <w:tcPr>
            <w:tcW w:type="dxa" w:w="3300"/>
            <w:vAlign w:val="center"/>
            <w:tcMar>
              <w:top w:w="80" w:type="dxa"/>
              <w:start w:w="120" w:type="dxa"/>
              <w:bottom w:w="80" w:type="dxa"/>
              <w:end w:w="120" w:type="dxa"/>
            </w:tcMar>
          </w:tcPr>
          <w:p>
            <w:pPr>
              <w:jc w:val="center"/>
            </w:pPr>
            <w:r>
              <w:rPr>
                <w:rFonts w:ascii="Calibri" w:hAnsi="Calibri"/>
                <w:b w:val="0"/>
                <w:i w:val="0"/>
                <w:color w:val="0B2545"/>
                <w:sz w:val="18"/>
              </w:rPr>
              <w:t>Advance status</w:t>
            </w:r>
          </w:p>
        </w:tc>
        <w:tc>
          <w:tcPr>
            <w:tcW w:type="dxa" w:w="3030"/>
            <w:vAlign w:val="center"/>
            <w:tcMar>
              <w:top w:w="80" w:type="dxa"/>
              <w:start w:w="120" w:type="dxa"/>
              <w:bottom w:w="80" w:type="dxa"/>
              <w:end w:w="120" w:type="dxa"/>
            </w:tcMar>
          </w:tcPr>
          <w:p>
            <w:r>
              <w:rPr>
                <w:rFonts w:ascii="Calibri" w:hAnsi="Calibri"/>
                <w:b w:val="0"/>
                <w:i w:val="0"/>
                <w:color w:val="0B2545"/>
                <w:sz w:val="18"/>
              </w:rPr>
              <w:t>Allowed</w:t>
            </w:r>
          </w:p>
        </w:tc>
        <w:tc>
          <w:tcPr>
            <w:tcW w:type="dxa" w:w="3030"/>
            <w:vAlign w:val="center"/>
            <w:tcMar>
              <w:top w:w="80" w:type="dxa"/>
              <w:start w:w="120" w:type="dxa"/>
              <w:bottom w:w="80" w:type="dxa"/>
              <w:end w:w="120" w:type="dxa"/>
            </w:tcMar>
          </w:tcPr>
          <w:p>
            <w:r>
              <w:rPr>
                <w:rFonts w:ascii="Calibri" w:hAnsi="Calibri"/>
                <w:b w:val="0"/>
                <w:i w:val="0"/>
                <w:color w:val="0B2545"/>
                <w:sz w:val="18"/>
              </w:rPr>
              <w:t>Assigned ticket only</w:t>
            </w:r>
          </w:p>
        </w:tc>
      </w:tr>
      <w:tr>
        <w:tc>
          <w:tcPr>
            <w:tcW w:type="dxa" w:w="3300"/>
            <w:shd w:fill="F2F4F7"/>
            <w:vAlign w:val="center"/>
            <w:tcMar>
              <w:top w:w="80" w:type="dxa"/>
              <w:start w:w="120" w:type="dxa"/>
              <w:bottom w:w="80" w:type="dxa"/>
              <w:end w:w="120" w:type="dxa"/>
            </w:tcMar>
          </w:tcPr>
          <w:p>
            <w:pPr>
              <w:jc w:val="center"/>
            </w:pPr>
            <w:r>
              <w:rPr>
                <w:rFonts w:ascii="Calibri" w:hAnsi="Calibri"/>
                <w:b w:val="0"/>
                <w:i w:val="0"/>
                <w:color w:val="0B2545"/>
                <w:sz w:val="18"/>
              </w:rPr>
              <w:t>List/delete users</w:t>
            </w:r>
          </w:p>
        </w:tc>
        <w:tc>
          <w:tcPr>
            <w:tcW w:type="dxa" w:w="3030"/>
            <w:shd w:fill="F2F4F7"/>
            <w:vAlign w:val="center"/>
            <w:tcMar>
              <w:top w:w="80" w:type="dxa"/>
              <w:start w:w="120" w:type="dxa"/>
              <w:bottom w:w="80" w:type="dxa"/>
              <w:end w:w="120" w:type="dxa"/>
            </w:tcMar>
          </w:tcPr>
          <w:p>
            <w:r>
              <w:rPr>
                <w:rFonts w:ascii="Calibri" w:hAnsi="Calibri"/>
                <w:b w:val="0"/>
                <w:i w:val="0"/>
                <w:color w:val="0B2545"/>
                <w:sz w:val="18"/>
              </w:rPr>
              <w:t>Allowed with safeguards</w:t>
            </w:r>
          </w:p>
        </w:tc>
        <w:tc>
          <w:tcPr>
            <w:tcW w:type="dxa" w:w="3030"/>
            <w:shd w:fill="F2F4F7"/>
            <w:vAlign w:val="center"/>
            <w:tcMar>
              <w:top w:w="80" w:type="dxa"/>
              <w:start w:w="120" w:type="dxa"/>
              <w:bottom w:w="80" w:type="dxa"/>
              <w:end w:w="120" w:type="dxa"/>
            </w:tcMar>
          </w:tcPr>
          <w:p>
            <w:r>
              <w:rPr>
                <w:rFonts w:ascii="Calibri" w:hAnsi="Calibri"/>
                <w:b w:val="0"/>
                <w:i w:val="0"/>
                <w:color w:val="0B2545"/>
                <w:sz w:val="18"/>
              </w:rPr>
              <w:t>Denied</w:t>
            </w:r>
          </w:p>
        </w:tc>
      </w:tr>
    </w:tbl>
    <w:p>
      <w:pPr>
        <w:spacing w:after="40"/>
      </w:pPr>
    </w:p>
    <w:p>
      <w:r>
        <w:br w:type="page"/>
      </w:r>
    </w:p>
    <w:p>
      <w:pPr>
        <w:pStyle w:val="Heading1"/>
      </w:pPr>
      <w:r>
        <w:t>8. Core workflows</w:t>
      </w:r>
    </w:p>
    <w:p>
      <w:pPr>
        <w:pStyle w:val="Heading2"/>
      </w:pPr>
      <w:r>
        <w:t>8.1 Ticket creation and email</w:t>
      </w:r>
    </w:p>
    <w:p>
      <w:pPr>
        <w:ind w:left="360" w:hanging="259"/>
      </w:pPr>
      <w:r>
        <w:rPr>
          <w:rFonts w:ascii="Calibri" w:hAnsi="Calibri"/>
          <w:b w:val="0"/>
          <w:i w:val="0"/>
          <w:color w:val="0B2545"/>
          <w:sz w:val="22"/>
        </w:rPr>
        <w:t>1.  React submits POST /api/tickets with JSON and X-User-Id.</w:t>
      </w:r>
    </w:p>
    <w:p>
      <w:pPr>
        <w:ind w:left="360" w:hanging="259"/>
      </w:pPr>
      <w:r>
        <w:rPr>
          <w:rFonts w:ascii="Calibri" w:hAnsi="Calibri"/>
          <w:b w:val="0"/>
          <w:i w:val="0"/>
          <w:color w:val="0B2545"/>
          <w:sz w:val="22"/>
        </w:rPr>
        <w:t>2.  TicketService loads the actor and applies admin assignment or user self-assignment.</w:t>
      </w:r>
    </w:p>
    <w:p>
      <w:pPr>
        <w:ind w:left="360" w:hanging="259"/>
      </w:pPr>
      <w:r>
        <w:rPr>
          <w:rFonts w:ascii="Calibri" w:hAnsi="Calibri"/>
          <w:b w:val="0"/>
          <w:i w:val="0"/>
          <w:color w:val="0B2545"/>
          <w:sz w:val="22"/>
        </w:rPr>
        <w:t>3.  The requested status is validated; invalid status becomes Open.</w:t>
      </w:r>
    </w:p>
    <w:p>
      <w:pPr>
        <w:ind w:left="360" w:hanging="259"/>
      </w:pPr>
      <w:r>
        <w:rPr>
          <w:rFonts w:ascii="Calibri" w:hAnsi="Calibri"/>
          <w:b w:val="0"/>
          <w:i w:val="0"/>
          <w:color w:val="0B2545"/>
          <w:sz w:val="22"/>
        </w:rPr>
        <w:t>4.  TicketRepository saves the entity through Hibernate.</w:t>
      </w:r>
    </w:p>
    <w:p>
      <w:pPr>
        <w:ind w:left="360" w:hanging="259"/>
      </w:pPr>
      <w:r>
        <w:rPr>
          <w:rFonts w:ascii="Calibri" w:hAnsi="Calibri"/>
          <w:b w:val="0"/>
          <w:i w:val="0"/>
          <w:color w:val="0B2545"/>
          <w:sz w:val="22"/>
        </w:rPr>
        <w:t>5.  The assignee is loaded and EmailService attempts Gmail delivery.</w:t>
      </w:r>
    </w:p>
    <w:p>
      <w:pPr>
        <w:ind w:left="360" w:hanging="259"/>
      </w:pPr>
      <w:r>
        <w:rPr>
          <w:rFonts w:ascii="Calibri" w:hAnsi="Calibri"/>
          <w:b w:val="0"/>
          <w:i w:val="0"/>
          <w:color w:val="0B2545"/>
          <w:sz w:val="22"/>
        </w:rPr>
        <w:t>6.  The API returns the saved ticket regardless of a caught email failure.</w:t>
      </w:r>
    </w:p>
    <w:p>
      <w:pPr>
        <w:pStyle w:val="Heading2"/>
      </w:pPr>
      <w:r>
        <w:t>8.2 Ticket progress</w:t>
      </w:r>
    </w:p>
    <w:p>
      <w:r>
        <w:rPr>
          <w:rFonts w:ascii="Calibri" w:hAnsi="Calibri"/>
          <w:b w:val="0"/>
          <w:i w:val="0"/>
          <w:color w:val="0B2545"/>
          <w:sz w:val="22"/>
        </w:rPr>
        <w:t>The allowed status set is Open, In Progress, and Complete. The dedicated PATCH endpoint accepts only In Progress or Complete. The service permits an admin or the currently assigned user to make the change.</w:t>
      </w:r>
    </w:p>
    <w:p>
      <w:pPr>
        <w:pStyle w:val="Heading2"/>
      </w:pPr>
      <w:r>
        <w:t>8.3 User deletion</w:t>
      </w:r>
    </w:p>
    <w:p>
      <w:r>
        <w:rPr>
          <w:rFonts w:ascii="Calibri" w:hAnsi="Calibri"/>
          <w:b w:val="0"/>
          <w:i w:val="0"/>
          <w:color w:val="0B2545"/>
          <w:sz w:val="22"/>
        </w:rPr>
        <w:t>DELETE /api/users/{id} is admin-only. It rejects self-deletion, rejects deleting an ADMIN account, returns Not Found for an unknown target, and returns Conflict if the target still owns tickets.</w:t>
      </w:r>
    </w:p>
    <w:p>
      <w:pPr>
        <w:pStyle w:val="Heading1"/>
      </w:pPr>
      <w:r>
        <w:t>9. API and integration overview</w:t>
      </w:r>
    </w:p>
    <w:tbl>
      <w:tblPr>
        <w:tblStyle w:val="TableGrid"/>
        <w:tblW w:type="dxa" w:w="9360"/>
        <w:jc w:val="left"/>
        <w:tblLayout w:type="fixed"/>
        <w:tblLook w:firstColumn="1" w:firstRow="1" w:lastColumn="0" w:lastRow="0" w:noHBand="0" w:noVBand="1" w:val="04A0"/>
        <w:tblInd w:w="120" w:type="dxa"/>
      </w:tblPr>
      <w:tblGrid>
        <w:gridCol w:w="1500"/>
        <w:gridCol w:w="4000"/>
        <w:gridCol w:w="3860"/>
      </w:tblGrid>
      <w:tr>
        <w:trPr>
          <w:tblHeader w:val="true"/>
        </w:trPr>
        <w:tc>
          <w:tcPr>
            <w:tcW w:type="dxa" w:w="1500"/>
            <w:shd w:fill="DBEAFE"/>
            <w:vAlign w:val="center"/>
            <w:tcMar>
              <w:top w:w="80" w:type="dxa"/>
              <w:start w:w="120" w:type="dxa"/>
              <w:bottom w:w="80" w:type="dxa"/>
              <w:end w:w="120" w:type="dxa"/>
            </w:tcMar>
          </w:tcPr>
          <w:p>
            <w:pPr>
              <w:jc w:val="center"/>
            </w:pPr>
            <w:r>
              <w:rPr>
                <w:rFonts w:ascii="Calibri" w:hAnsi="Calibri"/>
                <w:b/>
                <w:i w:val="0"/>
                <w:color w:val="2563EB"/>
                <w:sz w:val="18"/>
              </w:rPr>
              <w:t>Resource</w:t>
            </w:r>
          </w:p>
        </w:tc>
        <w:tc>
          <w:tcPr>
            <w:tcW w:type="dxa" w:w="4000"/>
            <w:shd w:fill="DBEAFE"/>
            <w:vAlign w:val="center"/>
            <w:tcMar>
              <w:top w:w="80" w:type="dxa"/>
              <w:start w:w="120" w:type="dxa"/>
              <w:bottom w:w="80" w:type="dxa"/>
              <w:end w:w="120" w:type="dxa"/>
            </w:tcMar>
          </w:tcPr>
          <w:p>
            <w:pPr>
              <w:jc w:val="center"/>
            </w:pPr>
            <w:r>
              <w:rPr>
                <w:rFonts w:ascii="Calibri" w:hAnsi="Calibri"/>
                <w:b/>
                <w:i w:val="0"/>
                <w:color w:val="2563EB"/>
                <w:sz w:val="18"/>
              </w:rPr>
              <w:t>Endpoints</w:t>
            </w:r>
          </w:p>
        </w:tc>
        <w:tc>
          <w:tcPr>
            <w:tcW w:type="dxa" w:w="3860"/>
            <w:shd w:fill="DBEAFE"/>
            <w:vAlign w:val="center"/>
            <w:tcMar>
              <w:top w:w="80" w:type="dxa"/>
              <w:start w:w="120" w:type="dxa"/>
              <w:bottom w:w="80" w:type="dxa"/>
              <w:end w:w="120" w:type="dxa"/>
            </w:tcMar>
          </w:tcPr>
          <w:p>
            <w:pPr>
              <w:jc w:val="center"/>
            </w:pPr>
            <w:r>
              <w:rPr>
                <w:rFonts w:ascii="Calibri" w:hAnsi="Calibri"/>
                <w:b/>
                <w:i w:val="0"/>
                <w:color w:val="2563EB"/>
                <w:sz w:val="18"/>
              </w:rPr>
              <w:t>Consumers</w:t>
            </w:r>
          </w:p>
        </w:tc>
      </w:tr>
      <w:tr>
        <w:tc>
          <w:tcPr>
            <w:tcW w:type="dxa" w:w="1500"/>
            <w:vAlign w:val="center"/>
            <w:tcMar>
              <w:top w:w="80" w:type="dxa"/>
              <w:start w:w="120" w:type="dxa"/>
              <w:bottom w:w="80" w:type="dxa"/>
              <w:end w:w="120" w:type="dxa"/>
            </w:tcMar>
          </w:tcPr>
          <w:p>
            <w:pPr>
              <w:jc w:val="center"/>
            </w:pPr>
            <w:r>
              <w:rPr>
                <w:rFonts w:ascii="Calibri" w:hAnsi="Calibri"/>
                <w:b w:val="0"/>
                <w:i w:val="0"/>
                <w:color w:val="0B2545"/>
                <w:sz w:val="18"/>
              </w:rPr>
              <w:t>Users</w:t>
            </w:r>
          </w:p>
        </w:tc>
        <w:tc>
          <w:tcPr>
            <w:tcW w:type="dxa" w:w="4000"/>
            <w:vAlign w:val="center"/>
            <w:tcMar>
              <w:top w:w="80" w:type="dxa"/>
              <w:start w:w="120" w:type="dxa"/>
              <w:bottom w:w="80" w:type="dxa"/>
              <w:end w:w="120" w:type="dxa"/>
            </w:tcMar>
          </w:tcPr>
          <w:p>
            <w:r>
              <w:rPr>
                <w:rFonts w:ascii="Calibri" w:hAnsi="Calibri"/>
                <w:b w:val="0"/>
                <w:i w:val="0"/>
                <w:color w:val="0B2545"/>
                <w:sz w:val="18"/>
              </w:rPr>
              <w:t>register, login, list, delete by ID</w:t>
            </w:r>
          </w:p>
        </w:tc>
        <w:tc>
          <w:tcPr>
            <w:tcW w:type="dxa" w:w="3860"/>
            <w:vAlign w:val="center"/>
            <w:tcMar>
              <w:top w:w="80" w:type="dxa"/>
              <w:start w:w="120" w:type="dxa"/>
              <w:bottom w:w="80" w:type="dxa"/>
              <w:end w:w="120" w:type="dxa"/>
            </w:tcMar>
          </w:tcPr>
          <w:p>
            <w:r>
              <w:rPr>
                <w:rFonts w:ascii="Calibri" w:hAnsi="Calibri"/>
                <w:b w:val="0"/>
                <w:i w:val="0"/>
                <w:color w:val="0B2545"/>
                <w:sz w:val="18"/>
              </w:rPr>
              <w:t>Login/Register/Users pages; Ticket assignment list</w:t>
            </w:r>
          </w:p>
        </w:tc>
      </w:tr>
      <w:tr>
        <w:tc>
          <w:tcPr>
            <w:tcW w:type="dxa" w:w="1500"/>
            <w:shd w:fill="F2F4F7"/>
            <w:vAlign w:val="center"/>
            <w:tcMar>
              <w:top w:w="80" w:type="dxa"/>
              <w:start w:w="120" w:type="dxa"/>
              <w:bottom w:w="80" w:type="dxa"/>
              <w:end w:w="120" w:type="dxa"/>
            </w:tcMar>
          </w:tcPr>
          <w:p>
            <w:pPr>
              <w:jc w:val="center"/>
            </w:pPr>
            <w:r>
              <w:rPr>
                <w:rFonts w:ascii="Calibri" w:hAnsi="Calibri"/>
                <w:b w:val="0"/>
                <w:i w:val="0"/>
                <w:color w:val="0B2545"/>
                <w:sz w:val="18"/>
              </w:rPr>
              <w:t>Tickets</w:t>
            </w:r>
          </w:p>
        </w:tc>
        <w:tc>
          <w:tcPr>
            <w:tcW w:type="dxa" w:w="4000"/>
            <w:shd w:fill="F2F4F7"/>
            <w:vAlign w:val="center"/>
            <w:tcMar>
              <w:top w:w="80" w:type="dxa"/>
              <w:start w:w="120" w:type="dxa"/>
              <w:bottom w:w="80" w:type="dxa"/>
              <w:end w:w="120" w:type="dxa"/>
            </w:tcMar>
          </w:tcPr>
          <w:p>
            <w:r>
              <w:rPr>
                <w:rFonts w:ascii="Calibri" w:hAnsi="Calibri"/>
                <w:b w:val="0"/>
                <w:i w:val="0"/>
                <w:color w:val="0B2545"/>
                <w:sz w:val="18"/>
              </w:rPr>
              <w:t>create, list, details, update, status patch, delete, search</w:t>
            </w:r>
          </w:p>
        </w:tc>
        <w:tc>
          <w:tcPr>
            <w:tcW w:type="dxa" w:w="3860"/>
            <w:shd w:fill="F2F4F7"/>
            <w:vAlign w:val="center"/>
            <w:tcMar>
              <w:top w:w="80" w:type="dxa"/>
              <w:start w:w="120" w:type="dxa"/>
              <w:bottom w:w="80" w:type="dxa"/>
              <w:end w:w="120" w:type="dxa"/>
            </w:tcMar>
          </w:tcPr>
          <w:p>
            <w:r>
              <w:rPr>
                <w:rFonts w:ascii="Calibri" w:hAnsi="Calibri"/>
                <w:b w:val="0"/>
                <w:i w:val="0"/>
                <w:color w:val="0B2545"/>
                <w:sz w:val="18"/>
              </w:rPr>
              <w:t>Tickets, TicketForm, TicketDetails pages</w:t>
            </w:r>
          </w:p>
        </w:tc>
      </w:tr>
      <w:tr>
        <w:tc>
          <w:tcPr>
            <w:tcW w:type="dxa" w:w="1500"/>
            <w:vAlign w:val="center"/>
            <w:tcMar>
              <w:top w:w="80" w:type="dxa"/>
              <w:start w:w="120" w:type="dxa"/>
              <w:bottom w:w="80" w:type="dxa"/>
              <w:end w:w="120" w:type="dxa"/>
            </w:tcMar>
          </w:tcPr>
          <w:p>
            <w:pPr>
              <w:jc w:val="center"/>
            </w:pPr>
            <w:r>
              <w:rPr>
                <w:rFonts w:ascii="Calibri" w:hAnsi="Calibri"/>
                <w:b w:val="0"/>
                <w:i w:val="0"/>
                <w:color w:val="0B2545"/>
                <w:sz w:val="18"/>
              </w:rPr>
              <w:t>Dashboard</w:t>
            </w:r>
          </w:p>
        </w:tc>
        <w:tc>
          <w:tcPr>
            <w:tcW w:type="dxa" w:w="4000"/>
            <w:vAlign w:val="center"/>
            <w:tcMar>
              <w:top w:w="80" w:type="dxa"/>
              <w:start w:w="120" w:type="dxa"/>
              <w:bottom w:w="80" w:type="dxa"/>
              <w:end w:w="120" w:type="dxa"/>
            </w:tcMar>
          </w:tcPr>
          <w:p>
            <w:r>
              <w:rPr>
                <w:rFonts w:ascii="Calibri" w:hAnsi="Calibri"/>
                <w:b w:val="0"/>
                <w:i w:val="0"/>
                <w:color w:val="0B2545"/>
                <w:sz w:val="18"/>
              </w:rPr>
              <w:t>aggregate counts</w:t>
            </w:r>
          </w:p>
        </w:tc>
        <w:tc>
          <w:tcPr>
            <w:tcW w:type="dxa" w:w="3860"/>
            <w:vAlign w:val="center"/>
            <w:tcMar>
              <w:top w:w="80" w:type="dxa"/>
              <w:start w:w="120" w:type="dxa"/>
              <w:bottom w:w="80" w:type="dxa"/>
              <w:end w:w="120" w:type="dxa"/>
            </w:tcMar>
          </w:tcPr>
          <w:p>
            <w:r>
              <w:rPr>
                <w:rFonts w:ascii="Calibri" w:hAnsi="Calibri"/>
                <w:b w:val="0"/>
                <w:i w:val="0"/>
                <w:color w:val="0B2545"/>
                <w:sz w:val="18"/>
              </w:rPr>
              <w:t>Dashboard cards and charts</w:t>
            </w:r>
          </w:p>
        </w:tc>
      </w:tr>
      <w:tr>
        <w:tc>
          <w:tcPr>
            <w:tcW w:type="dxa" w:w="1500"/>
            <w:shd w:fill="F2F4F7"/>
            <w:vAlign w:val="center"/>
            <w:tcMar>
              <w:top w:w="80" w:type="dxa"/>
              <w:start w:w="120" w:type="dxa"/>
              <w:bottom w:w="80" w:type="dxa"/>
              <w:end w:w="120" w:type="dxa"/>
            </w:tcMar>
          </w:tcPr>
          <w:p>
            <w:pPr>
              <w:jc w:val="center"/>
            </w:pPr>
            <w:r>
              <w:rPr>
                <w:rFonts w:ascii="Calibri" w:hAnsi="Calibri"/>
                <w:b w:val="0"/>
                <w:i w:val="0"/>
                <w:color w:val="0B2545"/>
                <w:sz w:val="18"/>
              </w:rPr>
              <w:t>SMTP</w:t>
            </w:r>
          </w:p>
        </w:tc>
        <w:tc>
          <w:tcPr>
            <w:tcW w:type="dxa" w:w="4000"/>
            <w:shd w:fill="F2F4F7"/>
            <w:vAlign w:val="center"/>
            <w:tcMar>
              <w:top w:w="80" w:type="dxa"/>
              <w:start w:w="120" w:type="dxa"/>
              <w:bottom w:w="80" w:type="dxa"/>
              <w:end w:w="120" w:type="dxa"/>
            </w:tcMar>
          </w:tcPr>
          <w:p>
            <w:r>
              <w:rPr>
                <w:rFonts w:ascii="Calibri" w:hAnsi="Calibri"/>
                <w:b w:val="0"/>
                <w:i w:val="0"/>
                <w:color w:val="0B2545"/>
                <w:sz w:val="18"/>
              </w:rPr>
              <w:t>Gmail host:587 with STARTTLS</w:t>
            </w:r>
          </w:p>
        </w:tc>
        <w:tc>
          <w:tcPr>
            <w:tcW w:type="dxa" w:w="3860"/>
            <w:shd w:fill="F2F4F7"/>
            <w:vAlign w:val="center"/>
            <w:tcMar>
              <w:top w:w="80" w:type="dxa"/>
              <w:start w:w="120" w:type="dxa"/>
              <w:bottom w:w="80" w:type="dxa"/>
              <w:end w:w="120" w:type="dxa"/>
            </w:tcMar>
          </w:tcPr>
          <w:p>
            <w:r>
              <w:rPr>
                <w:rFonts w:ascii="Calibri" w:hAnsi="Calibri"/>
                <w:b w:val="0"/>
                <w:i w:val="0"/>
                <w:color w:val="0B2545"/>
                <w:sz w:val="18"/>
              </w:rPr>
              <w:t>EmailService during assignment</w:t>
            </w:r>
          </w:p>
        </w:tc>
      </w:tr>
    </w:tbl>
    <w:p>
      <w:pPr>
        <w:spacing w:after="40"/>
      </w:pPr>
    </w:p>
    <w:p>
      <w:pPr>
        <w:pStyle w:val="Heading1"/>
      </w:pPr>
      <w:r>
        <w:t>10. Deployment and operations</w:t>
      </w:r>
    </w:p>
    <w:tbl>
      <w:tblPr>
        <w:tblStyle w:val="TableGrid"/>
        <w:tblW w:type="dxa" w:w="9360"/>
        <w:jc w:val="left"/>
        <w:tblLayout w:type="fixed"/>
        <w:tblLook w:firstColumn="1" w:firstRow="1" w:lastColumn="0" w:lastRow="0" w:noHBand="0" w:noVBand="1" w:val="04A0"/>
        <w:tblInd w:w="120" w:type="dxa"/>
      </w:tblPr>
      <w:tblGrid>
        <w:gridCol w:w="2700"/>
        <w:gridCol w:w="3000"/>
        <w:gridCol w:w="3660"/>
      </w:tblGrid>
      <w:tr>
        <w:trPr>
          <w:tblHeader w:val="true"/>
        </w:trPr>
        <w:tc>
          <w:tcPr>
            <w:tcW w:type="dxa" w:w="2700"/>
            <w:shd w:fill="DBEAFE"/>
            <w:vAlign w:val="center"/>
            <w:tcMar>
              <w:top w:w="80" w:type="dxa"/>
              <w:start w:w="120" w:type="dxa"/>
              <w:bottom w:w="80" w:type="dxa"/>
              <w:end w:w="120" w:type="dxa"/>
            </w:tcMar>
          </w:tcPr>
          <w:p>
            <w:pPr>
              <w:jc w:val="center"/>
            </w:pPr>
            <w:r>
              <w:rPr>
                <w:rFonts w:ascii="Calibri" w:hAnsi="Calibri"/>
                <w:b/>
                <w:i w:val="0"/>
                <w:color w:val="2563EB"/>
                <w:sz w:val="18"/>
              </w:rPr>
              <w:t>Process</w:t>
            </w:r>
          </w:p>
        </w:tc>
        <w:tc>
          <w:tcPr>
            <w:tcW w:type="dxa" w:w="3000"/>
            <w:shd w:fill="DBEAFE"/>
            <w:vAlign w:val="center"/>
            <w:tcMar>
              <w:top w:w="80" w:type="dxa"/>
              <w:start w:w="120" w:type="dxa"/>
              <w:bottom w:w="80" w:type="dxa"/>
              <w:end w:w="120" w:type="dxa"/>
            </w:tcMar>
          </w:tcPr>
          <w:p>
            <w:pPr>
              <w:jc w:val="center"/>
            </w:pPr>
            <w:r>
              <w:rPr>
                <w:rFonts w:ascii="Calibri" w:hAnsi="Calibri"/>
                <w:b/>
                <w:i w:val="0"/>
                <w:color w:val="2563EB"/>
                <w:sz w:val="18"/>
              </w:rPr>
              <w:t>Default address</w:t>
            </w:r>
          </w:p>
        </w:tc>
        <w:tc>
          <w:tcPr>
            <w:tcW w:type="dxa" w:w="3660"/>
            <w:shd w:fill="DBEAFE"/>
            <w:vAlign w:val="center"/>
            <w:tcMar>
              <w:top w:w="80" w:type="dxa"/>
              <w:start w:w="120" w:type="dxa"/>
              <w:bottom w:w="80" w:type="dxa"/>
              <w:end w:w="120" w:type="dxa"/>
            </w:tcMar>
          </w:tcPr>
          <w:p>
            <w:pPr>
              <w:jc w:val="center"/>
            </w:pPr>
            <w:r>
              <w:rPr>
                <w:rFonts w:ascii="Calibri" w:hAnsi="Calibri"/>
                <w:b/>
                <w:i w:val="0"/>
                <w:color w:val="2563EB"/>
                <w:sz w:val="18"/>
              </w:rPr>
              <w:t>Start command</w:t>
            </w:r>
          </w:p>
        </w:tc>
      </w:tr>
      <w:tr>
        <w:tc>
          <w:tcPr>
            <w:tcW w:type="dxa" w:w="2700"/>
            <w:vAlign w:val="center"/>
            <w:tcMar>
              <w:top w:w="80" w:type="dxa"/>
              <w:start w:w="120" w:type="dxa"/>
              <w:bottom w:w="80" w:type="dxa"/>
              <w:end w:w="120" w:type="dxa"/>
            </w:tcMar>
          </w:tcPr>
          <w:p>
            <w:pPr>
              <w:jc w:val="center"/>
            </w:pPr>
            <w:r>
              <w:rPr>
                <w:rFonts w:ascii="Calibri" w:hAnsi="Calibri"/>
                <w:b w:val="0"/>
                <w:i w:val="0"/>
                <w:color w:val="0B2545"/>
                <w:sz w:val="18"/>
              </w:rPr>
              <w:t>Frontend development server</w:t>
            </w:r>
          </w:p>
        </w:tc>
        <w:tc>
          <w:tcPr>
            <w:tcW w:type="dxa" w:w="3000"/>
            <w:vAlign w:val="center"/>
            <w:tcMar>
              <w:top w:w="80" w:type="dxa"/>
              <w:start w:w="120" w:type="dxa"/>
              <w:bottom w:w="80" w:type="dxa"/>
              <w:end w:w="120" w:type="dxa"/>
            </w:tcMar>
          </w:tcPr>
          <w:p>
            <w:r>
              <w:rPr>
                <w:rFonts w:ascii="Calibri" w:hAnsi="Calibri"/>
                <w:b w:val="0"/>
                <w:i w:val="0"/>
                <w:color w:val="0B2545"/>
                <w:sz w:val="18"/>
              </w:rPr>
              <w:t>http://localhost:5173</w:t>
            </w:r>
          </w:p>
        </w:tc>
        <w:tc>
          <w:tcPr>
            <w:tcW w:type="dxa" w:w="3660"/>
            <w:vAlign w:val="center"/>
            <w:tcMar>
              <w:top w:w="80" w:type="dxa"/>
              <w:start w:w="120" w:type="dxa"/>
              <w:bottom w:w="80" w:type="dxa"/>
              <w:end w:w="120" w:type="dxa"/>
            </w:tcMar>
          </w:tcPr>
          <w:p>
            <w:r>
              <w:rPr>
                <w:rFonts w:ascii="Calibri" w:hAnsi="Calibri"/>
                <w:b w:val="0"/>
                <w:i w:val="0"/>
                <w:color w:val="0B2545"/>
                <w:sz w:val="18"/>
              </w:rPr>
              <w:t>npm run dev (or pnpm dev)</w:t>
            </w:r>
          </w:p>
        </w:tc>
      </w:tr>
      <w:tr>
        <w:tc>
          <w:tcPr>
            <w:tcW w:type="dxa" w:w="2700"/>
            <w:shd w:fill="F2F4F7"/>
            <w:vAlign w:val="center"/>
            <w:tcMar>
              <w:top w:w="80" w:type="dxa"/>
              <w:start w:w="120" w:type="dxa"/>
              <w:bottom w:w="80" w:type="dxa"/>
              <w:end w:w="120" w:type="dxa"/>
            </w:tcMar>
          </w:tcPr>
          <w:p>
            <w:pPr>
              <w:jc w:val="center"/>
            </w:pPr>
            <w:r>
              <w:rPr>
                <w:rFonts w:ascii="Calibri" w:hAnsi="Calibri"/>
                <w:b w:val="0"/>
                <w:i w:val="0"/>
                <w:color w:val="0B2545"/>
                <w:sz w:val="18"/>
              </w:rPr>
              <w:t>Backend API server</w:t>
            </w:r>
          </w:p>
        </w:tc>
        <w:tc>
          <w:tcPr>
            <w:tcW w:type="dxa" w:w="3000"/>
            <w:shd w:fill="F2F4F7"/>
            <w:vAlign w:val="center"/>
            <w:tcMar>
              <w:top w:w="80" w:type="dxa"/>
              <w:start w:w="120" w:type="dxa"/>
              <w:bottom w:w="80" w:type="dxa"/>
              <w:end w:w="120" w:type="dxa"/>
            </w:tcMar>
          </w:tcPr>
          <w:p>
            <w:r>
              <w:rPr>
                <w:rFonts w:ascii="Calibri" w:hAnsi="Calibri"/>
                <w:b w:val="0"/>
                <w:i w:val="0"/>
                <w:color w:val="0B2545"/>
                <w:sz w:val="18"/>
              </w:rPr>
              <w:t>http://localhost:8080</w:t>
            </w:r>
          </w:p>
        </w:tc>
        <w:tc>
          <w:tcPr>
            <w:tcW w:type="dxa" w:w="3660"/>
            <w:shd w:fill="F2F4F7"/>
            <w:vAlign w:val="center"/>
            <w:tcMar>
              <w:top w:w="80" w:type="dxa"/>
              <w:start w:w="120" w:type="dxa"/>
              <w:bottom w:w="80" w:type="dxa"/>
              <w:end w:w="120" w:type="dxa"/>
            </w:tcMar>
          </w:tcPr>
          <w:p>
            <w:r>
              <w:rPr>
                <w:rFonts w:ascii="Calibri" w:hAnsi="Calibri"/>
                <w:b w:val="0"/>
                <w:i w:val="0"/>
                <w:color w:val="0B2545"/>
                <w:sz w:val="18"/>
              </w:rPr>
              <w:t>./mvnw spring-boot:run or IntelliJ Run</w:t>
            </w:r>
          </w:p>
        </w:tc>
      </w:tr>
      <w:tr>
        <w:tc>
          <w:tcPr>
            <w:tcW w:type="dxa" w:w="2700"/>
            <w:vAlign w:val="center"/>
            <w:tcMar>
              <w:top w:w="80" w:type="dxa"/>
              <w:start w:w="120" w:type="dxa"/>
              <w:bottom w:w="80" w:type="dxa"/>
              <w:end w:w="120" w:type="dxa"/>
            </w:tcMar>
          </w:tcPr>
          <w:p>
            <w:pPr>
              <w:jc w:val="center"/>
            </w:pPr>
            <w:r>
              <w:rPr>
                <w:rFonts w:ascii="Calibri" w:hAnsi="Calibri"/>
                <w:b w:val="0"/>
                <w:i w:val="0"/>
                <w:color w:val="0B2545"/>
                <w:sz w:val="18"/>
              </w:rPr>
              <w:t>MySQL</w:t>
            </w:r>
          </w:p>
        </w:tc>
        <w:tc>
          <w:tcPr>
            <w:tcW w:type="dxa" w:w="3000"/>
            <w:vAlign w:val="center"/>
            <w:tcMar>
              <w:top w:w="80" w:type="dxa"/>
              <w:start w:w="120" w:type="dxa"/>
              <w:bottom w:w="80" w:type="dxa"/>
              <w:end w:w="120" w:type="dxa"/>
            </w:tcMar>
          </w:tcPr>
          <w:p>
            <w:r>
              <w:rPr>
                <w:rFonts w:ascii="Calibri" w:hAnsi="Calibri"/>
                <w:b w:val="0"/>
                <w:i w:val="0"/>
                <w:color w:val="0B2545"/>
                <w:sz w:val="18"/>
              </w:rPr>
              <w:t>localhost:3306 / task_management_db</w:t>
            </w:r>
          </w:p>
        </w:tc>
        <w:tc>
          <w:tcPr>
            <w:tcW w:type="dxa" w:w="3660"/>
            <w:vAlign w:val="center"/>
            <w:tcMar>
              <w:top w:w="80" w:type="dxa"/>
              <w:start w:w="120" w:type="dxa"/>
              <w:bottom w:w="80" w:type="dxa"/>
              <w:end w:w="120" w:type="dxa"/>
            </w:tcMar>
          </w:tcPr>
          <w:p>
            <w:r>
              <w:rPr>
                <w:rFonts w:ascii="Calibri" w:hAnsi="Calibri"/>
                <w:b w:val="0"/>
                <w:i w:val="0"/>
                <w:color w:val="0B2545"/>
                <w:sz w:val="18"/>
              </w:rPr>
              <w:t>Start local MySQL service</w:t>
            </w:r>
          </w:p>
        </w:tc>
      </w:tr>
    </w:tbl>
    <w:p>
      <w:pPr>
        <w:spacing w:after="40"/>
      </w:pPr>
    </w:p>
    <w:p>
      <w:pPr>
        <w:pStyle w:val="ListBullet"/>
      </w:pPr>
      <w:r>
        <w:rPr>
          <w:rFonts w:ascii="Calibri" w:hAnsi="Calibri"/>
          <w:b w:val="0"/>
          <w:i w:val="0"/>
          <w:color w:val="0B2545"/>
          <w:sz w:val="22"/>
        </w:rPr>
        <w:t>Database credentials and Gmail App Password must be provided securely.</w:t>
      </w:r>
    </w:p>
    <w:p>
      <w:pPr>
        <w:pStyle w:val="ListBullet"/>
      </w:pPr>
      <w:r>
        <w:rPr>
          <w:rFonts w:ascii="Calibri" w:hAnsi="Calibri"/>
          <w:b w:val="0"/>
          <w:i w:val="0"/>
          <w:color w:val="0B2545"/>
          <w:sz w:val="22"/>
        </w:rPr>
        <w:t>The frontend base URL currently points directly to http://localhost:8080/api.</w:t>
      </w:r>
    </w:p>
    <w:p>
      <w:pPr>
        <w:pStyle w:val="ListBullet"/>
      </w:pPr>
      <w:r>
        <w:rPr>
          <w:rFonts w:ascii="Calibri" w:hAnsi="Calibri"/>
          <w:b w:val="0"/>
          <w:i w:val="0"/>
          <w:color w:val="0B2545"/>
          <w:sz w:val="22"/>
        </w:rPr>
        <w:t>Hibernate ddl-auto=update maintains tables for development.</w:t>
      </w:r>
    </w:p>
    <w:p>
      <w:pPr>
        <w:pStyle w:val="ListBullet"/>
      </w:pPr>
      <w:r>
        <w:rPr>
          <w:rFonts w:ascii="Calibri" w:hAnsi="Calibri"/>
          <w:b w:val="0"/>
          <w:i w:val="0"/>
          <w:color w:val="0B2545"/>
          <w:sz w:val="22"/>
        </w:rPr>
        <w:t>The backend and frontend build independently but are versioned in one repository.</w:t>
      </w:r>
    </w:p>
    <w:p>
      <w:r>
        <w:br w:type="page"/>
      </w:r>
    </w:p>
    <w:p>
      <w:pPr>
        <w:pStyle w:val="Heading1"/>
      </w:pPr>
      <w:r>
        <w:t>11. Quality attributes and risks</w:t>
      </w:r>
    </w:p>
    <w:tbl>
      <w:tblPr>
        <w:tblStyle w:val="TableGrid"/>
        <w:tblW w:type="dxa" w:w="9360"/>
        <w:jc w:val="left"/>
        <w:tblLayout w:type="fixed"/>
        <w:tblLook w:firstColumn="1" w:firstRow="1" w:lastColumn="0" w:lastRow="0" w:noHBand="0" w:noVBand="1" w:val="04A0"/>
        <w:tblInd w:w="120" w:type="dxa"/>
      </w:tblPr>
      <w:tblGrid>
        <w:gridCol w:w="1700"/>
        <w:gridCol w:w="3600"/>
        <w:gridCol w:w="4060"/>
      </w:tblGrid>
      <w:tr>
        <w:trPr>
          <w:tblHeader w:val="true"/>
        </w:trPr>
        <w:tc>
          <w:tcPr>
            <w:tcW w:type="dxa" w:w="1700"/>
            <w:shd w:fill="DBEAFE"/>
            <w:vAlign w:val="center"/>
            <w:tcMar>
              <w:top w:w="80" w:type="dxa"/>
              <w:start w:w="120" w:type="dxa"/>
              <w:bottom w:w="80" w:type="dxa"/>
              <w:end w:w="120" w:type="dxa"/>
            </w:tcMar>
          </w:tcPr>
          <w:p>
            <w:pPr>
              <w:jc w:val="center"/>
            </w:pPr>
            <w:r>
              <w:rPr>
                <w:rFonts w:ascii="Calibri" w:hAnsi="Calibri"/>
                <w:b/>
                <w:i w:val="0"/>
                <w:color w:val="2563EB"/>
                <w:sz w:val="17"/>
              </w:rPr>
              <w:t>Attribute</w:t>
            </w:r>
          </w:p>
        </w:tc>
        <w:tc>
          <w:tcPr>
            <w:tcW w:type="dxa" w:w="3600"/>
            <w:shd w:fill="DBEAFE"/>
            <w:vAlign w:val="center"/>
            <w:tcMar>
              <w:top w:w="80" w:type="dxa"/>
              <w:start w:w="120" w:type="dxa"/>
              <w:bottom w:w="80" w:type="dxa"/>
              <w:end w:w="120" w:type="dxa"/>
            </w:tcMar>
          </w:tcPr>
          <w:p>
            <w:pPr>
              <w:jc w:val="center"/>
            </w:pPr>
            <w:r>
              <w:rPr>
                <w:rFonts w:ascii="Calibri" w:hAnsi="Calibri"/>
                <w:b/>
                <w:i w:val="0"/>
                <w:color w:val="2563EB"/>
                <w:sz w:val="17"/>
              </w:rPr>
              <w:t>Current design</w:t>
            </w:r>
          </w:p>
        </w:tc>
        <w:tc>
          <w:tcPr>
            <w:tcW w:type="dxa" w:w="4060"/>
            <w:shd w:fill="DBEAFE"/>
            <w:vAlign w:val="center"/>
            <w:tcMar>
              <w:top w:w="80" w:type="dxa"/>
              <w:start w:w="120" w:type="dxa"/>
              <w:bottom w:w="80" w:type="dxa"/>
              <w:end w:w="120" w:type="dxa"/>
            </w:tcMar>
          </w:tcPr>
          <w:p>
            <w:pPr>
              <w:jc w:val="center"/>
            </w:pPr>
            <w:r>
              <w:rPr>
                <w:rFonts w:ascii="Calibri" w:hAnsi="Calibri"/>
                <w:b/>
                <w:i w:val="0"/>
                <w:color w:val="2563EB"/>
                <w:sz w:val="17"/>
              </w:rPr>
              <w:t>Risk / response</w:t>
            </w:r>
          </w:p>
        </w:tc>
      </w:tr>
      <w:tr>
        <w:tc>
          <w:tcPr>
            <w:tcW w:type="dxa" w:w="1700"/>
            <w:vAlign w:val="center"/>
            <w:tcMar>
              <w:top w:w="80" w:type="dxa"/>
              <w:start w:w="120" w:type="dxa"/>
              <w:bottom w:w="80" w:type="dxa"/>
              <w:end w:w="120" w:type="dxa"/>
            </w:tcMar>
          </w:tcPr>
          <w:p>
            <w:pPr>
              <w:jc w:val="center"/>
            </w:pPr>
            <w:r>
              <w:rPr>
                <w:rFonts w:ascii="Calibri" w:hAnsi="Calibri"/>
                <w:b w:val="0"/>
                <w:i w:val="0"/>
                <w:color w:val="0B2545"/>
                <w:sz w:val="17"/>
              </w:rPr>
              <w:t>Usability</w:t>
            </w:r>
          </w:p>
        </w:tc>
        <w:tc>
          <w:tcPr>
            <w:tcW w:type="dxa" w:w="3600"/>
            <w:vAlign w:val="center"/>
            <w:tcMar>
              <w:top w:w="80" w:type="dxa"/>
              <w:start w:w="120" w:type="dxa"/>
              <w:bottom w:w="80" w:type="dxa"/>
              <w:end w:w="120" w:type="dxa"/>
            </w:tcMar>
          </w:tcPr>
          <w:p>
            <w:r>
              <w:rPr>
                <w:rFonts w:ascii="Calibri" w:hAnsi="Calibri"/>
                <w:b w:val="0"/>
                <w:i w:val="0"/>
                <w:color w:val="0B2545"/>
                <w:sz w:val="17"/>
              </w:rPr>
              <w:t>Simple ClickUp-inspired responsive interface</w:t>
            </w:r>
          </w:p>
        </w:tc>
        <w:tc>
          <w:tcPr>
            <w:tcW w:type="dxa" w:w="4060"/>
            <w:vAlign w:val="center"/>
            <w:tcMar>
              <w:top w:w="80" w:type="dxa"/>
              <w:start w:w="120" w:type="dxa"/>
              <w:bottom w:w="80" w:type="dxa"/>
              <w:end w:w="120" w:type="dxa"/>
            </w:tcMar>
          </w:tcPr>
          <w:p>
            <w:r>
              <w:rPr>
                <w:rFonts w:ascii="Calibri" w:hAnsi="Calibri"/>
                <w:b w:val="0"/>
                <w:i w:val="0"/>
                <w:color w:val="0B2545"/>
                <w:sz w:val="17"/>
              </w:rPr>
              <w:t>Keep workflows small and labels explicit</w:t>
            </w:r>
          </w:p>
        </w:tc>
      </w:tr>
      <w:tr>
        <w:tc>
          <w:tcPr>
            <w:tcW w:type="dxa" w:w="1700"/>
            <w:shd w:fill="F2F4F7"/>
            <w:vAlign w:val="center"/>
            <w:tcMar>
              <w:top w:w="80" w:type="dxa"/>
              <w:start w:w="120" w:type="dxa"/>
              <w:bottom w:w="80" w:type="dxa"/>
              <w:end w:w="120" w:type="dxa"/>
            </w:tcMar>
          </w:tcPr>
          <w:p>
            <w:pPr>
              <w:jc w:val="center"/>
            </w:pPr>
            <w:r>
              <w:rPr>
                <w:rFonts w:ascii="Calibri" w:hAnsi="Calibri"/>
                <w:b w:val="0"/>
                <w:i w:val="0"/>
                <w:color w:val="0B2545"/>
                <w:sz w:val="17"/>
              </w:rPr>
              <w:t>Maintainability</w:t>
            </w:r>
          </w:p>
        </w:tc>
        <w:tc>
          <w:tcPr>
            <w:tcW w:type="dxa" w:w="3600"/>
            <w:shd w:fill="F2F4F7"/>
            <w:vAlign w:val="center"/>
            <w:tcMar>
              <w:top w:w="80" w:type="dxa"/>
              <w:start w:w="120" w:type="dxa"/>
              <w:bottom w:w="80" w:type="dxa"/>
              <w:end w:w="120" w:type="dxa"/>
            </w:tcMar>
          </w:tcPr>
          <w:p>
            <w:r>
              <w:rPr>
                <w:rFonts w:ascii="Calibri" w:hAnsi="Calibri"/>
                <w:b w:val="0"/>
                <w:i w:val="0"/>
                <w:color w:val="0B2545"/>
                <w:sz w:val="17"/>
              </w:rPr>
              <w:t>Layered packages and small entities</w:t>
            </w:r>
          </w:p>
        </w:tc>
        <w:tc>
          <w:tcPr>
            <w:tcW w:type="dxa" w:w="4060"/>
            <w:shd w:fill="F2F4F7"/>
            <w:vAlign w:val="center"/>
            <w:tcMar>
              <w:top w:w="80" w:type="dxa"/>
              <w:start w:w="120" w:type="dxa"/>
              <w:bottom w:w="80" w:type="dxa"/>
              <w:end w:w="120" w:type="dxa"/>
            </w:tcMar>
          </w:tcPr>
          <w:p>
            <w:r>
              <w:rPr>
                <w:rFonts w:ascii="Calibri" w:hAnsi="Calibri"/>
                <w:b w:val="0"/>
                <w:i w:val="0"/>
                <w:color w:val="0B2545"/>
                <w:sz w:val="17"/>
              </w:rPr>
              <w:t>Add DTOs and tests as scope grows</w:t>
            </w:r>
          </w:p>
        </w:tc>
      </w:tr>
      <w:tr>
        <w:tc>
          <w:tcPr>
            <w:tcW w:type="dxa" w:w="1700"/>
            <w:vAlign w:val="center"/>
            <w:tcMar>
              <w:top w:w="80" w:type="dxa"/>
              <w:start w:w="120" w:type="dxa"/>
              <w:bottom w:w="80" w:type="dxa"/>
              <w:end w:w="120" w:type="dxa"/>
            </w:tcMar>
          </w:tcPr>
          <w:p>
            <w:pPr>
              <w:jc w:val="center"/>
            </w:pPr>
            <w:r>
              <w:rPr>
                <w:rFonts w:ascii="Calibri" w:hAnsi="Calibri"/>
                <w:b w:val="0"/>
                <w:i w:val="0"/>
                <w:color w:val="0B2545"/>
                <w:sz w:val="17"/>
              </w:rPr>
              <w:t>Reliability</w:t>
            </w:r>
          </w:p>
        </w:tc>
        <w:tc>
          <w:tcPr>
            <w:tcW w:type="dxa" w:w="3600"/>
            <w:vAlign w:val="center"/>
            <w:tcMar>
              <w:top w:w="80" w:type="dxa"/>
              <w:start w:w="120" w:type="dxa"/>
              <w:bottom w:w="80" w:type="dxa"/>
              <w:end w:w="120" w:type="dxa"/>
            </w:tcMar>
          </w:tcPr>
          <w:p>
            <w:r>
              <w:rPr>
                <w:rFonts w:ascii="Calibri" w:hAnsi="Calibri"/>
                <w:b w:val="0"/>
                <w:i w:val="0"/>
                <w:color w:val="0B2545"/>
                <w:sz w:val="17"/>
              </w:rPr>
              <w:t>Email failure does not roll back a saved ticket</w:t>
            </w:r>
          </w:p>
        </w:tc>
        <w:tc>
          <w:tcPr>
            <w:tcW w:type="dxa" w:w="4060"/>
            <w:vAlign w:val="center"/>
            <w:tcMar>
              <w:top w:w="80" w:type="dxa"/>
              <w:start w:w="120" w:type="dxa"/>
              <w:bottom w:w="80" w:type="dxa"/>
              <w:end w:w="120" w:type="dxa"/>
            </w:tcMar>
          </w:tcPr>
          <w:p>
            <w:r>
              <w:rPr>
                <w:rFonts w:ascii="Calibri" w:hAnsi="Calibri"/>
                <w:b w:val="0"/>
                <w:i w:val="0"/>
                <w:color w:val="0B2545"/>
                <w:sz w:val="17"/>
              </w:rPr>
              <w:t>Add logging/retry for production</w:t>
            </w:r>
          </w:p>
        </w:tc>
      </w:tr>
      <w:tr>
        <w:tc>
          <w:tcPr>
            <w:tcW w:type="dxa" w:w="1700"/>
            <w:shd w:fill="F2F4F7"/>
            <w:vAlign w:val="center"/>
            <w:tcMar>
              <w:top w:w="80" w:type="dxa"/>
              <w:start w:w="120" w:type="dxa"/>
              <w:bottom w:w="80" w:type="dxa"/>
              <w:end w:w="120" w:type="dxa"/>
            </w:tcMar>
          </w:tcPr>
          <w:p>
            <w:pPr>
              <w:jc w:val="center"/>
            </w:pPr>
            <w:r>
              <w:rPr>
                <w:rFonts w:ascii="Calibri" w:hAnsi="Calibri"/>
                <w:b w:val="0"/>
                <w:i w:val="0"/>
                <w:color w:val="0B2545"/>
                <w:sz w:val="17"/>
              </w:rPr>
              <w:t>Security</w:t>
            </w:r>
          </w:p>
        </w:tc>
        <w:tc>
          <w:tcPr>
            <w:tcW w:type="dxa" w:w="3600"/>
            <w:shd w:fill="F2F4F7"/>
            <w:vAlign w:val="center"/>
            <w:tcMar>
              <w:top w:w="80" w:type="dxa"/>
              <w:start w:w="120" w:type="dxa"/>
              <w:bottom w:w="80" w:type="dxa"/>
              <w:end w:w="120" w:type="dxa"/>
            </w:tcMar>
          </w:tcPr>
          <w:p>
            <w:r>
              <w:rPr>
                <w:rFonts w:ascii="Calibri" w:hAnsi="Calibri"/>
                <w:b w:val="0"/>
                <w:i w:val="0"/>
                <w:color w:val="0B2545"/>
                <w:sz w:val="17"/>
              </w:rPr>
              <w:t>Service role checks using actor ID header</w:t>
            </w:r>
          </w:p>
        </w:tc>
        <w:tc>
          <w:tcPr>
            <w:tcW w:type="dxa" w:w="4060"/>
            <w:shd w:fill="F2F4F7"/>
            <w:vAlign w:val="center"/>
            <w:tcMar>
              <w:top w:w="80" w:type="dxa"/>
              <w:start w:w="120" w:type="dxa"/>
              <w:bottom w:w="80" w:type="dxa"/>
              <w:end w:w="120" w:type="dxa"/>
            </w:tcMar>
          </w:tcPr>
          <w:p>
            <w:r>
              <w:rPr>
                <w:rFonts w:ascii="Calibri" w:hAnsi="Calibri"/>
                <w:b w:val="0"/>
                <w:i w:val="0"/>
                <w:color w:val="0B2545"/>
                <w:sz w:val="17"/>
              </w:rPr>
              <w:t>Replace with authenticated principal and JWT/session</w:t>
            </w:r>
          </w:p>
        </w:tc>
      </w:tr>
      <w:tr>
        <w:tc>
          <w:tcPr>
            <w:tcW w:type="dxa" w:w="1700"/>
            <w:vAlign w:val="center"/>
            <w:tcMar>
              <w:top w:w="80" w:type="dxa"/>
              <w:start w:w="120" w:type="dxa"/>
              <w:bottom w:w="80" w:type="dxa"/>
              <w:end w:w="120" w:type="dxa"/>
            </w:tcMar>
          </w:tcPr>
          <w:p>
            <w:pPr>
              <w:jc w:val="center"/>
            </w:pPr>
            <w:r>
              <w:rPr>
                <w:rFonts w:ascii="Calibri" w:hAnsi="Calibri"/>
                <w:b w:val="0"/>
                <w:i w:val="0"/>
                <w:color w:val="0B2545"/>
                <w:sz w:val="17"/>
              </w:rPr>
              <w:t>Data integrity</w:t>
            </w:r>
          </w:p>
        </w:tc>
        <w:tc>
          <w:tcPr>
            <w:tcW w:type="dxa" w:w="3600"/>
            <w:vAlign w:val="center"/>
            <w:tcMar>
              <w:top w:w="80" w:type="dxa"/>
              <w:start w:w="120" w:type="dxa"/>
              <w:bottom w:w="80" w:type="dxa"/>
              <w:end w:w="120" w:type="dxa"/>
            </w:tcMar>
          </w:tcPr>
          <w:p>
            <w:r>
              <w:rPr>
                <w:rFonts w:ascii="Calibri" w:hAnsi="Calibri"/>
                <w:b w:val="0"/>
                <w:i w:val="0"/>
                <w:color w:val="0B2545"/>
                <w:sz w:val="17"/>
              </w:rPr>
              <w:t>Service validates assignee and deletion</w:t>
            </w:r>
          </w:p>
        </w:tc>
        <w:tc>
          <w:tcPr>
            <w:tcW w:type="dxa" w:w="4060"/>
            <w:vAlign w:val="center"/>
            <w:tcMar>
              <w:top w:w="80" w:type="dxa"/>
              <w:start w:w="120" w:type="dxa"/>
              <w:bottom w:w="80" w:type="dxa"/>
              <w:end w:w="120" w:type="dxa"/>
            </w:tcMar>
          </w:tcPr>
          <w:p>
            <w:r>
              <w:rPr>
                <w:rFonts w:ascii="Calibri" w:hAnsi="Calibri"/>
                <w:b w:val="0"/>
                <w:i w:val="0"/>
                <w:color w:val="0B2545"/>
                <w:sz w:val="17"/>
              </w:rPr>
              <w:t>Add database foreign key and migrations</w:t>
            </w:r>
          </w:p>
        </w:tc>
      </w:tr>
      <w:tr>
        <w:tc>
          <w:tcPr>
            <w:tcW w:type="dxa" w:w="1700"/>
            <w:shd w:fill="F2F4F7"/>
            <w:vAlign w:val="center"/>
            <w:tcMar>
              <w:top w:w="80" w:type="dxa"/>
              <w:start w:w="120" w:type="dxa"/>
              <w:bottom w:w="80" w:type="dxa"/>
              <w:end w:w="120" w:type="dxa"/>
            </w:tcMar>
          </w:tcPr>
          <w:p>
            <w:pPr>
              <w:jc w:val="center"/>
            </w:pPr>
            <w:r>
              <w:rPr>
                <w:rFonts w:ascii="Calibri" w:hAnsi="Calibri"/>
                <w:b w:val="0"/>
                <w:i w:val="0"/>
                <w:color w:val="0B2545"/>
                <w:sz w:val="17"/>
              </w:rPr>
              <w:t>Performance</w:t>
            </w:r>
          </w:p>
        </w:tc>
        <w:tc>
          <w:tcPr>
            <w:tcW w:type="dxa" w:w="3600"/>
            <w:shd w:fill="F2F4F7"/>
            <w:vAlign w:val="center"/>
            <w:tcMar>
              <w:top w:w="80" w:type="dxa"/>
              <w:start w:w="120" w:type="dxa"/>
              <w:bottom w:w="80" w:type="dxa"/>
              <w:end w:w="120" w:type="dxa"/>
            </w:tcMar>
          </w:tcPr>
          <w:p>
            <w:r>
              <w:rPr>
                <w:rFonts w:ascii="Calibri" w:hAnsi="Calibri"/>
                <w:b w:val="0"/>
                <w:i w:val="0"/>
                <w:color w:val="0B2545"/>
                <w:sz w:val="17"/>
              </w:rPr>
              <w:t>Simple repository counts and lists</w:t>
            </w:r>
          </w:p>
        </w:tc>
        <w:tc>
          <w:tcPr>
            <w:tcW w:type="dxa" w:w="4060"/>
            <w:shd w:fill="F2F4F7"/>
            <w:vAlign w:val="center"/>
            <w:tcMar>
              <w:top w:w="80" w:type="dxa"/>
              <w:start w:w="120" w:type="dxa"/>
              <w:bottom w:w="80" w:type="dxa"/>
              <w:end w:w="120" w:type="dxa"/>
            </w:tcMar>
          </w:tcPr>
          <w:p>
            <w:r>
              <w:rPr>
                <w:rFonts w:ascii="Calibri" w:hAnsi="Calibri"/>
                <w:b w:val="0"/>
                <w:i w:val="0"/>
                <w:color w:val="0B2545"/>
                <w:sz w:val="17"/>
              </w:rPr>
              <w:t>Add pagination/indexes for larger datasets</w:t>
            </w:r>
          </w:p>
        </w:tc>
      </w:tr>
    </w:tbl>
    <w:p>
      <w:pPr>
        <w:spacing w:after="40"/>
      </w:pPr>
    </w:p>
    <w:p>
      <w:pPr>
        <w:pStyle w:val="Heading1"/>
      </w:pPr>
      <w:r>
        <w:t>12. Roadmap and acceptance</w:t>
      </w:r>
    </w:p>
    <w:p>
      <w:pPr>
        <w:pStyle w:val="Heading2"/>
      </w:pPr>
      <w:r>
        <w:t>12.1 Recommended hardening</w:t>
      </w:r>
    </w:p>
    <w:p>
      <w:pPr>
        <w:pStyle w:val="ListBullet"/>
      </w:pPr>
      <w:r>
        <w:rPr>
          <w:rFonts w:ascii="Calibri" w:hAnsi="Calibri"/>
          <w:b w:val="0"/>
          <w:i w:val="0"/>
          <w:color w:val="0B2545"/>
          <w:sz w:val="22"/>
        </w:rPr>
        <w:t>Use Spring Security authentication with BCrypt and JWT or server sessions.</w:t>
      </w:r>
    </w:p>
    <w:p>
      <w:pPr>
        <w:pStyle w:val="ListBullet"/>
      </w:pPr>
      <w:r>
        <w:rPr>
          <w:rFonts w:ascii="Calibri" w:hAnsi="Calibri"/>
          <w:b w:val="0"/>
          <w:i w:val="0"/>
          <w:color w:val="0B2545"/>
          <w:sz w:val="22"/>
        </w:rPr>
        <w:t>Remove public ADMIN registration and create admins through controlled provisioning.</w:t>
      </w:r>
    </w:p>
    <w:p>
      <w:pPr>
        <w:pStyle w:val="ListBullet"/>
      </w:pPr>
      <w:r>
        <w:rPr>
          <w:rFonts w:ascii="Calibri" w:hAnsi="Calibri"/>
          <w:b w:val="0"/>
          <w:i w:val="0"/>
          <w:color w:val="0B2545"/>
          <w:sz w:val="22"/>
        </w:rPr>
        <w:t>Move secrets to environment variables and rotate any exposed credentials.</w:t>
      </w:r>
    </w:p>
    <w:p>
      <w:pPr>
        <w:pStyle w:val="ListBullet"/>
      </w:pPr>
      <w:r>
        <w:rPr>
          <w:rFonts w:ascii="Calibri" w:hAnsi="Calibri"/>
          <w:b w:val="0"/>
          <w:i w:val="0"/>
          <w:color w:val="0B2545"/>
          <w:sz w:val="22"/>
        </w:rPr>
        <w:t>Introduce DTO validation, global exception handling, Flyway migrations, structured logging, and API documentation.</w:t>
      </w:r>
    </w:p>
    <w:p>
      <w:pPr>
        <w:pStyle w:val="ListBullet"/>
      </w:pPr>
      <w:r>
        <w:rPr>
          <w:rFonts w:ascii="Calibri" w:hAnsi="Calibri"/>
          <w:b w:val="0"/>
          <w:i w:val="0"/>
          <w:color w:val="0B2545"/>
          <w:sz w:val="22"/>
        </w:rPr>
        <w:t>Add controller/service unit tests, integration tests, frontend tests, pagination, and audit history.</w:t>
      </w:r>
    </w:p>
    <w:p>
      <w:pPr>
        <w:pStyle w:val="Heading2"/>
      </w:pPr>
      <w:r>
        <w:t>12.2 Acceptance summary</w:t>
      </w:r>
    </w:p>
    <w:tbl>
      <w:tblPr>
        <w:tblW w:type="dxa" w:w="9360"/>
        <w:jc w:val="left"/>
        <w:tblLayout w:type="fixed"/>
        <w:tblLook w:firstColumn="1" w:firstRow="1" w:lastColumn="0" w:lastRow="0" w:noHBand="0" w:noVBand="1" w:val="04A0"/>
        <w:tblInd w:w="120" w:type="dxa"/>
      </w:tblPr>
      <w:tblGrid>
        <w:gridCol w:w="9360"/>
      </w:tblGrid>
      <w:tr>
        <w:tc>
          <w:tcPr>
            <w:tcW w:type="dxa" w:w="9360"/>
            <w:shd w:fill="DCFCE7"/>
            <w:vAlign w:val="center"/>
            <w:tcMar>
              <w:top w:w="80" w:type="dxa"/>
              <w:start w:w="120" w:type="dxa"/>
              <w:bottom w:w="80" w:type="dxa"/>
              <w:end w:w="120" w:type="dxa"/>
            </w:tcMar>
          </w:tcPr>
          <w:p>
            <w:r>
              <w:rPr>
                <w:rFonts w:ascii="Calibri" w:hAnsi="Calibri"/>
                <w:b/>
                <w:i w:val="0"/>
                <w:color w:val="15803D"/>
                <w:sz w:val="21"/>
              </w:rPr>
              <w:t xml:space="preserve">Status: </w:t>
            </w:r>
            <w:r>
              <w:rPr>
                <w:rFonts w:ascii="Calibri" w:hAnsi="Calibri"/>
                <w:b w:val="0"/>
                <w:i w:val="0"/>
                <w:color w:val="0B2545"/>
                <w:sz w:val="21"/>
              </w:rPr>
              <w:t>The application implements the original project requirements, plus ticket detail navigation, stricter Admin/User behavior, ticket progress controls, and safeguarded admin-only user deletion.</w:t>
            </w:r>
          </w:p>
        </w:tc>
        <w:trPr>
          <w:tblHeader/>
        </w:trPr>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F86"/>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F86"/>
        <w:sz w:val="17"/>
      </w:rPr>
      <w:t>MINI TASK MANAGEMENT SYSTEM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Task Management System — High-Level Design</dc:title>
  <dc:subject>System-level architecture and design overview</dc:subject>
  <dc:creator>Mini Task Management System Project</dc:creator>
  <cp:keywords>React, Spring Boot, Hibernate, MySQL, task management</cp:keywords>
  <dc:description>generated by python-docx</dc:description>
  <cp:lastModifiedBy/>
  <cp:revision>1</cp:revision>
  <dcterms:created xsi:type="dcterms:W3CDTF">2013-12-23T23:15:00Z</dcterms:created>
  <dcterms:modified xsi:type="dcterms:W3CDTF">2013-12-23T23:15:00Z</dcterms:modified>
  <cp:category/>
</cp:coreProperties>
</file>