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Rough Lawyer Notes — M&amp;A Deal</w:t>
      </w:r>
    </w:p>
    <w:p>
      <w:r>
        <w:t>Date: 23 May 2025</w:t>
      </w:r>
    </w:p>
    <w:p>
      <w:r>
        <w:t>Client: ABC Corp (Buyer)</w:t>
      </w:r>
    </w:p>
    <w:p>
      <w:r>
        <w:t>Target: XYZ Ltd</w:t>
      </w:r>
    </w:p>
    <w:p/>
    <w:p>
      <w:pPr>
        <w:pStyle w:val="Heading2"/>
      </w:pPr>
      <w:r>
        <w:t>Parties</w:t>
      </w:r>
    </w:p>
    <w:p>
      <w:r>
        <w:t>- Buyer: ABC Corp, Delaware Corp, CEO John Smith</w:t>
      </w:r>
    </w:p>
    <w:p>
      <w:r>
        <w:t>- Target: XYZ Ltd, incorporated in CA, main business: SaaS platform</w:t>
      </w:r>
    </w:p>
    <w:p>
      <w:r>
        <w:t>- Contact at target: Sarah Lee (COO)</w:t>
      </w:r>
    </w:p>
    <w:p/>
    <w:p>
      <w:pPr>
        <w:pStyle w:val="Heading2"/>
      </w:pPr>
      <w:r>
        <w:t>Deal type</w:t>
      </w:r>
    </w:p>
    <w:p>
      <w:r>
        <w:t>- Stock purchase, all shares acquired</w:t>
      </w:r>
    </w:p>
    <w:p>
      <w:r>
        <w:t>- Estimated price ~$50M, mix cash + equity from buyer</w:t>
      </w:r>
    </w:p>
    <w:p/>
    <w:p>
      <w:pPr>
        <w:pStyle w:val="Heading2"/>
      </w:pPr>
      <w:r>
        <w:t>Timeline</w:t>
      </w:r>
    </w:p>
    <w:p>
      <w:r>
        <w:t>- NDA signed 15 May</w:t>
      </w:r>
    </w:p>
    <w:p>
      <w:r>
        <w:t>- LOI expected by end of May</w:t>
      </w:r>
    </w:p>
    <w:p>
      <w:r>
        <w:t>- Due diligence 1 June - 30 June</w:t>
      </w:r>
    </w:p>
    <w:p>
      <w:r>
        <w:t>- Target close by mid-July</w:t>
      </w:r>
    </w:p>
    <w:p/>
    <w:p>
      <w:pPr>
        <w:pStyle w:val="Heading2"/>
      </w:pPr>
      <w:r>
        <w:t>Confidentiality</w:t>
      </w:r>
    </w:p>
    <w:p>
      <w:r>
        <w:t>- NDA has 2-year confidentiality term</w:t>
      </w:r>
    </w:p>
    <w:p>
      <w:r>
        <w:t>- Standard non-solicit of employees clause included</w:t>
      </w:r>
    </w:p>
    <w:p/>
    <w:p>
      <w:pPr>
        <w:pStyle w:val="Heading2"/>
      </w:pPr>
      <w:r>
        <w:t>Due Diligence Needed</w:t>
      </w:r>
    </w:p>
    <w:p>
      <w:r>
        <w:t>- Financials: last 3 years (audited pls)</w:t>
      </w:r>
    </w:p>
    <w:p>
      <w:r>
        <w:t>- Material contracts: customers + vendors</w:t>
      </w:r>
    </w:p>
    <w:p>
      <w:r>
        <w:t>- IP: patents, licenses, software code ownership</w:t>
      </w:r>
    </w:p>
    <w:p>
      <w:r>
        <w:t>- Employment: key employee contracts, benefits</w:t>
      </w:r>
    </w:p>
    <w:p>
      <w:r>
        <w:t>- Pending lawsuits? None disclosed yet</w:t>
      </w:r>
    </w:p>
    <w:p>
      <w:r>
        <w:t>- Regulatory compliance: check for any pending notices</w:t>
      </w:r>
    </w:p>
    <w:p>
      <w:r>
        <w:t>- Tax records for last 5 years</w:t>
      </w:r>
    </w:p>
    <w:p>
      <w:r>
        <w:t>- Real estate leases: 2 offices, need copies</w:t>
      </w:r>
    </w:p>
    <w:p/>
    <w:p>
      <w:pPr>
        <w:pStyle w:val="Heading2"/>
      </w:pPr>
      <w:r>
        <w:t>Key deal points to confirm</w:t>
      </w:r>
    </w:p>
    <w:p>
      <w:r>
        <w:t>- Purchase price adjustments on working capital</w:t>
      </w:r>
    </w:p>
    <w:p>
      <w:r>
        <w:t>- Earn-out possibility? Client unsure but wants option</w:t>
      </w:r>
    </w:p>
    <w:p>
      <w:r>
        <w:t>- Indemnity caps – client wants $5M cap, counterparty pushing for $2M</w:t>
      </w:r>
    </w:p>
    <w:p>
      <w:r>
        <w:t>- Closing conditions: financing approval, no material adverse change</w:t>
      </w:r>
    </w:p>
    <w:p>
      <w:r>
        <w:t>- Termination fee: 2% of deal value if buyer backs out</w:t>
      </w:r>
    </w:p>
    <w:p/>
    <w:p>
      <w:pPr>
        <w:pStyle w:val="Heading2"/>
      </w:pPr>
      <w:r>
        <w:t>Risks flagged</w:t>
      </w:r>
    </w:p>
    <w:p>
      <w:r>
        <w:t>- IP ownership clarity – some software developed by contractors, confirm assignment</w:t>
      </w:r>
    </w:p>
    <w:p>
      <w:r>
        <w:t>- Potential key employee departures post-close</w:t>
      </w:r>
    </w:p>
    <w:p>
      <w:r>
        <w:t>- No major lawsuits but check historical litigation files</w:t>
      </w:r>
    </w:p>
    <w:p/>
    <w:p>
      <w:pPr>
        <w:pStyle w:val="Heading2"/>
      </w:pPr>
      <w:r>
        <w:t>Client instructions</w:t>
      </w:r>
    </w:p>
    <w:p>
      <w:r>
        <w:t>- Prioritize quick close (within 2 months)</w:t>
      </w:r>
    </w:p>
    <w:p>
      <w:r>
        <w:t>- Avoid lengthy indemnity battles</w:t>
      </w:r>
    </w:p>
    <w:p>
      <w:r>
        <w:t>- Keep escrow minimum if possible</w:t>
      </w:r>
    </w:p>
    <w:p/>
    <w:p>
      <w:pPr>
        <w:pStyle w:val="Heading2"/>
      </w:pPr>
      <w:r>
        <w:t>Next steps</w:t>
      </w:r>
    </w:p>
    <w:p>
      <w:r>
        <w:t>- Draft LOI for client review by Friday</w:t>
      </w:r>
    </w:p>
    <w:p>
      <w:r>
        <w:t>- Request preliminary due diligence docs from target</w:t>
      </w:r>
    </w:p>
    <w:p>
      <w:r>
        <w:t>- Setup call with target legal counsel next week</w:t>
      </w:r>
    </w:p>
    <w:p>
      <w:r>
        <w:t>- Inform client on risk areas and update weekly</w:t>
      </w:r>
    </w:p>
    <w:p/>
    <w:p>
      <w:pPr>
        <w:pStyle w:val="Heading2"/>
      </w:pPr>
      <w:r>
        <w:t>Miscellaneous</w:t>
      </w:r>
    </w:p>
    <w:p>
      <w:r>
        <w:t>- Discussed choice of governing law — likely Delaware</w:t>
      </w:r>
    </w:p>
    <w:p>
      <w:r>
        <w:t>- Arbitration clause to be included in final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