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4E79"/>
          <w:sz w:val="56"/>
          <w:szCs w:val="56"/>
        </w:rPr>
        <w:t xml:space="preserve">Quantica</w:t>
      </w:r>
    </w:p>
    <w:p>
      <w:pPr>
        <w:spacing w:after="0" w:before="120"/>
        <w:jc w:val="center"/>
      </w:pPr>
      <w:r>
        <w:rPr>
          <w:color w:val="2E75B6"/>
          <w:sz w:val="30"/>
          <w:szCs w:val="30"/>
        </w:rPr>
        <w:t xml:space="preserve">Mastery-Based Mathematics, On Subscription</w:t>
      </w:r>
    </w:p>
    <w:p>
      <w:pPr>
        <w:spacing w:after="0" w:before="600"/>
        <w:jc w:val="center"/>
      </w:pPr>
      <w:r>
        <w:rPr>
          <w:b/>
          <w:bCs/>
          <w:sz w:val="26"/>
          <w:szCs w:val="26"/>
        </w:rPr>
        <w:t xml:space="preserve">Business &amp; Product Build Plan</w:t>
      </w:r>
    </w:p>
    <w:p>
      <w:pPr>
        <w:spacing w:before="120"/>
        <w:jc w:val="center"/>
      </w:pPr>
      <w:r>
        <w:rPr>
          <w:color w:val="666666"/>
          <w:sz w:val="22"/>
          <w:szCs w:val="22"/>
        </w:rPr>
        <w:t xml:space="preserve">Prepared for Aayan  · 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40" w:line="276"/>
      </w:pPr>
      <w:r>
        <w:t xml:space="preserve">Quantica </w:t>
      </w:r>
      <w:r>
        <w:t xml:space="preserve">is an all-access, monthly subscription for rigorous mathematics. </w:t>
      </w:r>
      <w:r>
        <w:t xml:space="preserve">It combines the depth and problem-solving culture of Art of Problem Solving (AoPS) with the self-paced, gamified, low-friction subscription model of Brilliant.</w:t>
      </w:r>
    </w:p>
    <w:p>
      <w:pPr>
        <w:spacing w:after="140" w:line="276"/>
      </w:pPr>
      <w:r>
        <w:t xml:space="preserve">A single subscription unlocks the entire catalog — Prealgebra, Introduction to Algebra, Introduction to Geometry, Intermediate Algebra, Introduction to Combinatorics, Introduction to Number Theory, Logic Games, and the Intermediate tier of each — so learners progress along a continuous path instead of buying one expensive course at a time.</w:t>
      </w:r>
    </w:p>
    <w:p>
      <w:pPr>
        <w:spacing w:after="140" w:line="276"/>
      </w:pPr>
      <w:r>
        <w:t xml:space="preserve">The wedge is structural. AoPS is the gold standard for rigor but sells live, cohort-based courses at roughly $300–$950 each, gated by schedule and price. Brilliant is affordable and self-paced at about $28/month but its math is breadth-first and rarely reaches competition-level depth. Neither offers deep, sequenced, problem-solving mathematics on an open, all-you-can-learn subscription. That gap is the product.</w:t>
      </w:r>
    </w:p>
    <w:p>
      <w:pPr>
        <w:spacing w:after="140" w:line="276"/>
      </w:pPr>
      <w:r>
        <w:t xml:space="preserve">This document is build-oriented: it defines the product, the curriculum architecture, the content-production pipeline, the platform MVP, pricing, a phased roadmap, and the unit economics — with a concrete set of next steps to ship a first paid course set.</w:t>
      </w:r>
    </w:p>
    <w:p>
      <w:pPr>
        <w:pStyle w:val="Heading3"/>
      </w:pPr>
      <w:r>
        <w:t xml:space="preserve">The thesis in one line</w:t>
      </w:r>
    </w:p>
    <w:p>
      <w:pPr>
        <w:spacing w:after="140" w:line="276"/>
      </w:pPr>
      <w:r>
        <w:rPr>
          <w:i/>
          <w:iCs/>
        </w:rPr>
        <w:t xml:space="preserve">AoPS-grade rigor, delivered the way Brilliant delivers — self-paced, interactive, and all-access for a single monthly price.</w:t>
      </w:r>
    </w:p>
    <w:p>
      <w:r>
        <w:br w:type="page"/>
      </w:r>
    </w:p>
    <w:p>
      <w:pPr>
        <w:pStyle w:val="Heading1"/>
      </w:pPr>
      <w:r>
        <w:t xml:space="preserve">2. Market &amp; Opportunity</w:t>
      </w:r>
    </w:p>
    <w:p>
      <w:pPr>
        <w:spacing w:after="140" w:line="276"/>
      </w:pPr>
      <w:r>
        <w:t xml:space="preserve">The audience is the ambitious-math segment: students preparing for competitions (AMC/MATHCOUNTS and beyond), high-achieving and accelerated students, homeschool families seeking a rigorous spine, adult learners relearning math properly, and parents who will pay for depth. These users are currently forced to choose between price and rigor.</w:t>
      </w:r>
    </w:p>
    <w:p>
      <w:pPr>
        <w:pStyle w:val="Heading2"/>
      </w:pPr>
      <w:r>
        <w:t xml:space="preserve">2.1 Competitive landscape</w:t>
      </w:r>
    </w:p>
    <w:p>
      <w:pPr>
        <w:spacing w:after="140" w:line="276"/>
      </w:pPr>
      <w:r>
        <w:t xml:space="preserve">Three reference points define the space. Pricing below reflects publicly listed rates as of June 2026 and should be re-verified before publication.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2300"/>
        <w:gridCol w:w="23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Player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Price (approx.)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Strength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Gap we exploit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Brilliant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Self-paced subscription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$27.99/mo; ~$130–162/yr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Polished, interactive, gamified; broad STEM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Math is breadth-first; little competition-level depth or sequencing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AoPS (online school)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Live cohort courses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~$300–$950 per course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Best-in-class rigor and problem culture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Expensive, schedule-gated, one course at a time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Beast Academy (AoPS)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Self-paced subscription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$15/mo or $96/yr per level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Proves AoPS-style rigor works on subscription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Elementary only (grades 1–5)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Khan Academy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Huge reach, full coverage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Procedural, not problem-solving; no depth tier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The most important precedent is Beast Academy. </w:t>
      </w:r>
      <w:r>
        <w:t xml:space="preserve">AoPS already proved that deep, problem-solving math sells as a self-paced subscription — but only for ages 6–11. The opportunity is to be “Beast Academy for everyone after Beast Academy”: Prealgebra through Intermediate, on the same subscription model.</w:t>
      </w:r>
    </w:p>
    <w:p>
      <w:pPr>
        <w:pStyle w:val="Heading2"/>
      </w:pPr>
      <w:r>
        <w:t xml:space="preserve">2.2 Positioning</w:t>
      </w:r>
    </w:p>
    <w:p>
      <w:pPr>
        <w:spacing w:after="140" w:line="276"/>
      </w:pPr>
      <w:r>
        <w:t xml:space="preserve">Two axes separate the market: rigor (procedural → problem-solving) and access model (pay-per-course → open subscription). Brilliant owns low-rigor/subscription. AoPS owns high-rigor/pay-per-course. The high-rigor/subscription quadrant is effectively empty above elementary — that is where Quantica sits.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80"/>
        <w:gridCol w:w="358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Pay per course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Open subscription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Problem-solving depth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AoPS Online School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Quantica  ←  (open above elementary)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Procedural / breadth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Most tutoring &amp; test-prep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Brilliant, Khan (free)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Product Vision &amp; Principles</w:t>
      </w:r>
    </w:p>
    <w:p>
      <w:pPr>
        <w:spacing w:after="140" w:line="276"/>
      </w:pPr>
      <w:r>
        <w:t xml:space="preserve">The product is a self-paced learning platform where every lesson is built around solving problems, not watching them be solved. Design principles: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Problem-first. </w:t>
      </w:r>
      <w:r>
        <w:t xml:space="preserve">Concepts are discovered through carefully sequenced problems. The learner does the thinking; the platform scaffolds, hints, and reveals.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Mastery-gated. </w:t>
      </w:r>
      <w:r>
        <w:t xml:space="preserve">Progress is unlocked by demonstrated understanding (checkpoints and challenge sets), not by minutes watched.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All-access. </w:t>
      </w:r>
      <w:r>
        <w:t xml:space="preserve">One subscription opens the full catalog and the full path — no per-course purchase decisions, no upsell friction.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Interactive over passive. </w:t>
      </w:r>
      <w:r>
        <w:t xml:space="preserve">Manipulables, instant feedback, and worked-solution reveals replace long lecture videos.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Sequenced, not sprawling. </w:t>
      </w:r>
      <w:r>
        <w:t xml:space="preserve">A clear spine from Prealgebra to Intermediate, so learners always know the next step.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Lightweight gamification. </w:t>
      </w:r>
      <w:r>
        <w:t xml:space="preserve">Streaks, XP, and mastery maps for motivation — without diluting rigor.</w:t>
      </w:r>
    </w:p>
    <w:p>
      <w:pPr>
        <w:pStyle w:val="Heading2"/>
      </w:pPr>
      <w:r>
        <w:t xml:space="preserve">3.1 What a learner actually experiences</w:t>
      </w:r>
    </w:p>
    <w:p>
      <w:pPr>
        <w:spacing w:after="140" w:line="276"/>
      </w:pPr>
      <w:r>
        <w:t xml:space="preserve">A learner picks up where they left off on a visual mastery map. Each lesson opens with a motivating problem, walks through 6–12 interactive steps with instant feedback and on-demand hints, and closes with a short mastery check. Challenge problems and a periodic “diagnostic” keep the path honest. Streaks and XP provide momentum; the map shows the whole journey ahead.</w:t>
      </w:r>
    </w:p>
    <w:p>
      <w:r>
        <w:br w:type="page"/>
      </w:r>
    </w:p>
    <w:p>
      <w:pPr>
        <w:pStyle w:val="Heading1"/>
      </w:pPr>
      <w:r>
        <w:t xml:space="preserve">4. Curriculum Architecture</w:t>
      </w:r>
    </w:p>
    <w:p>
      <w:pPr>
        <w:spacing w:after="140" w:line="276"/>
      </w:pPr>
      <w:r>
        <w:t xml:space="preserve">The catalog mirrors the AoPS subject spine, organized into two tiers so a single subscription carries a learner from arithmetic foundations through pre-olympiad depth.</w:t>
      </w:r>
    </w:p>
    <w:p>
      <w:pPr>
        <w:pStyle w:val="Heading2"/>
      </w:pPr>
      <w:r>
        <w:t xml:space="preserve">4.1 Course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57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Course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Prealgebra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Intro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Integers, fractions, exponents, primes, basic equations, intro geometry &amp; counting — the foundation.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Introduction to Algebra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Intro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Linear &amp; quadratic equations, inequalities, functions, graphing, systems, word-problem modeling.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Introduction to Geometry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Intro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Congruence, similarity, area, the circle, trigonometry basics, proofs, 3-D geometry.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Introduction to Combinatorics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Intro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Counting techniques, combinations, basic probability, expected value, intro combinatorial reasoning.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Introduction to Number Theory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Intro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Divisibility, primes, modular arithmetic, base systems, Diophantine intuition.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Logic Games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Intro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Deductive puzzles, invariants, casework, parity, pigeonhole — problem-solving fundamentals.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Intermediate Algebra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Intermediate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Polynomials, complex numbers, sequences &amp; series, advanced functions, inequalities.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Intermediate Geometry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Intermediate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Power of a point, advanced triangle/circle theorems, transformations, analytic geometry.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Intermediate Combinatorics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Intermediate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Advanced combinatorics, recursion, generating-function intuition, probability with conditioning.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Intermediate Number Theory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Intermediate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Advanced modular arithmetic, orders, CRT, multiplicative functions, competition techniques.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Recommended learning path (with reasonable parallelism):</w:t>
      </w:r>
    </w:p>
    <w:p>
      <w:pPr>
        <w:spacing w:after="140" w:line="276"/>
      </w:pPr>
      <w:r>
        <w:t xml:space="preserve">Prealgebra → Introduction to Algebra → Introduction to Geometry → Intermediate Algebra; with Combinatorics, Number Theory, and Logic Games woven in as enrichment tracks that branch off once Prealgebra is complete.</w:t>
      </w:r>
    </w:p>
    <w:p>
      <w:pPr>
        <w:pStyle w:val="Heading2"/>
      </w:pPr>
      <w:r>
        <w:t xml:space="preserve">4.2 Anatomy of a course</w:t>
      </w:r>
    </w:p>
    <w:p>
      <w:pPr>
        <w:spacing w:after="140" w:line="276"/>
      </w:pPr>
      <w:r>
        <w:t xml:space="preserve">Each course is a consistent, reusable structure — critical for production speed and learner familiarity: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Course → Units (8–15). </w:t>
      </w:r>
      <w:r>
        <w:t xml:space="preserve">Each unit is a coherent theme (e.g., “Quadratics”).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Unit → Lessons (4–8). </w:t>
      </w:r>
      <w:r>
        <w:t xml:space="preserve">Each lesson is one sitting (15–25 min).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Lesson → Steps (6–12). </w:t>
      </w:r>
      <w:r>
        <w:t xml:space="preserve">Each step is one interactive problem or micro-concept with instant feedback.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Checkpoints. </w:t>
      </w:r>
      <w:r>
        <w:t xml:space="preserve">A mastery check ends each lesson; a challenge set ends each unit.</w:t>
      </w:r>
    </w:p>
    <w:p>
      <w:pPr>
        <w:spacing w:after="140" w:line="276"/>
      </w:pPr>
      <w:r>
        <w:t xml:space="preserve">This template means content authors fill a known shape rather than designing each course from scratch — the single biggest lever on production cost and consistency.</w:t>
      </w:r>
    </w:p>
    <w:p>
      <w:pPr>
        <w:pStyle w:val="Heading2"/>
      </w:pPr>
      <w:r>
        <w:t xml:space="preserve">4.3 Pedagogical model</w:t>
      </w:r>
    </w:p>
    <w:p>
      <w:pPr>
        <w:spacing w:after="140" w:line="276"/>
      </w:pPr>
      <w:r>
        <w:t xml:space="preserve">Every lesson follows a hook → explore → formalize → practice → challenge arc. Hints are layered (nudge → strategy → partial → full solution) so learners get the minimum help needed. Spaced review resurfaces older skills inside new problems. Mastery is inferred from performance on fresh problems, not repetition of seen ones.</w:t>
      </w:r>
    </w:p>
    <w:p>
      <w:r>
        <w:br w:type="page"/>
      </w:r>
    </w:p>
    <w:p>
      <w:pPr>
        <w:pStyle w:val="Heading1"/>
      </w:pPr>
      <w:r>
        <w:t xml:space="preserve">5. Content Production Plan</w:t>
      </w:r>
    </w:p>
    <w:p>
      <w:pPr>
        <w:spacing w:after="140" w:line="276"/>
      </w:pPr>
      <w:r>
        <w:t xml:space="preserve">Content is the moat and the cost center. The strategy is to standardize ruthlessly, build depth-first on a single spine, and reuse a problem bank across surfaces.</w:t>
      </w:r>
    </w:p>
    <w:p>
      <w:pPr>
        <w:pStyle w:val="Heading2"/>
      </w:pPr>
      <w:r>
        <w:t xml:space="preserve">5.1 Build order (depth-first)</w:t>
      </w:r>
    </w:p>
    <w:p>
      <w:pPr>
        <w:spacing w:after="140" w:line="276"/>
      </w:pPr>
      <w:r>
        <w:t xml:space="preserve">Do not build all ten courses at once. Ship one complete, excellent course spine first to validate the format and the funnel, then extend.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b/>
          <w:bCs/>
        </w:rPr>
        <w:t xml:space="preserve">Phase 1 — </w:t>
      </w:r>
      <w:r>
        <w:t xml:space="preserve">Prealgebra (complete) + first 2 units of Introduction to Algebra. Enough to prove the experience and start the path.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b/>
          <w:bCs/>
        </w:rPr>
        <w:t xml:space="preserve">Phase 2 — </w:t>
      </w:r>
      <w:r>
        <w:t xml:space="preserve">Finish Introduction to Algebra; build Introduction to Geometry and Logic Games.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b/>
          <w:bCs/>
        </w:rPr>
        <w:t xml:space="preserve">Phase 3 — </w:t>
      </w:r>
      <w:r>
        <w:t xml:space="preserve">Introduction to Combinatorics and Number Theory; begin Intermediate Algebra.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b/>
          <w:bCs/>
        </w:rPr>
        <w:t xml:space="preserve">Phase 4 — </w:t>
      </w:r>
      <w:r>
        <w:t xml:space="preserve">Complete the Intermediate tier across subjects.</w:t>
      </w:r>
    </w:p>
    <w:p>
      <w:pPr>
        <w:pStyle w:val="Heading2"/>
      </w:pPr>
      <w:r>
        <w:t xml:space="preserve">5.2 Production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Curriculum lead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Owns scope, sequencing, learning objectives per unit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Ideally competition-math background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Problem authors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Write &amp; sequence problems, hints, solutions to template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Contract math educators / strong undergrads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Editor / QA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Pedagogical review, difficulty calibration, error-checking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Every problem solved independently before ship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Content engineer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Loads content into the platform; builds interactive widgets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Templated authoring tool reduces this cost over time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t xml:space="preserve">Quality bar: every problem is independently solved by a second person, every hint chain is tested, and a small beta cohort runs each unit before it goes live. AI tooling can draft problem variants, distractors, and hint scaffolds, but a human authors and verifies every shipped item — math correctness is non-negotiable and is the brand.</w:t>
      </w:r>
    </w:p>
    <w:p>
      <w:pPr>
        <w:pStyle w:val="Heading2"/>
      </w:pPr>
      <w:r>
        <w:t xml:space="preserve">5.3 The problem bank</w:t>
      </w:r>
    </w:p>
    <w:p>
      <w:pPr>
        <w:spacing w:after="140" w:line="276"/>
      </w:pPr>
      <w:r>
        <w:t xml:space="preserve">Author problems as structured, tagged data (topic, subtopic, difficulty, prerequisites, hint chain, full solution) in a content store independent of the rendering layer. One well-tagged bank then powers lessons, challenge sets, spaced review, diagnostics, and future products (practice mode, contest prep) without re-authoring.</w:t>
      </w:r>
    </w:p>
    <w:p>
      <w:r>
        <w:br w:type="page"/>
      </w:r>
    </w:p>
    <w:p>
      <w:pPr>
        <w:pStyle w:val="Heading1"/>
      </w:pPr>
      <w:r>
        <w:t xml:space="preserve">6. Platform &amp; Technology</w:t>
      </w:r>
    </w:p>
    <w:p>
      <w:pPr>
        <w:spacing w:after="140" w:line="276"/>
      </w:pPr>
      <w:r>
        <w:t xml:space="preserve">Build the learning experience; buy everything else. The defensible engineering is the interactive lesson player and the mastery engine — not auth, billing, or email.</w:t>
      </w:r>
    </w:p>
    <w:p>
      <w:pPr>
        <w:pStyle w:val="Heading2"/>
      </w:pPr>
      <w:r>
        <w:t xml:space="preserve">6.1 MVP scope</w:t>
      </w:r>
    </w:p>
    <w:p>
      <w:pPr>
        <w:spacing w:after="140" w:line="276"/>
      </w:pPr>
      <w:r>
        <w:t xml:space="preserve">The smallest thing that delivers the core loop and can take money: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Account creation and a subscription paywall (all-access).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 lesson player: stepwise problems, multiple input types, instant feedback, layered hints, solution reveal.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 visual mastery map showing the path and progress.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Mastery checks and challenge sets with progress tracking.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Streaks / XP for motivation.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Basic analytics on completion, stuck-points, and retention.</w:t>
      </w:r>
    </w:p>
    <w:p>
      <w:pPr>
        <w:spacing w:after="140" w:line="276"/>
      </w:pPr>
      <w:r>
        <w:t xml:space="preserve">Explicitly NOT in the MVP: live classes, forums, mobile native apps, certificates, multiplayer. Add once retention is proven.</w:t>
      </w:r>
    </w:p>
    <w:p>
      <w:pPr>
        <w:pStyle w:val="Heading2"/>
      </w:pPr>
      <w:r>
        <w:t xml:space="preserve">6.2 Build vs. buy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80"/>
        <w:gridCol w:w="368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Lesson player &amp; mastery engine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Build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This is the product and the differentiation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Content authoring tool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Build (lightweight)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Speeds production; templated to the course anatomy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Auth, billing, subscriptions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Buy (e.g., Stripe + auth provider)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Commodity; never build payments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Math rendering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Buy (KaTeX/MathJax)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Solved problem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Email / lifecycle / analytics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Buy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Off-the-shelf is fine early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t xml:space="preserve">Recommended starting stack (flexible): a modern web framework for the player, a typed backend with a relational store for content and progress, Stripe for billing, and a hosted auth provider. Web-first; native apps later. The content model (Section 5.3) matters more than framework choices.</w:t>
      </w:r>
    </w:p>
    <w:p>
      <w:r>
        <w:br w:type="page"/>
      </w:r>
    </w:p>
    <w:p>
      <w:pPr>
        <w:pStyle w:val="Heading1"/>
      </w:pPr>
      <w:r>
        <w:t xml:space="preserve">7. Pricing &amp; Monetization</w:t>
      </w:r>
    </w:p>
    <w:p>
      <w:pPr>
        <w:spacing w:after="140" w:line="276"/>
      </w:pPr>
      <w:r>
        <w:t xml:space="preserve">Price between Brilliant and AoPS: clearly cheaper than a single AoPS course, positioned as premium-but-accessible versus Brilliant, and anchored on the all-access promise. The annual plan is the real product — it drives commitment and cash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Effective /mo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Monthly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$24.99/mo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$24.99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Entry point; expect higher churn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Annual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$149/yr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~$12.42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Hero plan; ~50% off monthly — mirrors Brilliant's annual discount logic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Family (up to 4)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$249/yr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Homeschool &amp; sibling households; high willingness to pay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Free tier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$0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First unit of Prealgebra + sample lessons as the funnel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t xml:space="preserve">Why a free tier, not just a trial: deep math content sells itself once experienced. Let learners feel the lesson quality before the paywall. Gate on the path (you've completed the free unit — subscribe to continue), which converts better than a time-based trial for self-paced products.</w:t>
      </w:r>
    </w:p>
    <w:p>
      <w:pPr>
        <w:spacing w:after="140" w:line="276"/>
      </w:pPr>
      <w:r>
        <w:t xml:space="preserve">Later monetization (do not build yet): school/co-op site licenses, a contest-prep add-on, and gift subscriptions. These are expansion revenue once the core subscription retains.</w:t>
      </w:r>
    </w:p>
    <w:p>
      <w:r>
        <w:br w:type="page"/>
      </w:r>
    </w:p>
    <w:p>
      <w:pPr>
        <w:pStyle w:val="Heading1"/>
      </w:pPr>
      <w:r>
        <w:t xml:space="preserve">8. Go-to-Market</w:t>
      </w:r>
    </w:p>
    <w:p>
      <w:pPr>
        <w:spacing w:after="140" w:line="276"/>
      </w:pPr>
      <w:r>
        <w:t xml:space="preserve">This audience is concentrated, vocal, and reachable without paid ads early on. Lead with proof of rigor.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Content as marketing. </w:t>
      </w:r>
      <w:r>
        <w:t xml:space="preserve">Publish genuinely hard, beautifully explained problems (newsletter, short videos, social). The content is the ad — it demonstrates the product.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Community-first. </w:t>
      </w:r>
      <w:r>
        <w:t xml:space="preserve">Homeschool networks, competition-math communities (AMC/MATHCOUNTS families), Reddit (r/math, r/homeschool), and Discord servers. Be useful before promotional.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Parents as buyers. </w:t>
      </w:r>
      <w:r>
        <w:t xml:space="preserve">For under-18 learners the parent pays. Speak to outcomes (confidence, competition readiness, real depth) and reassure on quality and screen-time value.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SEO on the long tail. </w:t>
      </w:r>
      <w:r>
        <w:t xml:space="preserve">“How to learn algebra properly,” “Brilliant vs AoPS,” specific topic explainers — durable, intent-rich traffic.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Referrals. </w:t>
      </w:r>
      <w:r>
        <w:t xml:space="preserve">Math families talk. A simple give-a-month/get-a-month loop fits the audience.</w:t>
      </w:r>
    </w:p>
    <w:p>
      <w:r>
        <w:br w:type="page"/>
      </w:r>
    </w:p>
    <w:p>
      <w:pPr>
        <w:pStyle w:val="Heading1"/>
      </w:pPr>
      <w:r>
        <w:t xml:space="preserve">9. Unit Economics &amp; Illustrative Model</w:t>
      </w:r>
    </w:p>
    <w:p>
      <w:pPr>
        <w:spacing w:after="140" w:line="276"/>
      </w:pPr>
      <w:r>
        <w:t xml:space="preserve">Figures below are planning assumptions to pressure-test the model, not forecasts. Replace with real numbers as data arrives.</w:t>
      </w:r>
    </w:p>
    <w:p>
      <w:pPr>
        <w:pStyle w:val="Heading2"/>
      </w:pPr>
      <w:r>
        <w:t xml:space="preserve">9.1 Per-subscriber economics (annual plan)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3360"/>
      </w:tblGrid>
      <w:tr>
        <w:trPr>
          <w:tblHeader/>
        </w:trP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Assumption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Comment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Annual price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$149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Hero plan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Gross margin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~85%+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Digital content; cost is payment fees + hosting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Blended monthly churn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4–6%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Self-paced ed-tech is churn-sensitive; the path fights churn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Avg. subscriber lifetime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~18–24 mo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Driven by catalog depth and the continuous path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Target CAC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&lt; $40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Achievable via content/community before paid ads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LTV:CAC target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&gt; 3:1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Standard healthy SaaS benchmark</w:t>
            </w:r>
          </w:p>
        </w:tc>
      </w:tr>
    </w:tbl>
    <w:p>
      <w:pPr>
        <w:pStyle w:val="Heading2"/>
      </w:pPr>
      <w:r>
        <w:t xml:space="preserve">9.2 Illustrative trajectory</w:t>
      </w:r>
    </w:p>
    <w:p>
      <w:pPr>
        <w:spacing w:after="140" w:line="276"/>
      </w:pPr>
      <w:r>
        <w:t xml:space="preserve">A scenario showing the shape of the business, blending monthly and annual at roughly a $15 effective monthly ARPU: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Paying subs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Approx. ARR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Beta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100–300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$20–55K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Validate retention on Prealgebra spine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Year 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1,500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~$270K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Full Intro tier live; funnel working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Year 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6,000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~$1.1M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Intermediate tier; referrals + SEO compounding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Year 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20,000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~$3.6M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Family/school plans; brand established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t xml:space="preserve">The dominant early cost is content production (Section 5). Sequence spend so each course funds the next: validate retention on the Prealgebra spine before committing to the full Intermediate tier.</w:t>
      </w:r>
    </w:p>
    <w:p>
      <w:r>
        <w:br w:type="page"/>
      </w:r>
    </w:p>
    <w:p>
      <w:pPr>
        <w:pStyle w:val="Heading1"/>
      </w:pPr>
      <w:r>
        <w:t xml:space="preserve">10. Phased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3000"/>
        <w:gridCol w:w="27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Build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0 — Validate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Demand &amp; format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Landing page, free Prealgebra unit, lesson-player prototype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Confirm people complete lessons and want more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1 — MVP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Core loop + paywall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Prealgebra complete; billing; mastery map; analytics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First paying subscribers; measure retention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2 — Path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Continuous spine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Intro Algebra &amp; Geometry; authoring tool; spaced review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Prove the all-access path drives lifetime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3 — Breadth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Full Intro tier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Combinatorics, Number Theory, Logic Games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Complete the Intro promise; lean into GTM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4 — Depth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Intermediate tier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Intermediate Algebra/Geometry/C&amp;P/Number Theory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Differentiate decisively from Brilliant; expand plans</w:t>
            </w:r>
          </w:p>
        </w:tc>
      </w:tr>
    </w:tbl>
    <w:p>
      <w:pPr>
        <w:pStyle w:val="Heading2"/>
      </w:pPr>
      <w:r>
        <w:t xml:space="preserve">10.1 Immediate next steps (this quarter)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Lock the course template (Section 4.2) and the problem-data schema (Section 5.3) — everything downstream depends on these.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Author one flagship Prealgebra unit end-to-end to validate the format and effort-per-lesson.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Build a thin lesson-player prototype that renders that unit interactively.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Put up a landing page with the free unit behind email capture; start the content/newsletter engine.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Run the unit past 20–30 beta learners; instrument completion and stuck-points; iterate before scaling production.</w:t>
      </w:r>
    </w:p>
    <w:p>
      <w:r>
        <w:br w:type="page"/>
      </w:r>
    </w:p>
    <w:p>
      <w:pPr>
        <w:pStyle w:val="Heading1"/>
      </w:pPr>
      <w: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Content cost &amp; time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Standardize ruthlessly (template + problem bank); build depth-first; let each course fund the next.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Churn in self-paced ed-tech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Continuous path + mastery map + streaks; annual plan; resurfacing review to build habit.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AoPS or Brilliant moves into the gap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Move fast on the open-subscription format; own the all-access positioning and community before incumbents react.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Quality perception (math must be correct)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Independent second-solve on every problem; beta each unit; make rigor the visible brand.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Funnel / CAC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Content-as-marketing and community before paid spend; free tier that demonstrates quality.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Founder bandwidth on content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Hire/contract a curriculum lead early; an authoring tool turns experts into fast contributors.</w:t>
            </w:r>
          </w:p>
        </w:tc>
      </w:tr>
    </w:tbl>
    <w:p>
      <w:pPr>
        <w:pStyle w:val="Heading1"/>
      </w:pPr>
      <w:r>
        <w:t xml:space="preserve">12. Summary</w:t>
      </w:r>
    </w:p>
    <w:p>
      <w:pPr>
        <w:spacing w:after="140" w:line="276"/>
      </w:pPr>
      <w:r>
        <w:t xml:space="preserve">There is a real, structurally open position: deep, problem-solving mathematics on an open monthly subscription, for everyone past elementary school. Beast Academy proved the model works for young kids; Brilliant proved the subscription appetite; AoPS proved the demand for rigor. Quantica combines all three.</w:t>
      </w:r>
    </w:p>
    <w:p>
      <w:pPr>
        <w:spacing w:after="140" w:line="276"/>
      </w:pPr>
      <w:r>
        <w:t xml:space="preserve">The path to validation is narrow and concrete: lock the templates, build one excellent Prealgebra unit, put it behind a free-then-paid funnel, and measure whether learners finish and come back. Everything else — the full catalog, the Intermediate tier, family and school plans — extends from a spine that earns its way forward.</w:t>
      </w:r>
    </w:p>
    <w:p>
      <w:pPr>
        <w:spacing w:after="80"/>
      </w:pPr>
    </w:p>
    <w:p>
      <w:pPr>
        <w:spacing w:after="140" w:line="276"/>
      </w:pPr>
      <w:r>
        <w:rPr>
          <w:i/>
          <w:iCs/>
          <w:color w:val="777777"/>
          <w:sz w:val="18"/>
          <w:szCs w:val="18"/>
        </w:rPr>
        <w:t xml:space="preserve">Competitor pricing reflects publicly listed rates as of June 2026 and should be re-verified before any external use.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999999"/>
        <w:sz w:val="16"/>
        <w:szCs w:val="16"/>
      </w:rPr>
      <w:t xml:space="preserve">Quantica — Business &amp; Product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Education Company — Build Plan</dc:title>
  <dc:creator>Cowork</dc:creator>
  <cp:lastModifiedBy>Un-named</cp:lastModifiedBy>
  <cp:revision>1</cp:revision>
  <dcterms:created xsi:type="dcterms:W3CDTF">2026-06-06T23:37:07.306Z</dcterms:created>
  <dcterms:modified xsi:type="dcterms:W3CDTF">2026-06-06T23:37:07.307Z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