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5.jpg" ContentType="image/jpeg"/>
  <Override PartName="/word/media/rId28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данном отчёте будет представлена реализация алгоритмов проверки простоты числа.</w:t>
      </w:r>
    </w:p>
    <w:bookmarkStart w:id="20" w:name="основные-алгоритмы"/>
    <w:p>
      <w:pPr>
        <w:pStyle w:val="Heading2"/>
      </w:pPr>
      <w:r>
        <w:t xml:space="preserve">Основные алгоритмы</w:t>
      </w:r>
    </w:p>
    <w:p>
      <w:pPr>
        <w:numPr>
          <w:ilvl w:val="0"/>
          <w:numId w:val="1001"/>
        </w:numPr>
        <w:pStyle w:val="Compact"/>
      </w:pP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Алгоритм символа Якоби</w:t>
      </w:r>
    </w:p>
    <w:p>
      <w:pPr>
        <w:numPr>
          <w:ilvl w:val="0"/>
          <w:numId w:val="1001"/>
        </w:numPr>
        <w:pStyle w:val="Compact"/>
      </w:pPr>
      <w:r>
        <w:t xml:space="preserve">тест Соловэя-Штрассена</w:t>
      </w:r>
    </w:p>
    <w:p>
      <w:pPr>
        <w:numPr>
          <w:ilvl w:val="0"/>
          <w:numId w:val="1001"/>
        </w:numPr>
        <w:pStyle w:val="Compact"/>
      </w:pPr>
      <w:r>
        <w:t xml:space="preserve">тест Миллера-Рабина</w:t>
      </w:r>
    </w:p>
    <w:bookmarkEnd w:id="20"/>
    <w:bookmarkEnd w:id="21"/>
    <w:bookmarkStart w:id="34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 алгоритма, реализующего тест Ферма</w:t>
      </w:r>
    </w:p>
    <w:p>
      <w:pPr>
        <w:pStyle w:val="BodyText"/>
      </w:pPr>
      <w:r>
        <w:t xml:space="preserve">Тест Ферма основан на критерии Эйлера.</w:t>
      </w:r>
    </w:p>
    <w:p>
      <w:pPr>
        <w:pStyle w:val="CaptionedFigure"/>
      </w:pPr>
      <w:r>
        <w:drawing>
          <wp:inline>
            <wp:extent cx="5334000" cy="8429037"/>
            <wp:effectExtent b="0" l="0" r="0" t="0"/>
            <wp:docPr descr="Реализация кода для теста Ферма" title="" id="23" name="Picture"/>
            <a:graphic>
              <a:graphicData uri="http://schemas.openxmlformats.org/drawingml/2006/picture">
                <pic:pic>
                  <pic:nvPicPr>
                    <pic:cNvPr descr="./img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теста Ферма</w:t>
      </w:r>
    </w:p>
    <w:p>
      <w:pPr>
        <w:pStyle w:val="BodyText"/>
      </w:pPr>
      <w:r>
        <w:t xml:space="preserve">Программная реализация алгоритма Якоби</w:t>
      </w:r>
    </w:p>
    <w:p>
      <w:pPr>
        <w:pStyle w:val="BodyText"/>
      </w:pPr>
      <w:r>
        <w:t xml:space="preserve">В отличие от теста Ферма, алгоритм Якоби точнее, он основан на критерии Эйлера, который использует символ Якоби.</w:t>
      </w:r>
    </w:p>
    <w:p>
      <w:pPr>
        <w:pStyle w:val="CaptionedFigure"/>
      </w:pPr>
      <w:r>
        <w:drawing>
          <wp:inline>
            <wp:extent cx="5334000" cy="7688648"/>
            <wp:effectExtent b="0" l="0" r="0" t="0"/>
            <wp:docPr descr="Реализация кода для Якоби" title="" id="26" name="Picture"/>
            <a:graphic>
              <a:graphicData uri="http://schemas.openxmlformats.org/drawingml/2006/picture">
                <pic:pic>
                  <pic:nvPicPr>
                    <pic:cNvPr descr="./img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Якоби</w:t>
      </w:r>
    </w:p>
    <w:p>
      <w:pPr>
        <w:pStyle w:val="BodyText"/>
      </w:pPr>
      <w:r>
        <w:t xml:space="preserve">Программная реализация алгоритма, реализующего тест Соловэя-Штрассена</w:t>
      </w:r>
    </w:p>
    <w:p>
      <w:pPr>
        <w:pStyle w:val="BodyText"/>
      </w:pPr>
      <w:r>
        <w:t xml:space="preserve">Самый часто используемый алгоритм проверки числа на простоту.</w:t>
      </w:r>
    </w:p>
    <w:p>
      <w:pPr>
        <w:pStyle w:val="CaptionedFigure"/>
      </w:pPr>
      <w:r>
        <w:drawing>
          <wp:inline>
            <wp:extent cx="5334000" cy="7893086"/>
            <wp:effectExtent b="0" l="0" r="0" t="0"/>
            <wp:docPr descr="Реализация кода для теста Соловэя-Штрассена" title="" id="29" name="Picture"/>
            <a:graphic>
              <a:graphicData uri="http://schemas.openxmlformats.org/drawingml/2006/picture">
                <pic:pic>
                  <pic:nvPicPr>
                    <pic:cNvPr descr="./img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теста Соловэя-Штрассена</w:t>
      </w:r>
    </w:p>
    <w:p>
      <w:pPr>
        <w:pStyle w:val="BodyText"/>
      </w:pPr>
      <w:r>
        <w:t xml:space="preserve">Программная реализация алгоритма, реализующего тест Миллера-Рабина.</w:t>
      </w:r>
    </w:p>
    <w:p>
      <w:pPr>
        <w:pStyle w:val="BodyText"/>
      </w:pPr>
      <w:r>
        <w:t xml:space="preserve">Тест Миллера-Рабина – это стохастический алгоритм проверки чисел на простоту. Он основан на свойствах модульной арифметики и является усовершенствованной версией теста Ферма.</w:t>
      </w:r>
    </w:p>
    <w:p>
      <w:pPr>
        <w:pStyle w:val="CaptionedFigure"/>
      </w:pPr>
      <w:r>
        <w:drawing>
          <wp:inline>
            <wp:extent cx="5334000" cy="7874878"/>
            <wp:effectExtent b="0" l="0" r="0" t="0"/>
            <wp:docPr descr="Реализация кода для теста Миллера-Рабина" title="" id="32" name="Picture"/>
            <a:graphic>
              <a:graphicData uri="http://schemas.openxmlformats.org/drawingml/2006/picture">
                <pic:pic>
                  <pic:nvPicPr>
                    <pic:cNvPr descr="./img/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теста Миллера-Рабина</w:t>
      </w:r>
    </w:p>
    <w:bookmarkEnd w:id="34"/>
    <w:bookmarkStart w:id="35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данной лабораторной работе были реализованы шифры алгоритмы проверки числа на простоту.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Юрченко Артём Алексеевич</dc:creator>
  <dc:language>ru-RU</dc:language>
  <cp:keywords/>
  <dcterms:created xsi:type="dcterms:W3CDTF">2025-02-02T18:27:55Z</dcterms:created>
  <dcterms:modified xsi:type="dcterms:W3CDTF">2025-02-02T18:27:55Z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Вероятностные алгоритмы проверки чисел на простоту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