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Изучить шифры простой замены.</w:t>
      </w:r>
    </w:p>
    <w:p>
      <w:pPr>
        <w:numPr>
          <w:ilvl w:val="0"/>
          <w:numId w:val="1001"/>
        </w:numPr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</w:pPr>
      <w:r>
        <w:t xml:space="preserve">Реализовать шифр Атбаш.</w:t>
      </w:r>
    </w:p>
    <w:p>
      <w:r>
        <w:pict>
          <v:rect style="width:0;height:1.5pt" o:hralign="center" o:hrstd="t" o:hr="t"/>
        </w:pict>
      </w:r>
    </w:p>
    <w:bookmarkEnd w:id="20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Изучим файл лабороторной работы №1.</w:t>
      </w:r>
    </w:p>
    <w:p>
      <w:pPr>
        <w:pStyle w:val="CaptionedFigure"/>
      </w:pPr>
      <w:r>
        <w:drawing>
          <wp:inline>
            <wp:extent cx="4800600" cy="5311151"/>
            <wp:effectExtent b="0" l="0" r="0" t="0"/>
            <wp:docPr descr="Файл лабороторной работы № 1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1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лабороторной работы № 1</w:t>
      </w:r>
    </w:p>
    <w:p>
      <w:pPr>
        <w:numPr>
          <w:ilvl w:val="0"/>
          <w:numId w:val="1003"/>
        </w:numPr>
        <w:pStyle w:val="Compact"/>
      </w:pPr>
      <w:r>
        <w:t xml:space="preserve">Используя язык программирования Julia приступим к реализации кода для шифра Цезаря с произвольным ключом k.</w:t>
      </w:r>
    </w:p>
    <w:p>
      <w:pPr>
        <w:pStyle w:val="CaptionedFigure"/>
      </w:pPr>
      <w:r>
        <w:drawing>
          <wp:inline>
            <wp:extent cx="4800600" cy="3870483"/>
            <wp:effectExtent b="0" l="0" r="0" t="0"/>
            <wp:docPr descr="Реализация кода для шифра Цезаря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кода для шифра Цезаря</w:t>
      </w:r>
    </w:p>
    <w:p>
      <w:pPr>
        <w:numPr>
          <w:ilvl w:val="0"/>
          <w:numId w:val="1004"/>
        </w:numPr>
        <w:pStyle w:val="Compact"/>
      </w:pPr>
      <w:r>
        <w:t xml:space="preserve">Запустим написанный код и введем с клавиатуры сначала сообщение, которое нужно зашифровать, а затем ключ(сдвиг), на который будем сдвигать символы по алфавиту.</w:t>
      </w:r>
    </w:p>
    <w:p>
      <w:pPr>
        <w:pStyle w:val="CaptionedFigure"/>
      </w:pPr>
      <w:r>
        <w:drawing>
          <wp:inline>
            <wp:extent cx="4018749" cy="2850776"/>
            <wp:effectExtent b="0" l="0" r="0" t="0"/>
            <wp:docPr descr="Пример работы шифра Цезаря на языке Julia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285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работы шифра Цезаря на языке Julia</w:t>
      </w:r>
    </w:p>
    <w:p>
      <w:pPr>
        <w:numPr>
          <w:ilvl w:val="0"/>
          <w:numId w:val="1005"/>
        </w:numPr>
        <w:pStyle w:val="Compact"/>
      </w:pPr>
      <w:r>
        <w:t xml:space="preserve">Приступим к реализации шифра атбаш на языке Julia.</w:t>
      </w:r>
    </w:p>
    <w:p>
      <w:pPr>
        <w:pStyle w:val="CaptionedFigure"/>
      </w:pPr>
      <w:r>
        <w:drawing>
          <wp:inline>
            <wp:extent cx="4800600" cy="3497390"/>
            <wp:effectExtent b="0" l="0" r="0" t="0"/>
            <wp:docPr descr="Реализация кода для шифра Атбаш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кода для шифра Атбаш</w:t>
      </w:r>
    </w:p>
    <w:p>
      <w:pPr>
        <w:numPr>
          <w:ilvl w:val="0"/>
          <w:numId w:val="1006"/>
        </w:numPr>
        <w:pStyle w:val="Compact"/>
      </w:pPr>
      <w:r>
        <w:t xml:space="preserve">Запустим написанный код и введем с клавиатуры сообщение, которое нужно зашифровать.</w:t>
      </w:r>
    </w:p>
    <w:p>
      <w:pPr>
        <w:pStyle w:val="CaptionedFigure"/>
      </w:pPr>
      <w:r>
        <w:drawing>
          <wp:inline>
            <wp:extent cx="4018749" cy="2020900"/>
            <wp:effectExtent b="0" l="0" r="0" t="0"/>
            <wp:docPr descr="Пример работы шифра Атбаш на языке Julia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работы шифра Атбаш на языке Julia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были получены практические навыки в написании простых методов шифрования на языке Julia.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2024-09-14T15:17:44Z</dcterms:created>
  <dcterms:modified xsi:type="dcterms:W3CDTF">2024-09-14T15:17:44Z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