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8"/>
        </w:rPr>
        <w:t>LETZRYD RENTAL SYSTEM</w:t>
      </w:r>
    </w:p>
    <w:p>
      <w:pPr>
        <w:jc w:val="center"/>
      </w:pPr>
      <w:r>
        <w:rPr>
          <w:rFonts w:ascii="Calibri" w:hAnsi="Calibri"/>
          <w:color w:val="505050"/>
          <w:sz w:val="26"/>
        </w:rPr>
        <w:t>System Specification, Business Rules &amp; Database Architecture</w:t>
      </w:r>
    </w:p>
    <w:p>
      <w:pPr>
        <w:jc w:val="center"/>
      </w:pPr>
      <w:r>
        <w:rPr>
          <w:i/>
          <w:color w:val="787878"/>
          <w:sz w:val="20"/>
        </w:rPr>
        <w:t>Operations in Bengaluru, Hyderabad &amp; Mumbai</w:t>
      </w:r>
    </w:p>
    <w:p>
      <w:pPr>
        <w:spacing w:after="280"/>
      </w:pPr>
    </w:p>
    <w:p>
      <w:pPr>
        <w:pStyle w:val="Heading1"/>
      </w:pPr>
      <w:r>
        <w:rPr>
          <w:color w:val="1F4E79"/>
        </w:rPr>
        <w:t>1. System Overview &amp; Core Calculation Formulas</w:t>
      </w:r>
    </w:p>
    <w:p>
      <w:r>
        <w:t>The LetzRyd Rental System calculates daily and weekly rental charges for every fleet vehicle across Bengaluru, Hyderabad, and Mumbai. The system replaces manual spreadsheets with automated, transparent rules. Every vehicle's settlement is governed by simple, explicit formulas: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Calculation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Standard Formula</w:t>
            </w:r>
          </w:p>
        </w:tc>
        <w:tc>
          <w:tcPr>
            <w:tcW w:type="dxa" w:w="3312"/>
            <w:shd w:fill="1F4E79"/>
            <w:tcMar>
              <w:top w:w="120" w:type="dxa"/>
              <w:bottom w:w="120" w:type="dxa"/>
              <w:left w:w="150" w:type="dxa"/>
              <w:right w:w="150" w:type="dxa"/>
            </w:tcMar>
          </w:tcPr>
          <w:p>
            <w:pPr>
              <w:jc w:val="center"/>
            </w:pPr>
            <w:r>
              <w:rPr>
                <w:rFonts w:ascii="Calibri" w:hAnsi="Calibri"/>
                <w:b/>
                <w:color w:val="FFFFFF"/>
                <w:sz w:val="19"/>
              </w:rPr>
              <w:t>Application Condition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 Rent (Running Vehicle)</w:t>
            </w:r>
          </w:p>
        </w:tc>
        <w:tc>
          <w:tcPr>
            <w:tcW w:type="dxa" w:w="3312"/>
            <w:shd w:fill="FFFFFF"/>
            <w:tcMar>
              <w:top w:w="90" w:type="dxa"/>
              <w:bottom w:w="90" w:type="dxa"/>
              <w:left w:w="150" w:type="dxa"/>
              <w:right w:w="150" w:type="dxa"/>
            </w:tcMar>
          </w:tcPr>
          <w:p>
            <w:r>
              <w:rPr>
                <w:rFonts w:ascii="Calibri" w:hAnsi="Calibri"/>
                <w:color w:val="282828"/>
                <w:sz w:val="18"/>
              </w:rPr>
              <w:t>Net Daily Fee = Daily Rent + Daily Indemnity</w:t>
            </w:r>
          </w:p>
        </w:tc>
        <w:tc>
          <w:tcPr>
            <w:tcW w:type="dxa" w:w="3312"/>
            <w:shd w:fill="FFFFFF"/>
            <w:tcMar>
              <w:top w:w="90" w:type="dxa"/>
              <w:bottom w:w="90" w:type="dxa"/>
              <w:left w:w="150" w:type="dxa"/>
              <w:right w:w="150" w:type="dxa"/>
            </w:tcMar>
          </w:tcPr>
          <w:p>
            <w:r>
              <w:rPr>
                <w:rFonts w:ascii="Calibri" w:hAnsi="Calibri"/>
                <w:color w:val="282828"/>
                <w:sz w:val="18"/>
              </w:rPr>
              <w:t>Applied when vehicle is On Road / Active.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Daily Rent (Non-Billable Days)</w:t>
            </w:r>
          </w:p>
        </w:tc>
        <w:tc>
          <w:tcPr>
            <w:tcW w:type="dxa" w:w="3312"/>
            <w:shd w:fill="F2F5F9"/>
            <w:tcMar>
              <w:top w:w="90" w:type="dxa"/>
              <w:bottom w:w="90" w:type="dxa"/>
              <w:left w:w="150" w:type="dxa"/>
              <w:right w:w="150" w:type="dxa"/>
            </w:tcMar>
          </w:tcPr>
          <w:p>
            <w:r>
              <w:rPr>
                <w:rFonts w:ascii="Calibri" w:hAnsi="Calibri"/>
                <w:color w:val="282828"/>
                <w:sz w:val="18"/>
              </w:rPr>
              <w:t>Net Daily Fee = ₹0.00 (Rent = ₹0, Indemnity = ₹0)</w:t>
            </w:r>
          </w:p>
        </w:tc>
        <w:tc>
          <w:tcPr>
            <w:tcW w:type="dxa" w:w="3312"/>
            <w:shd w:fill="F2F5F9"/>
            <w:tcMar>
              <w:top w:w="90" w:type="dxa"/>
              <w:bottom w:w="90" w:type="dxa"/>
              <w:left w:w="150" w:type="dxa"/>
              <w:right w:w="150" w:type="dxa"/>
            </w:tcMar>
          </w:tcPr>
          <w:p>
            <w:r>
              <w:rPr>
                <w:rFonts w:ascii="Calibri" w:hAnsi="Calibri"/>
                <w:color w:val="282828"/>
                <w:sz w:val="18"/>
              </w:rPr>
              <w:t>Applied automatically when vehicle is in Workshop, Maintenance, Breakdown, or Yard.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Weekly Settlement</w:t>
            </w:r>
          </w:p>
        </w:tc>
        <w:tc>
          <w:tcPr>
            <w:tcW w:type="dxa" w:w="3312"/>
            <w:shd w:fill="FFFFFF"/>
            <w:tcMar>
              <w:top w:w="90" w:type="dxa"/>
              <w:bottom w:w="90" w:type="dxa"/>
              <w:left w:w="150" w:type="dxa"/>
              <w:right w:w="150" w:type="dxa"/>
            </w:tcMar>
          </w:tcPr>
          <w:p>
            <w:r>
              <w:rPr>
                <w:rFonts w:ascii="Calibri" w:hAnsi="Calibri"/>
                <w:color w:val="282828"/>
                <w:sz w:val="18"/>
              </w:rPr>
              <w:t>Weekly Total Rent = SUM of all 7 Daily Net Fees</w:t>
            </w:r>
          </w:p>
        </w:tc>
        <w:tc>
          <w:tcPr>
            <w:tcW w:type="dxa" w:w="3312"/>
            <w:shd w:fill="FFFFFF"/>
            <w:tcMar>
              <w:top w:w="90" w:type="dxa"/>
              <w:bottom w:w="90" w:type="dxa"/>
              <w:left w:w="150" w:type="dxa"/>
              <w:right w:w="150" w:type="dxa"/>
            </w:tcMar>
          </w:tcPr>
          <w:p>
            <w:r>
              <w:rPr>
                <w:rFonts w:ascii="Calibri" w:hAnsi="Calibri"/>
                <w:color w:val="282828"/>
                <w:sz w:val="18"/>
              </w:rPr>
              <w:t>Adds up daily charges for Monday through Sunday.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Final Partner / Driver Settlement</w:t>
            </w:r>
          </w:p>
        </w:tc>
        <w:tc>
          <w:tcPr>
            <w:tcW w:type="dxa" w:w="3312"/>
            <w:shd w:fill="F2F5F9"/>
            <w:tcMar>
              <w:top w:w="90" w:type="dxa"/>
              <w:bottom w:w="90" w:type="dxa"/>
              <w:left w:w="150" w:type="dxa"/>
              <w:right w:w="150" w:type="dxa"/>
            </w:tcMar>
          </w:tcPr>
          <w:p>
            <w:r>
              <w:rPr>
                <w:rFonts w:ascii="Calibri" w:hAnsi="Calibri"/>
                <w:color w:val="282828"/>
                <w:sz w:val="18"/>
              </w:rPr>
              <w:t>Net Balance = Weekly Rent + Challans + Accidents - Platform Incentives - Driver Payments</w:t>
            </w:r>
          </w:p>
        </w:tc>
        <w:tc>
          <w:tcPr>
            <w:tcW w:type="dxa" w:w="3312"/>
            <w:shd w:fill="F2F5F9"/>
            <w:tcMar>
              <w:top w:w="90" w:type="dxa"/>
              <w:bottom w:w="90" w:type="dxa"/>
              <w:left w:w="150" w:type="dxa"/>
              <w:right w:w="150" w:type="dxa"/>
            </w:tcMar>
          </w:tcPr>
          <w:p>
            <w:r>
              <w:rPr>
                <w:rFonts w:ascii="Calibri" w:hAnsi="Calibri"/>
                <w:color w:val="282828"/>
                <w:sz w:val="18"/>
              </w:rPr>
              <w:t>Calculates the final amount the driver owes or receives.</w:t>
            </w:r>
          </w:p>
        </w:tc>
      </w:tr>
    </w:tbl>
    <w:p>
      <w:pPr>
        <w:spacing w:after="160"/>
      </w:pPr>
    </w:p>
    <w:p>
      <w:r>
        <w:t>Every vehicle's billing is governed by its active Allocation Contract in core_rent. To resolve the daily rate for that contract, the system checks terms in this clear order:</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Rate Tier Level</w:t>
            </w:r>
          </w:p>
        </w:tc>
        <w:tc>
          <w:tcPr>
            <w:tcW w:type="dxa" w:w="3312"/>
            <w:shd w:fill="1F4E79"/>
            <w:tcMar>
              <w:top w:w="120" w:type="dxa"/>
              <w:bottom w:w="120" w:type="dxa"/>
              <w:left w:w="150" w:type="dxa"/>
              <w:right w:w="150" w:type="dxa"/>
            </w:tcMar>
          </w:tcPr>
          <w:p>
            <w:pPr>
              <w:jc w:val="center"/>
            </w:pPr>
            <w:r>
              <w:rPr>
                <w:rFonts w:ascii="Calibri" w:hAnsi="Calibri"/>
                <w:b/>
                <w:color w:val="FFFFFF"/>
                <w:sz w:val="19"/>
              </w:rPr>
              <w:t>Contract Condition</w:t>
            </w:r>
          </w:p>
        </w:tc>
        <w:tc>
          <w:tcPr>
            <w:tcW w:type="dxa" w:w="3312"/>
            <w:shd w:fill="1F4E79"/>
            <w:tcMar>
              <w:top w:w="120" w:type="dxa"/>
              <w:bottom w:w="120" w:type="dxa"/>
              <w:left w:w="150" w:type="dxa"/>
              <w:right w:w="150" w:type="dxa"/>
            </w:tcMar>
          </w:tcPr>
          <w:p>
            <w:pPr>
              <w:jc w:val="center"/>
            </w:pPr>
            <w:r>
              <w:rPr>
                <w:rFonts w:ascii="Calibri" w:hAnsi="Calibri"/>
                <w:b/>
                <w:color w:val="FFFFFF"/>
                <w:sz w:val="19"/>
              </w:rPr>
              <w:t>Billing Action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Level 1:</w:t>
              <w:br/>
              <w:t>Custom Negotiated Terms</w:t>
              <w:br/>
              <w:t>(Operator / Partner)</w:t>
            </w:r>
          </w:p>
        </w:tc>
        <w:tc>
          <w:tcPr>
            <w:tcW w:type="dxa" w:w="3312"/>
            <w:shd w:fill="FFFFFF"/>
            <w:tcMar>
              <w:top w:w="90" w:type="dxa"/>
              <w:bottom w:w="90" w:type="dxa"/>
              <w:left w:w="150" w:type="dxa"/>
              <w:right w:w="150" w:type="dxa"/>
            </w:tcMar>
          </w:tcPr>
          <w:p>
            <w:r>
              <w:rPr>
                <w:rFonts w:ascii="Calibri" w:hAnsi="Calibri"/>
                <w:color w:val="282828"/>
                <w:sz w:val="18"/>
              </w:rPr>
              <w:t>Does this vehicle's allocation contract specify custom fixed terms (custom_daily_rent)?</w:t>
            </w:r>
          </w:p>
        </w:tc>
        <w:tc>
          <w:tcPr>
            <w:tcW w:type="dxa" w:w="3312"/>
            <w:shd w:fill="FFFFFF"/>
            <w:tcMar>
              <w:top w:w="90" w:type="dxa"/>
              <w:bottom w:w="90" w:type="dxa"/>
              <w:left w:w="150" w:type="dxa"/>
              <w:right w:w="150" w:type="dxa"/>
            </w:tcMar>
          </w:tcPr>
          <w:p>
            <w:r>
              <w:rPr>
                <w:rFonts w:ascii="Calibri" w:hAnsi="Calibri"/>
                <w:color w:val="282828"/>
                <w:sz w:val="18"/>
              </w:rPr>
              <w:t>Apply the negotiated daily rent and indemnity directly from core_rent / sheet_rental_partners (e.g. Shaik Kareem, Khaja Abdul Mujeeb, Mohd Abdul Qadir).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Level 2:</w:t>
              <w:br/>
              <w:t>Standard Plan Terms</w:t>
              <w:br/>
              <w:t>(Trip Slabs or Flat)</w:t>
            </w:r>
          </w:p>
        </w:tc>
        <w:tc>
          <w:tcPr>
            <w:tcW w:type="dxa" w:w="3312"/>
            <w:shd w:fill="F2F5F9"/>
            <w:tcMar>
              <w:top w:w="90" w:type="dxa"/>
              <w:bottom w:w="90" w:type="dxa"/>
              <w:left w:w="150" w:type="dxa"/>
              <w:right w:w="150" w:type="dxa"/>
            </w:tcMar>
          </w:tcPr>
          <w:p>
            <w:r>
              <w:rPr>
                <w:rFonts w:ascii="Calibri" w:hAnsi="Calibri"/>
                <w:color w:val="282828"/>
                <w:sz w:val="18"/>
              </w:rPr>
              <w:t>If on standard terms: What plan scheme was selected on the allocation contract?</w:t>
            </w:r>
          </w:p>
        </w:tc>
        <w:tc>
          <w:tcPr>
            <w:tcW w:type="dxa" w:w="3312"/>
            <w:shd w:fill="F2F5F9"/>
            <w:tcMar>
              <w:top w:w="90" w:type="dxa"/>
              <w:bottom w:w="90" w:type="dxa"/>
              <w:left w:w="150" w:type="dxa"/>
              <w:right w:w="150" w:type="dxa"/>
            </w:tcMar>
          </w:tcPr>
          <w:p>
            <w:r>
              <w:rPr>
                <w:rFonts w:ascii="Calibri" w:hAnsi="Calibri"/>
                <w:color w:val="282828"/>
                <w:sz w:val="18"/>
              </w:rPr>
              <w:t>• Uber Reducing Rent: Match completed weekly Uber trips against the city slab tiers in sheet_rental_slabs.</w:t>
              <w:br/>
              <w:t>• All-Platform Flat: Charge the standard flat rate (WagonR ₹1,050, Dzire ₹1,200, EC3 ₹1,400).</w:t>
              <w:br/>
              <w:t>• Ola Multi-App (BLR): If an individual driver in Bengaluru drives on Ola, keep at base flat rate ₹1,050/day.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Level 3:</w:t>
              <w:br/>
              <w:t>City Base Rate Fallback</w:t>
            </w:r>
          </w:p>
        </w:tc>
        <w:tc>
          <w:tcPr>
            <w:tcW w:type="dxa" w:w="3312"/>
            <w:shd w:fill="FFFFFF"/>
            <w:tcMar>
              <w:top w:w="90" w:type="dxa"/>
              <w:bottom w:w="90" w:type="dxa"/>
              <w:left w:w="150" w:type="dxa"/>
              <w:right w:w="150" w:type="dxa"/>
            </w:tcMar>
          </w:tcPr>
          <w:p>
            <w:r>
              <w:rPr>
                <w:rFonts w:ascii="Calibri" w:hAnsi="Calibri"/>
                <w:color w:val="282828"/>
                <w:sz w:val="18"/>
              </w:rPr>
              <w:t>If a newly onboarded vehicle does not match any slab in sheet_rental_slabs?</w:t>
            </w:r>
          </w:p>
        </w:tc>
        <w:tc>
          <w:tcPr>
            <w:tcW w:type="dxa" w:w="3312"/>
            <w:shd w:fill="FFFFFF"/>
            <w:tcMar>
              <w:top w:w="90" w:type="dxa"/>
              <w:bottom w:w="90" w:type="dxa"/>
              <w:left w:w="150" w:type="dxa"/>
              <w:right w:w="150" w:type="dxa"/>
            </w:tcMar>
          </w:tcPr>
          <w:p>
            <w:r>
              <w:rPr>
                <w:rFonts w:ascii="Calibri" w:hAnsi="Calibri"/>
                <w:color w:val="282828"/>
                <w:sz w:val="18"/>
              </w:rPr>
              <w:t>Apply the standard city base rate (WagonR ₹1,050, Dzire ₹1,200, EV ₹1,300, Xcent ₹900) so no active vehicle goes unbilled.</w:t>
            </w:r>
          </w:p>
        </w:tc>
      </w:tr>
    </w:tbl>
    <w:p>
      <w:pPr>
        <w:spacing w:after="240"/>
      </w:pPr>
    </w:p>
    <w:p>
      <w:pPr>
        <w:pStyle w:val="Heading1"/>
      </w:pPr>
      <w:r>
        <w:rPr>
          <w:color w:val="1F4E79"/>
        </w:rPr>
        <w:t>2. Business Rules &amp; Operating Policies</w:t>
      </w: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1: ALLOCATION CONTRACT OVERRIDES ONBOARDING PREFERENCES] </w:t>
            </w:r>
            <w:r>
              <w:rPr>
                <w:color w:val="1E1E1E"/>
                <w:sz w:val="19"/>
              </w:rPr>
              <w:t>The vehicle contract in core_rent is established at Vehicle Allocation when the car is physically handed over. If an applicant indicated a preference for an Uber trip plan during initial registration/onboarding, but chose the All-Platform flat plan when picking up the car at the hub, the Allocation agreement is the sole binding contract. All daily calculations originate strictly from this Allocation agreement.</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2: MAINTENANCE &amp; WORKSHOP DAYS ARE ₹0 RENT] </w:t>
            </w:r>
            <w:r>
              <w:rPr>
                <w:color w:val="1E1E1E"/>
                <w:sz w:val="19"/>
              </w:rPr>
              <w:t>Vehicles marked in Workshop, Breakdown, RFD (Ready for Delivery / Yard), or Drop Off are flagged as non-billable days (billable_rent_day = FALSE in core_daily_vehicle_status). On these days, the daily rent is automatically ₹0.00 and indemnity is ₹0.00. Drivers are never charged rent while a car is in maintenance.</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3: CITY INDEMNITY RULES &amp; EXCEPTIONS] </w:t>
            </w:r>
            <w:r>
              <w:rPr>
                <w:color w:val="1E1E1E"/>
                <w:sz w:val="19"/>
              </w:rPr>
              <w:t>Standard daily indemnity is ₹30.00 per day across all three cities, with specific exceptions:</w:t>
              <w:br/>
              <w:t>• Bengaluru: Standard ₹30.00 / day (Special partner exceptions: Nisamudeen ₹15.00, Rishad ₹20.00).</w:t>
              <w:br/>
              <w:t>• Hyderabad: Standard ₹30.00 / day (Exception: Hyundai Xcent ₹0.00 indemnity, Shaik Kareem ₹0.00).</w:t>
              <w:br/>
              <w:t>• Mumbai: Standard ₹30.00 / day (Insurance / indemnity).</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4: OLA MULTI-APP RULE (BENGALURU)] </w:t>
            </w:r>
            <w:r>
              <w:rPr>
                <w:color w:val="1E1E1E"/>
                <w:sz w:val="19"/>
              </w:rPr>
              <w:t>In Bengaluru, drivers assigned to an Uber reducing rental plan who complete 1 or more trips on Ola during the billing week remain at the base rate of ₹1,050.00 / day. They do not receive Uber trip discounts for that week.</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5: MULTI-VEHICLE OPERATORS &amp; INDIVIDUAL CAR CONTRACTS] </w:t>
            </w:r>
            <w:r>
              <w:rPr>
                <w:color w:val="1E1E1E"/>
                <w:sz w:val="19"/>
              </w:rPr>
              <w:t>For fleet operators managing multiple vehicles, each vehicle has its own distinct contract row in core_rent. Different vehicle models under the same operator can have different daily rates (for example, Mohd Abdul Qadir operates Maruti WagonR at ₹970/day and Swift Dzire at ₹1,070/day).</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6: HYUNDAI XCENT RATE POLICY] </w:t>
            </w:r>
            <w:r>
              <w:rPr>
                <w:color w:val="1E1E1E"/>
                <w:sz w:val="19"/>
              </w:rPr>
              <w:t>All Hyundai Xcent vehicles in Hyderabad operate at the standard rate of ₹900.00 / day with ₹0.00 daily indemnity. The rent is ₹900/day — only indemnity is waived on older diesel vehicles. Operator Mohd Abdul Muneeb has a negotiated deal of ₹920.00 / day for Dzire Tour S CNG, while his Xcent cars follow the standard ₹900.00 / day rate.</w:t>
            </w:r>
          </w:p>
        </w:tc>
      </w:tr>
    </w:tbl>
    <w:p>
      <w:pPr>
        <w:spacing w:after="80"/>
      </w:pPr>
    </w:p>
    <w:p>
      <w:pPr>
        <w:spacing w:after="240"/>
      </w:pPr>
    </w:p>
    <w:p>
      <w:pPr>
        <w:pStyle w:val="Heading1"/>
      </w:pPr>
      <w:r>
        <w:rPr>
          <w:color w:val="1F4E79"/>
        </w:rPr>
        <w:t>3. Standard Plan Categories &amp; Rate Structures</w:t>
      </w:r>
    </w:p>
    <w:p>
      <w:r>
        <w:t>Standard pricing is organized into three primary categories across cities and models. All open-ended tiers have no upper limit (Max Trips = NULL) in the database:</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Plan Category</w:t>
            </w:r>
          </w:p>
        </w:tc>
        <w:tc>
          <w:tcPr>
            <w:tcW w:type="dxa" w:w="3312"/>
            <w:shd w:fill="1F4E79"/>
            <w:tcMar>
              <w:top w:w="120" w:type="dxa"/>
              <w:bottom w:w="120" w:type="dxa"/>
              <w:left w:w="150" w:type="dxa"/>
              <w:right w:w="150" w:type="dxa"/>
            </w:tcMar>
          </w:tcPr>
          <w:p>
            <w:pPr>
              <w:jc w:val="center"/>
            </w:pPr>
            <w:r>
              <w:rPr>
                <w:rFonts w:ascii="Calibri" w:hAnsi="Calibri"/>
                <w:b/>
                <w:color w:val="FFFFFF"/>
                <w:sz w:val="19"/>
              </w:rPr>
              <w:t>How It Works</w:t>
            </w:r>
          </w:p>
        </w:tc>
        <w:tc>
          <w:tcPr>
            <w:tcW w:type="dxa" w:w="3312"/>
            <w:shd w:fill="1F4E79"/>
            <w:tcMar>
              <w:top w:w="120" w:type="dxa"/>
              <w:bottom w:w="120" w:type="dxa"/>
              <w:left w:w="150" w:type="dxa"/>
              <w:right w:w="150" w:type="dxa"/>
            </w:tcMar>
          </w:tcPr>
          <w:p>
            <w:pPr>
              <w:jc w:val="center"/>
            </w:pPr>
            <w:r>
              <w:rPr>
                <w:rFonts w:ascii="Calibri" w:hAnsi="Calibri"/>
                <w:b/>
                <w:color w:val="FFFFFF"/>
                <w:sz w:val="19"/>
              </w:rPr>
              <w:t>Target Models &amp; Typical Rates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Uber Reducing Rent</w:t>
              <w:br/>
              <w:t>(Trip Slabs)</w:t>
            </w:r>
          </w:p>
        </w:tc>
        <w:tc>
          <w:tcPr>
            <w:tcW w:type="dxa" w:w="3312"/>
            <w:shd w:fill="FFFFFF"/>
            <w:tcMar>
              <w:top w:w="90" w:type="dxa"/>
              <w:bottom w:w="90" w:type="dxa"/>
              <w:left w:w="150" w:type="dxa"/>
              <w:right w:w="150" w:type="dxa"/>
            </w:tcMar>
          </w:tcPr>
          <w:p>
            <w:r>
              <w:rPr>
                <w:rFonts w:ascii="Calibri" w:hAnsi="Calibri"/>
                <w:color w:val="282828"/>
                <w:sz w:val="18"/>
              </w:rPr>
              <w:t>Daily rent decreases as the driver completes more weekly Uber trips. Available under TBS (Trip-Based Slabs) or EBS (Earning-Based Slabs). Drivers who achieve weekly trip milestones earn lower daily rent.</w:t>
            </w:r>
          </w:p>
        </w:tc>
        <w:tc>
          <w:tcPr>
            <w:tcW w:type="dxa" w:w="3312"/>
            <w:shd w:fill="FFFFFF"/>
            <w:tcMar>
              <w:top w:w="90" w:type="dxa"/>
              <w:bottom w:w="90" w:type="dxa"/>
              <w:left w:w="150" w:type="dxa"/>
              <w:right w:w="150" w:type="dxa"/>
            </w:tcMar>
          </w:tcPr>
          <w:p>
            <w:r>
              <w:rPr>
                <w:rFonts w:ascii="Calibri" w:hAnsi="Calibri"/>
                <w:color w:val="282828"/>
                <w:sz w:val="18"/>
              </w:rPr>
              <w:t>• WagonR BLR: ₹989 (0-54 trips) down to ₹869 (75+ trips)</w:t>
              <w:br/>
              <w:t>• Dzire HYD: ₹1,100 (0-49 trips) down to ₹899 (70+ trips)</w:t>
              <w:br/>
              <w:t>• WagonR MUM: ₹999 (0-89 trips) down to ₹400 (130+ trips)</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All-Platform Flat Plan</w:t>
            </w:r>
          </w:p>
        </w:tc>
        <w:tc>
          <w:tcPr>
            <w:tcW w:type="dxa" w:w="3312"/>
            <w:shd w:fill="F2F5F9"/>
            <w:tcMar>
              <w:top w:w="90" w:type="dxa"/>
              <w:bottom w:w="90" w:type="dxa"/>
              <w:left w:w="150" w:type="dxa"/>
              <w:right w:w="150" w:type="dxa"/>
            </w:tcMar>
          </w:tcPr>
          <w:p>
            <w:r>
              <w:rPr>
                <w:rFonts w:ascii="Calibri" w:hAnsi="Calibri"/>
                <w:color w:val="282828"/>
                <w:sz w:val="18"/>
              </w:rPr>
              <w:t>Fixed daily rent with no minimum trip requirements. Driver is free to drive on Uber, Ola, Rapido, or private bookings without trip tracking.</w:t>
            </w:r>
          </w:p>
        </w:tc>
        <w:tc>
          <w:tcPr>
            <w:tcW w:type="dxa" w:w="3312"/>
            <w:shd w:fill="F2F5F9"/>
            <w:tcMar>
              <w:top w:w="90" w:type="dxa"/>
              <w:bottom w:w="90" w:type="dxa"/>
              <w:left w:w="150" w:type="dxa"/>
              <w:right w:w="150" w:type="dxa"/>
            </w:tcMar>
          </w:tcPr>
          <w:p>
            <w:r>
              <w:rPr>
                <w:rFonts w:ascii="Calibri" w:hAnsi="Calibri"/>
                <w:color w:val="282828"/>
                <w:sz w:val="18"/>
              </w:rPr>
              <w:t>• Maruti WagonR: ₹1,050.00 / day</w:t>
              <w:br/>
              <w:t>• Swift Dzire: ₹1,200.00 / day</w:t>
              <w:br/>
              <w:t>• Citroën EC3: ₹1,400.00 / day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Electric Vehicles (EV) &amp; Fleet Slabs</w:t>
            </w:r>
          </w:p>
        </w:tc>
        <w:tc>
          <w:tcPr>
            <w:tcW w:type="dxa" w:w="3312"/>
            <w:shd w:fill="FFFFFF"/>
            <w:tcMar>
              <w:top w:w="90" w:type="dxa"/>
              <w:bottom w:w="90" w:type="dxa"/>
              <w:left w:w="150" w:type="dxa"/>
              <w:right w:w="150" w:type="dxa"/>
            </w:tcMar>
          </w:tcPr>
          <w:p>
            <w:r>
              <w:rPr>
                <w:rFonts w:ascii="Calibri" w:hAnsi="Calibri"/>
                <w:color w:val="282828"/>
                <w:sz w:val="18"/>
              </w:rPr>
              <w:t>Tailored rental plans for electric and specialized fleet models. Features dedicated slabs matching vehicle acquisition costs and charging operational profiles.</w:t>
            </w:r>
          </w:p>
        </w:tc>
        <w:tc>
          <w:tcPr>
            <w:tcW w:type="dxa" w:w="3312"/>
            <w:shd w:fill="FFFFFF"/>
            <w:tcMar>
              <w:top w:w="90" w:type="dxa"/>
              <w:bottom w:w="90" w:type="dxa"/>
              <w:left w:w="150" w:type="dxa"/>
              <w:right w:w="150" w:type="dxa"/>
            </w:tcMar>
          </w:tcPr>
          <w:p>
            <w:r>
              <w:rPr>
                <w:rFonts w:ascii="Calibri" w:hAnsi="Calibri"/>
                <w:color w:val="282828"/>
                <w:sz w:val="18"/>
              </w:rPr>
              <w:t>• Tata Tigor EV: ₹1,100 to ₹1,300 / day</w:t>
              <w:br/>
              <w:t>• Citroën EC3: ₹1,200 to ₹1,400 / day</w:t>
              <w:br/>
              <w:t>• Tata Nexon EV: ₹1,300 to ₹1,500 / day</w:t>
              <w:br/>
              <w:t>• Hyundai Xcent: Flat ₹900.00 / day (₹0 indemnity)</w:t>
            </w:r>
          </w:p>
        </w:tc>
      </w:tr>
    </w:tbl>
    <w:p>
      <w:pPr>
        <w:spacing w:after="160"/>
      </w:pPr>
    </w:p>
    <w:p>
      <w:r>
        <w:rPr>
          <w:i/>
        </w:rPr>
        <w:t>Note: The complete, itemized rate cards with all 133 tiers across all cities and vehicle models are maintained in Sheet 2 ('Standard Rate Cards') of the accompanying Excel specification workbook.</w:t>
      </w:r>
    </w:p>
    <w:p>
      <w:pPr>
        <w:spacing w:after="240"/>
      </w:pPr>
    </w:p>
    <w:p>
      <w:pPr>
        <w:pStyle w:val="Heading1"/>
      </w:pPr>
      <w:r>
        <w:rPr>
          <w:color w:val="1F4E79"/>
        </w:rPr>
        <w:t>4. Database Architecture &amp; Complete Table Schema</w:t>
      </w:r>
    </w:p>
    <w:p>
      <w:r>
        <w:t>The backend database is structured into 6 dedicated tables, separating reference rates, agreements, daily operations, audit logs, and final financial billing. Each table is defined below with its exact fields and data types:</w:t>
      </w:r>
    </w:p>
    <w:p>
      <w:pPr>
        <w:pStyle w:val="Heading2"/>
      </w:pPr>
      <w:r>
        <w:rPr>
          <w:color w:val="1F4E79"/>
        </w:rPr>
        <w:t>Table 1: sheet_rental_slabs — Standard Rate Cards &amp; Trip Milestones</w:t>
      </w:r>
    </w:p>
    <w:p>
      <w:r>
        <w:rPr>
          <w:b/>
        </w:rPr>
        <w:t xml:space="preserve">Purpose: </w:t>
      </w:r>
      <w:r>
        <w:t>Stores official public rate cards and trip milestone tiers for all cities and vehicle models. Used in Priority 2 when matching trip achievements against pricing tiers.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row identifier for this tier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this slab applies ('Bengaluru', 'Hyderabad', 'Mumbai')</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Car model (WagonR, Dzire, Tigor EV, EC3, Xcent, Aura, Xpres 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uber_type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Uber program structure ('TBS' or 'EBS')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plan_scheme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Plan category ('Uber Reducing Rent' or 'All Platform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driver_type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Driver classification ('Individual', 'Operator', or 'All')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trip_slab_label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Human-readable tier label (e.g. '0-54', '55-64', '75+')</w:t>
            </w:r>
          </w:p>
        </w:tc>
      </w:tr>
      <w:tr>
        <w:trPr>
          <w:cantSplit/>
        </w:trPr>
        <w:tc>
          <w:tcPr>
            <w:tcW w:type="dxa" w:w="3312"/>
            <w:shd w:fill="F2F5F9"/>
            <w:tcMar>
              <w:top w:w="90" w:type="dxa"/>
              <w:bottom w:w="90" w:type="dxa"/>
              <w:left w:w="150" w:type="dxa"/>
              <w:right w:w="150" w:type="dxa"/>
            </w:tcMar>
          </w:tcPr>
          <w:p>
            <w:r>
              <w:rPr>
                <w:rFonts w:ascii="Calibri" w:hAnsi="Calibri"/>
                <w:color w:val="282828"/>
                <w:sz w:val="18"/>
              </w:rPr>
              <w:t>min_trips</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Minimum weekly completed trips required for this rate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max_trips</w:t>
            </w:r>
          </w:p>
        </w:tc>
        <w:tc>
          <w:tcPr>
            <w:tcW w:type="dxa" w:w="3312"/>
            <w:shd w:fill="FFFFFF"/>
            <w:tcMar>
              <w:top w:w="90" w:type="dxa"/>
              <w:bottom w:w="90" w:type="dxa"/>
              <w:left w:w="150" w:type="dxa"/>
              <w:right w:w="150" w:type="dxa"/>
            </w:tcMar>
          </w:tcPr>
          <w:p>
            <w:r>
              <w:rPr>
                <w:rFonts w:ascii="Calibri" w:hAnsi="Calibri"/>
                <w:color w:val="282828"/>
                <w:sz w:val="18"/>
              </w:rPr>
              <w:t>INTEGER (NULL)</w:t>
            </w:r>
          </w:p>
        </w:tc>
        <w:tc>
          <w:tcPr>
            <w:tcW w:type="dxa" w:w="3312"/>
            <w:shd w:fill="FFFFFF"/>
            <w:tcMar>
              <w:top w:w="90" w:type="dxa"/>
              <w:bottom w:w="90" w:type="dxa"/>
              <w:left w:w="150" w:type="dxa"/>
              <w:right w:w="150" w:type="dxa"/>
            </w:tcMar>
          </w:tcPr>
          <w:p>
            <w:r>
              <w:rPr>
                <w:rFonts w:ascii="Calibri" w:hAnsi="Calibri"/>
                <w:color w:val="282828"/>
                <w:sz w:val="18"/>
              </w:rPr>
              <w:t>Maximum trips for this tier (NULL represents no upper limit)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Base daily rent in Rupees before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fee (₹0.00 for Xcent, ₹30.00 standard)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pass_on_incentive</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Whether platform incentives are passed to driver ('yes' / 'no')</w:t>
            </w:r>
          </w:p>
        </w:tc>
      </w:tr>
    </w:tbl>
    <w:p>
      <w:pPr>
        <w:spacing w:after="160"/>
      </w:pPr>
    </w:p>
    <w:p>
      <w:pPr>
        <w:pStyle w:val="Heading2"/>
      </w:pPr>
      <w:r>
        <w:rPr>
          <w:color w:val="1F4E79"/>
        </w:rPr>
        <w:t>Table 2: sheet_rental_partners — Operator &amp; Partner Custom Agreements</w:t>
      </w:r>
    </w:p>
    <w:p>
      <w:r>
        <w:rPr>
          <w:b/>
        </w:rPr>
        <w:t xml:space="preserve">Purpose: </w:t>
      </w:r>
      <w:r>
        <w:t>Stores negotiated custom daily rental rates and indemnity terms for fleet operators and partners (Priority 1). These custom terms override standard rate cards.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vendor_code</w:t>
            </w:r>
          </w:p>
        </w:tc>
        <w:tc>
          <w:tcPr>
            <w:tcW w:type="dxa" w:w="3312"/>
            <w:shd w:fill="FFFFFF"/>
            <w:tcMar>
              <w:top w:w="90" w:type="dxa"/>
              <w:bottom w:w="90" w:type="dxa"/>
              <w:left w:w="150" w:type="dxa"/>
              <w:right w:w="150" w:type="dxa"/>
            </w:tcMar>
          </w:tcPr>
          <w:p>
            <w:r>
              <w:rPr>
                <w:rFonts w:ascii="Calibri" w:hAnsi="Calibri"/>
                <w:color w:val="282828"/>
                <w:sz w:val="18"/>
              </w:rPr>
              <w:t>VARCHAR(64) (PK)</w:t>
            </w:r>
          </w:p>
        </w:tc>
        <w:tc>
          <w:tcPr>
            <w:tcW w:type="dxa" w:w="3312"/>
            <w:shd w:fill="FFFFFF"/>
            <w:tcMar>
              <w:top w:w="90" w:type="dxa"/>
              <w:bottom w:w="90" w:type="dxa"/>
              <w:left w:w="150" w:type="dxa"/>
              <w:right w:w="150" w:type="dxa"/>
            </w:tcMar>
          </w:tcPr>
          <w:p>
            <w:r>
              <w:rPr>
                <w:rFonts w:ascii="Calibri" w:hAnsi="Calibri"/>
                <w:color w:val="282828"/>
                <w:sz w:val="18"/>
              </w:rPr>
              <w:t>Unique partner code (e.g. 'LETZHYDIP9701685282')</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vendor_name</w:t>
            </w:r>
          </w:p>
        </w:tc>
        <w:tc>
          <w:tcPr>
            <w:tcW w:type="dxa" w:w="3312"/>
            <w:shd w:fill="F2F5F9"/>
            <w:tcMar>
              <w:top w:w="90" w:type="dxa"/>
              <w:bottom w:w="90" w:type="dxa"/>
              <w:left w:w="150" w:type="dxa"/>
              <w:right w:w="150" w:type="dxa"/>
            </w:tcMar>
          </w:tcPr>
          <w:p>
            <w:r>
              <w:rPr>
                <w:rFonts w:ascii="Calibri" w:hAnsi="Calibri"/>
                <w:color w:val="282828"/>
                <w:sz w:val="18"/>
              </w:rPr>
              <w:t>VARCHAR(128)</w:t>
            </w:r>
          </w:p>
        </w:tc>
        <w:tc>
          <w:tcPr>
            <w:tcW w:type="dxa" w:w="3312"/>
            <w:shd w:fill="F2F5F9"/>
            <w:tcMar>
              <w:top w:w="90" w:type="dxa"/>
              <w:bottom w:w="90" w:type="dxa"/>
              <w:left w:w="150" w:type="dxa"/>
              <w:right w:w="150" w:type="dxa"/>
            </w:tcMar>
          </w:tcPr>
          <w:p>
            <w:r>
              <w:rPr>
                <w:rFonts w:ascii="Calibri" w:hAnsi="Calibri"/>
                <w:color w:val="282828"/>
                <w:sz w:val="18"/>
              </w:rPr>
              <w:t>Partner or operator business name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city</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City of operation ('Bengaluru', 'Hyderabad', 'Mumbai')</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Partner category ('Operator' or 'Individual')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plan_name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Contract agreement name (e.g. 'Operator Custom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Agreed daily rental rate in Rupees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Agreed daily indemnity fee in Rupees</w:t>
            </w:r>
          </w:p>
        </w:tc>
      </w:tr>
    </w:tbl>
    <w:p>
      <w:pPr>
        <w:spacing w:after="160"/>
      </w:pPr>
    </w:p>
    <w:p>
      <w:pPr>
        <w:pStyle w:val="Heading2"/>
      </w:pPr>
      <w:r>
        <w:rPr>
          <w:color w:val="1F4E79"/>
        </w:rPr>
        <w:t>Table 3: core_rent — Active Vehicle Rental Contracts</w:t>
      </w:r>
    </w:p>
    <w:p>
      <w:r>
        <w:rPr>
          <w:b/>
        </w:rPr>
        <w:t xml:space="preserve">Purpose: </w:t>
      </w:r>
      <w:r>
        <w:t>The primary master table mapping each vehicle to its active driver/operator, rate scheme, and agreed daily amounts. Serves as the single source of truth for contract terms.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rental contract identifier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Vehicle registration number (e.g. 'KA05AP6036')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partner_id</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Assigned driver or operator vendor code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vehicle operates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Vehicle model name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plan_scheme</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Agreed plan scheme ('Uber Reducing Rent', 'All Platform Flat', etc.)</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custom_daily_rent</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Fixed custom daily rent (if operator contract)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custom_daily_indemnity</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Fixed custom daily indemnity (if operator contract)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effective_from</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Contract start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effective_to</w:t>
            </w:r>
          </w:p>
        </w:tc>
        <w:tc>
          <w:tcPr>
            <w:tcW w:type="dxa" w:w="3312"/>
            <w:shd w:fill="F2F5F9"/>
            <w:tcMar>
              <w:top w:w="90" w:type="dxa"/>
              <w:bottom w:w="90" w:type="dxa"/>
              <w:left w:w="150" w:type="dxa"/>
              <w:right w:w="150" w:type="dxa"/>
            </w:tcMar>
          </w:tcPr>
          <w:p>
            <w:r>
              <w:rPr>
                <w:rFonts w:ascii="Calibri" w:hAnsi="Calibri"/>
                <w:color w:val="282828"/>
                <w:sz w:val="18"/>
              </w:rPr>
              <w:t>DATE</w:t>
            </w:r>
          </w:p>
        </w:tc>
        <w:tc>
          <w:tcPr>
            <w:tcW w:type="dxa" w:w="3312"/>
            <w:shd w:fill="F2F5F9"/>
            <w:tcMar>
              <w:top w:w="90" w:type="dxa"/>
              <w:bottom w:w="90" w:type="dxa"/>
              <w:left w:w="150" w:type="dxa"/>
              <w:right w:w="150" w:type="dxa"/>
            </w:tcMar>
          </w:tcPr>
          <w:p>
            <w:r>
              <w:rPr>
                <w:rFonts w:ascii="Calibri" w:hAnsi="Calibri"/>
                <w:color w:val="282828"/>
                <w:sz w:val="18"/>
              </w:rPr>
              <w:t>Contract end date ('9999-12-31' for active agreements)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is_active</w:t>
            </w:r>
          </w:p>
        </w:tc>
        <w:tc>
          <w:tcPr>
            <w:tcW w:type="dxa" w:w="3312"/>
            <w:shd w:fill="FFFFFF"/>
            <w:tcMar>
              <w:top w:w="90" w:type="dxa"/>
              <w:bottom w:w="90" w:type="dxa"/>
              <w:left w:w="150" w:type="dxa"/>
              <w:right w:w="150" w:type="dxa"/>
            </w:tcMar>
          </w:tcPr>
          <w:p>
            <w:r>
              <w:rPr>
                <w:rFonts w:ascii="Calibri" w:hAnsi="Calibri"/>
                <w:color w:val="282828"/>
                <w:sz w:val="18"/>
              </w:rPr>
              <w:t>BOOLEAN</w:t>
            </w:r>
          </w:p>
        </w:tc>
        <w:tc>
          <w:tcPr>
            <w:tcW w:type="dxa" w:w="3312"/>
            <w:shd w:fill="FFFFFF"/>
            <w:tcMar>
              <w:top w:w="90" w:type="dxa"/>
              <w:bottom w:w="90" w:type="dxa"/>
              <w:left w:w="150" w:type="dxa"/>
              <w:right w:w="150" w:type="dxa"/>
            </w:tcMar>
          </w:tcPr>
          <w:p>
            <w:r>
              <w:rPr>
                <w:rFonts w:ascii="Calibri" w:hAnsi="Calibri"/>
                <w:color w:val="282828"/>
                <w:sz w:val="18"/>
              </w:rPr>
              <w:t>Current contract status (TRUE = active)</w:t>
            </w:r>
          </w:p>
        </w:tc>
      </w:tr>
    </w:tbl>
    <w:p>
      <w:pPr>
        <w:spacing w:after="160"/>
      </w:pPr>
    </w:p>
    <w:p>
      <w:pPr>
        <w:pStyle w:val="Heading2"/>
      </w:pPr>
      <w:r>
        <w:rPr>
          <w:color w:val="1F4E79"/>
        </w:rPr>
        <w:t>Table 4: core_daily_vehicle_status — Daily Attendance &amp; Operational Status</w:t>
      </w:r>
    </w:p>
    <w:p>
      <w:r>
        <w:rPr>
          <w:b/>
        </w:rPr>
        <w:t xml:space="preserve">Purpose: </w:t>
      </w:r>
      <w:r>
        <w:t>The daily operational status register for every vehicle. Tracks whether a car was active on the road or in maintenance, providing the official billable day flag.</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status_date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Calendar date of attendance record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FFFFF"/>
            <w:tcMar>
              <w:top w:w="90" w:type="dxa"/>
              <w:bottom w:w="90" w:type="dxa"/>
              <w:left w:w="150" w:type="dxa"/>
              <w:right w:w="150" w:type="dxa"/>
            </w:tcMar>
          </w:tcPr>
          <w:p>
            <w:r>
              <w:rPr>
                <w:rFonts w:ascii="Calibri" w:hAnsi="Calibri"/>
                <w:color w:val="282828"/>
                <w:sz w:val="18"/>
              </w:rPr>
              <w:t>final_status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Operational status ('Active', 'Maintenance', 'RFD', 'Drop Off')</w:t>
            </w:r>
          </w:p>
        </w:tc>
      </w:tr>
      <w:tr>
        <w:trPr>
          <w:cantSplit/>
        </w:trPr>
        <w:tc>
          <w:tcPr>
            <w:tcW w:type="dxa" w:w="3312"/>
            <w:shd w:fill="F2F5F9"/>
            <w:tcMar>
              <w:top w:w="90" w:type="dxa"/>
              <w:bottom w:w="90" w:type="dxa"/>
              <w:left w:w="150" w:type="dxa"/>
              <w:right w:w="150" w:type="dxa"/>
            </w:tcMar>
          </w:tcPr>
          <w:p>
            <w:r>
              <w:rPr>
                <w:rFonts w:ascii="Calibri" w:hAnsi="Calibri"/>
                <w:color w:val="282828"/>
                <w:sz w:val="18"/>
              </w:rPr>
              <w:t>billable_rent_day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Master billing flag: TRUE = billable, FALSE = non-billable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car_model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Vehicle model on recorded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Assigned partner or driver on recorded date</w:t>
            </w:r>
          </w:p>
        </w:tc>
      </w:tr>
    </w:tbl>
    <w:p>
      <w:pPr>
        <w:spacing w:after="160"/>
      </w:pPr>
    </w:p>
    <w:p>
      <w:pPr>
        <w:pStyle w:val="Heading2"/>
      </w:pPr>
      <w:r>
        <w:rPr>
          <w:color w:val="1F4E79"/>
        </w:rPr>
        <w:t>Table 5: daily_rent_log — Daily Financial Settlement Ledger</w:t>
      </w:r>
    </w:p>
    <w:p>
      <w:r>
        <w:rPr>
          <w:b/>
        </w:rPr>
        <w:t xml:space="preserve">Purpose: </w:t>
      </w:r>
      <w:r>
        <w:t>The final billing table where daily rent calculations are permanently recorded for every vehicle and date. Summing records across a 7-day week yields the weekly Hisaab.</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log_date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Billing calendar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week_id</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Billing week code (e.g. 'CY26WK26')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Assigned driver or operator billed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attendance_status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Attendance status on that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is_billable_day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TRUE if vehicle was running, FALSE if in workshop/yard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weekly_completed_trips</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Completed weekly Uber trips used for tier lookup</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applied_daily_rent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Daily rent amount applied (₹0.00 if in maintenance)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applied_daily_indemnity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applied (₹0.00 if in maintenance)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net_daily_rent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Total charge for the day = daily rent + daily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calculation_rule</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Clear description of rule used to determine the rate</w:t>
            </w:r>
          </w:p>
        </w:tc>
      </w:tr>
    </w:tbl>
    <w:p>
      <w:pPr>
        <w:spacing w:after="160"/>
      </w:pPr>
    </w:p>
    <w:p>
      <w:pPr>
        <w:pStyle w:val="Heading2"/>
      </w:pPr>
      <w:r>
        <w:rPr>
          <w:color w:val="1F4E79"/>
        </w:rPr>
        <w:t>Table 6: core_rent_logs — Contract Audit &amp; Modification History</w:t>
      </w:r>
    </w:p>
    <w:p>
      <w:r>
        <w:rPr>
          <w:b/>
        </w:rPr>
        <w:t xml:space="preserve">Purpose: </w:t>
      </w:r>
      <w:r>
        <w:t>Maintains an immutable audit log of every creation, update, and plan swap on vehicle contracts. Preserves old and new values to prevent retroactive billing drift.</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audit log identifier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core_rent_id</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Reference to the contract row in core_rent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action</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Action recorded ('INITIAL_SEED', 'UPDATED', 'PLAN_SWAP')</w:t>
            </w:r>
          </w:p>
        </w:tc>
      </w:tr>
      <w:tr>
        <w:trPr>
          <w:cantSplit/>
        </w:trPr>
        <w:tc>
          <w:tcPr>
            <w:tcW w:type="dxa" w:w="3312"/>
            <w:shd w:fill="FFFFFF"/>
            <w:tcMar>
              <w:top w:w="90" w:type="dxa"/>
              <w:bottom w:w="90" w:type="dxa"/>
              <w:left w:w="150" w:type="dxa"/>
              <w:right w:w="150" w:type="dxa"/>
            </w:tcMar>
          </w:tcPr>
          <w:p>
            <w:r>
              <w:rPr>
                <w:rFonts w:ascii="Calibri" w:hAnsi="Calibri"/>
                <w:color w:val="282828"/>
                <w:sz w:val="18"/>
              </w:rPr>
              <w:t>old_values</w:t>
            </w:r>
          </w:p>
        </w:tc>
        <w:tc>
          <w:tcPr>
            <w:tcW w:type="dxa" w:w="3312"/>
            <w:shd w:fill="FFFFFF"/>
            <w:tcMar>
              <w:top w:w="90" w:type="dxa"/>
              <w:bottom w:w="90" w:type="dxa"/>
              <w:left w:w="150" w:type="dxa"/>
              <w:right w:w="150" w:type="dxa"/>
            </w:tcMar>
          </w:tcPr>
          <w:p>
            <w:r>
              <w:rPr>
                <w:rFonts w:ascii="Calibri" w:hAnsi="Calibri"/>
                <w:color w:val="282828"/>
                <w:sz w:val="18"/>
              </w:rPr>
              <w:t>JSONB</w:t>
            </w:r>
          </w:p>
        </w:tc>
        <w:tc>
          <w:tcPr>
            <w:tcW w:type="dxa" w:w="3312"/>
            <w:shd w:fill="FFFFFF"/>
            <w:tcMar>
              <w:top w:w="90" w:type="dxa"/>
              <w:bottom w:w="90" w:type="dxa"/>
              <w:left w:w="150" w:type="dxa"/>
              <w:right w:w="150" w:type="dxa"/>
            </w:tcMar>
          </w:tcPr>
          <w:p>
            <w:r>
              <w:rPr>
                <w:rFonts w:ascii="Calibri" w:hAnsi="Calibri"/>
                <w:color w:val="282828"/>
                <w:sz w:val="18"/>
              </w:rPr>
              <w:t>Previous contract values before modification</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new_values</w:t>
            </w:r>
          </w:p>
        </w:tc>
        <w:tc>
          <w:tcPr>
            <w:tcW w:type="dxa" w:w="3312"/>
            <w:shd w:fill="F2F5F9"/>
            <w:tcMar>
              <w:top w:w="90" w:type="dxa"/>
              <w:bottom w:w="90" w:type="dxa"/>
              <w:left w:w="150" w:type="dxa"/>
              <w:right w:w="150" w:type="dxa"/>
            </w:tcMar>
          </w:tcPr>
          <w:p>
            <w:r>
              <w:rPr>
                <w:rFonts w:ascii="Calibri" w:hAnsi="Calibri"/>
                <w:color w:val="282828"/>
                <w:sz w:val="18"/>
              </w:rPr>
              <w:t>JSONB</w:t>
            </w:r>
          </w:p>
        </w:tc>
        <w:tc>
          <w:tcPr>
            <w:tcW w:type="dxa" w:w="3312"/>
            <w:shd w:fill="F2F5F9"/>
            <w:tcMar>
              <w:top w:w="90" w:type="dxa"/>
              <w:bottom w:w="90" w:type="dxa"/>
              <w:left w:w="150" w:type="dxa"/>
              <w:right w:w="150" w:type="dxa"/>
            </w:tcMar>
          </w:tcPr>
          <w:p>
            <w:r>
              <w:rPr>
                <w:rFonts w:ascii="Calibri" w:hAnsi="Calibri"/>
                <w:color w:val="282828"/>
                <w:sz w:val="18"/>
              </w:rPr>
              <w:t>Updated contract values after modification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reason</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Documented reason for change or contract revision</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changed_at</w:t>
            </w:r>
          </w:p>
        </w:tc>
        <w:tc>
          <w:tcPr>
            <w:tcW w:type="dxa" w:w="3312"/>
            <w:shd w:fill="F2F5F9"/>
            <w:tcMar>
              <w:top w:w="90" w:type="dxa"/>
              <w:bottom w:w="90" w:type="dxa"/>
              <w:left w:w="150" w:type="dxa"/>
              <w:right w:w="150" w:type="dxa"/>
            </w:tcMar>
          </w:tcPr>
          <w:p>
            <w:r>
              <w:rPr>
                <w:rFonts w:ascii="Calibri" w:hAnsi="Calibri"/>
                <w:color w:val="282828"/>
                <w:sz w:val="18"/>
              </w:rPr>
              <w:t>TIMESTAMP</w:t>
            </w:r>
          </w:p>
        </w:tc>
        <w:tc>
          <w:tcPr>
            <w:tcW w:type="dxa" w:w="3312"/>
            <w:shd w:fill="F2F5F9"/>
            <w:tcMar>
              <w:top w:w="90" w:type="dxa"/>
              <w:bottom w:w="90" w:type="dxa"/>
              <w:left w:w="150" w:type="dxa"/>
              <w:right w:w="150" w:type="dxa"/>
            </w:tcMar>
          </w:tcPr>
          <w:p>
            <w:r>
              <w:rPr>
                <w:rFonts w:ascii="Calibri" w:hAnsi="Calibri"/>
                <w:color w:val="282828"/>
                <w:sz w:val="18"/>
              </w:rPr>
              <w:t>Exact timestamp when the modification was executed</w:t>
            </w:r>
          </w:p>
        </w:tc>
      </w:tr>
    </w:tbl>
    <w:p>
      <w:pPr>
        <w:spacing w:after="160"/>
      </w:pPr>
    </w:p>
    <w:p>
      <w:pPr>
        <w:spacing w:after="160"/>
      </w:pPr>
    </w:p>
    <w:p>
      <w:pPr>
        <w:pStyle w:val="Heading1"/>
      </w:pPr>
      <w:r>
        <w:rPr>
          <w:color w:val="1F4E79"/>
        </w:rPr>
        <w:t>5. Operator &amp; Partner Negotiations Reference</w:t>
      </w:r>
    </w:p>
    <w:p>
      <w:r>
        <w:t>Fleet operators and partners with custom negotiated rates are captured in sheet_rental_partners. The table below highlights representative negotiated agreements across the three operating cities: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fill="1F4E79"/>
            <w:tcMar>
              <w:top w:w="120" w:type="dxa"/>
              <w:bottom w:w="120" w:type="dxa"/>
              <w:left w:w="150" w:type="dxa"/>
              <w:right w:w="150" w:type="dxa"/>
            </w:tcMar>
          </w:tcPr>
          <w:p>
            <w:pPr>
              <w:jc w:val="center"/>
            </w:pPr>
            <w:r>
              <w:rPr>
                <w:rFonts w:ascii="Calibri" w:hAnsi="Calibri"/>
                <w:b/>
                <w:color w:val="FFFFFF"/>
                <w:sz w:val="19"/>
              </w:rPr>
              <w:t>City</w:t>
            </w:r>
          </w:p>
        </w:tc>
        <w:tc>
          <w:tcPr>
            <w:tcW w:type="dxa" w:w="1656"/>
            <w:shd w:fill="1F4E79"/>
            <w:tcMar>
              <w:top w:w="120" w:type="dxa"/>
              <w:bottom w:w="120" w:type="dxa"/>
              <w:left w:w="150" w:type="dxa"/>
              <w:right w:w="150" w:type="dxa"/>
            </w:tcMar>
          </w:tcPr>
          <w:p>
            <w:pPr>
              <w:jc w:val="center"/>
            </w:pPr>
            <w:r>
              <w:rPr>
                <w:rFonts w:ascii="Calibri" w:hAnsi="Calibri"/>
                <w:b/>
                <w:color w:val="FFFFFF"/>
                <w:sz w:val="19"/>
              </w:rPr>
              <w:t>Vendor Code</w:t>
            </w:r>
          </w:p>
        </w:tc>
        <w:tc>
          <w:tcPr>
            <w:tcW w:type="dxa" w:w="1656"/>
            <w:shd w:fill="1F4E79"/>
            <w:tcMar>
              <w:top w:w="120" w:type="dxa"/>
              <w:bottom w:w="120" w:type="dxa"/>
              <w:left w:w="150" w:type="dxa"/>
              <w:right w:w="150" w:type="dxa"/>
            </w:tcMar>
          </w:tcPr>
          <w:p>
            <w:pPr>
              <w:jc w:val="center"/>
            </w:pPr>
            <w:r>
              <w:rPr>
                <w:rFonts w:ascii="Calibri" w:hAnsi="Calibri"/>
                <w:b/>
                <w:color w:val="FFFFFF"/>
                <w:sz w:val="19"/>
              </w:rPr>
              <w:t>Partner / Operator Name</w:t>
            </w:r>
          </w:p>
        </w:tc>
        <w:tc>
          <w:tcPr>
            <w:tcW w:type="dxa" w:w="1656"/>
            <w:shd w:fill="1F4E79"/>
            <w:tcMar>
              <w:top w:w="120" w:type="dxa"/>
              <w:bottom w:w="120" w:type="dxa"/>
              <w:left w:w="150" w:type="dxa"/>
              <w:right w:w="150" w:type="dxa"/>
            </w:tcMar>
          </w:tcPr>
          <w:p>
            <w:pPr>
              <w:jc w:val="center"/>
            </w:pPr>
            <w:r>
              <w:rPr>
                <w:rFonts w:ascii="Calibri" w:hAnsi="Calibri"/>
                <w:b/>
                <w:color w:val="FFFFFF"/>
                <w:sz w:val="19"/>
              </w:rPr>
              <w:t>Vehicle Model</w:t>
            </w:r>
          </w:p>
        </w:tc>
        <w:tc>
          <w:tcPr>
            <w:tcW w:type="dxa" w:w="1656"/>
            <w:shd w:fill="1F4E79"/>
            <w:tcMar>
              <w:top w:w="120" w:type="dxa"/>
              <w:bottom w:w="120" w:type="dxa"/>
              <w:left w:w="150" w:type="dxa"/>
              <w:right w:w="150" w:type="dxa"/>
            </w:tcMar>
          </w:tcPr>
          <w:p>
            <w:pPr>
              <w:jc w:val="center"/>
            </w:pPr>
            <w:r>
              <w:rPr>
                <w:rFonts w:ascii="Calibri" w:hAnsi="Calibri"/>
                <w:b/>
                <w:color w:val="FFFFFF"/>
                <w:sz w:val="19"/>
              </w:rPr>
              <w:t>Agreed Daily Rent</w:t>
            </w:r>
          </w:p>
        </w:tc>
        <w:tc>
          <w:tcPr>
            <w:tcW w:type="dxa" w:w="1656"/>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LETZHYDIP9701685282</w:t>
            </w:r>
          </w:p>
        </w:tc>
        <w:tc>
          <w:tcPr>
            <w:tcW w:type="dxa" w:w="1656"/>
            <w:shd w:fill="FFFFFF"/>
            <w:tcMar>
              <w:top w:w="90" w:type="dxa"/>
              <w:bottom w:w="90" w:type="dxa"/>
              <w:left w:w="150" w:type="dxa"/>
              <w:right w:w="150" w:type="dxa"/>
            </w:tcMar>
          </w:tcPr>
          <w:p>
            <w:r>
              <w:rPr>
                <w:rFonts w:ascii="Calibri" w:hAnsi="Calibri"/>
                <w:color w:val="282828"/>
                <w:sz w:val="18"/>
              </w:rPr>
              <w:t>Shaik Kareem</w:t>
            </w:r>
          </w:p>
        </w:tc>
        <w:tc>
          <w:tcPr>
            <w:tcW w:type="dxa" w:w="1656"/>
            <w:shd w:fill="FFFFFF"/>
            <w:tcMar>
              <w:top w:w="90" w:type="dxa"/>
              <w:bottom w:w="90" w:type="dxa"/>
              <w:left w:w="150" w:type="dxa"/>
              <w:right w:w="150" w:type="dxa"/>
            </w:tcMar>
          </w:tcPr>
          <w:p>
            <w:r>
              <w:rPr>
                <w:rFonts w:ascii="Calibri" w:hAnsi="Calibri"/>
                <w:color w:val="282828"/>
                <w:sz w:val="18"/>
              </w:rPr>
              <w:t>Hyundai Xcent (Standard Plan)</w:t>
            </w:r>
          </w:p>
        </w:tc>
        <w:tc>
          <w:tcPr>
            <w:tcW w:type="dxa" w:w="1656"/>
            <w:shd w:fill="FFFFFF"/>
            <w:tcMar>
              <w:top w:w="90" w:type="dxa"/>
              <w:bottom w:w="90" w:type="dxa"/>
              <w:left w:w="150" w:type="dxa"/>
              <w:right w:w="150" w:type="dxa"/>
            </w:tcMar>
          </w:tcPr>
          <w:p>
            <w:r>
              <w:rPr>
                <w:rFonts w:ascii="Calibri" w:hAnsi="Calibri"/>
                <w:color w:val="282828"/>
                <w:sz w:val="18"/>
              </w:rPr>
              <w:t>₹900.00 / day</w:t>
            </w:r>
          </w:p>
        </w:tc>
        <w:tc>
          <w:tcPr>
            <w:tcW w:type="dxa" w:w="1656"/>
            <w:shd w:fill="FFFFFF"/>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LETZHYDIP9701685282</w:t>
            </w:r>
          </w:p>
        </w:tc>
        <w:tc>
          <w:tcPr>
            <w:tcW w:type="dxa" w:w="1656"/>
            <w:shd w:fill="F2F5F9"/>
            <w:tcMar>
              <w:top w:w="90" w:type="dxa"/>
              <w:bottom w:w="90" w:type="dxa"/>
              <w:left w:w="150" w:type="dxa"/>
              <w:right w:w="150" w:type="dxa"/>
            </w:tcMar>
          </w:tcPr>
          <w:p>
            <w:r>
              <w:rPr>
                <w:rFonts w:ascii="Calibri" w:hAnsi="Calibri"/>
                <w:color w:val="282828"/>
                <w:sz w:val="18"/>
              </w:rPr>
              <w:t>Shaik Kareem</w:t>
            </w:r>
          </w:p>
        </w:tc>
        <w:tc>
          <w:tcPr>
            <w:tcW w:type="dxa" w:w="1656"/>
            <w:shd w:fill="F2F5F9"/>
            <w:tcMar>
              <w:top w:w="90" w:type="dxa"/>
              <w:bottom w:w="90" w:type="dxa"/>
              <w:left w:w="150" w:type="dxa"/>
              <w:right w:w="150" w:type="dxa"/>
            </w:tcMar>
          </w:tcPr>
          <w:p>
            <w:r>
              <w:rPr>
                <w:rFonts w:ascii="Calibri" w:hAnsi="Calibri"/>
                <w:color w:val="282828"/>
                <w:sz w:val="18"/>
              </w:rPr>
              <w:t>Citroën EC3 (EV)</w:t>
            </w:r>
          </w:p>
        </w:tc>
        <w:tc>
          <w:tcPr>
            <w:tcW w:type="dxa" w:w="1656"/>
            <w:shd w:fill="F2F5F9"/>
            <w:tcMar>
              <w:top w:w="90" w:type="dxa"/>
              <w:bottom w:w="90" w:type="dxa"/>
              <w:left w:w="150" w:type="dxa"/>
              <w:right w:w="150" w:type="dxa"/>
            </w:tcMar>
          </w:tcPr>
          <w:p>
            <w:r>
              <w:rPr>
                <w:rFonts w:ascii="Calibri" w:hAnsi="Calibri"/>
                <w:color w:val="282828"/>
                <w:sz w:val="18"/>
              </w:rPr>
              <w:t>₹1,200.00 / day</w:t>
            </w:r>
          </w:p>
        </w:tc>
        <w:tc>
          <w:tcPr>
            <w:tcW w:type="dxa" w:w="1656"/>
            <w:shd w:fill="F2F5F9"/>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LETZHYDIP6301998819</w:t>
            </w:r>
          </w:p>
        </w:tc>
        <w:tc>
          <w:tcPr>
            <w:tcW w:type="dxa" w:w="1656"/>
            <w:shd w:fill="FFFFFF"/>
            <w:tcMar>
              <w:top w:w="90" w:type="dxa"/>
              <w:bottom w:w="90" w:type="dxa"/>
              <w:left w:w="150" w:type="dxa"/>
              <w:right w:w="150" w:type="dxa"/>
            </w:tcMar>
          </w:tcPr>
          <w:p>
            <w:r>
              <w:rPr>
                <w:rFonts w:ascii="Calibri" w:hAnsi="Calibri"/>
                <w:color w:val="282828"/>
                <w:sz w:val="18"/>
              </w:rPr>
              <w:t>MOHD ABDUL MUNEEB</w:t>
            </w:r>
          </w:p>
        </w:tc>
        <w:tc>
          <w:tcPr>
            <w:tcW w:type="dxa" w:w="1656"/>
            <w:shd w:fill="FFFFFF"/>
            <w:tcMar>
              <w:top w:w="90" w:type="dxa"/>
              <w:bottom w:w="90" w:type="dxa"/>
              <w:left w:w="150" w:type="dxa"/>
              <w:right w:w="150" w:type="dxa"/>
            </w:tcMar>
          </w:tcPr>
          <w:p>
            <w:r>
              <w:rPr>
                <w:rFonts w:ascii="Calibri" w:hAnsi="Calibri"/>
                <w:color w:val="282828"/>
                <w:sz w:val="18"/>
              </w:rPr>
              <w:t>Dzire Tour S CNG (Side Table)</w:t>
            </w:r>
          </w:p>
        </w:tc>
        <w:tc>
          <w:tcPr>
            <w:tcW w:type="dxa" w:w="1656"/>
            <w:shd w:fill="FFFFFF"/>
            <w:tcMar>
              <w:top w:w="90" w:type="dxa"/>
              <w:bottom w:w="90" w:type="dxa"/>
              <w:left w:w="150" w:type="dxa"/>
              <w:right w:w="150" w:type="dxa"/>
            </w:tcMar>
          </w:tcPr>
          <w:p>
            <w:r>
              <w:rPr>
                <w:rFonts w:ascii="Calibri" w:hAnsi="Calibri"/>
                <w:color w:val="282828"/>
                <w:sz w:val="18"/>
              </w:rPr>
              <w:t>₹920.00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LETZHYD8897187692</w:t>
            </w:r>
          </w:p>
        </w:tc>
        <w:tc>
          <w:tcPr>
            <w:tcW w:type="dxa" w:w="1656"/>
            <w:shd w:fill="F2F5F9"/>
            <w:tcMar>
              <w:top w:w="90" w:type="dxa"/>
              <w:bottom w:w="90" w:type="dxa"/>
              <w:left w:w="150" w:type="dxa"/>
              <w:right w:w="150" w:type="dxa"/>
            </w:tcMar>
          </w:tcPr>
          <w:p>
            <w:r>
              <w:rPr>
                <w:rFonts w:ascii="Calibri" w:hAnsi="Calibri"/>
                <w:color w:val="282828"/>
                <w:sz w:val="18"/>
              </w:rPr>
              <w:t>Khaja Abdul Mujeeb</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LETZHYDIP7569776283</w:t>
            </w:r>
          </w:p>
        </w:tc>
        <w:tc>
          <w:tcPr>
            <w:tcW w:type="dxa" w:w="1656"/>
            <w:shd w:fill="FFFFFF"/>
            <w:tcMar>
              <w:top w:w="90" w:type="dxa"/>
              <w:bottom w:w="90" w:type="dxa"/>
              <w:left w:w="150" w:type="dxa"/>
              <w:right w:w="150" w:type="dxa"/>
            </w:tcMar>
          </w:tcPr>
          <w:p>
            <w:r>
              <w:rPr>
                <w:rFonts w:ascii="Calibri" w:hAnsi="Calibri"/>
                <w:color w:val="282828"/>
                <w:sz w:val="18"/>
              </w:rPr>
              <w:t>MOHD ABDUL QADIR</w:t>
            </w:r>
          </w:p>
        </w:tc>
        <w:tc>
          <w:tcPr>
            <w:tcW w:type="dxa" w:w="1656"/>
            <w:shd w:fill="FFFFFF"/>
            <w:tcMar>
              <w:top w:w="90" w:type="dxa"/>
              <w:bottom w:w="90" w:type="dxa"/>
              <w:left w:w="150" w:type="dxa"/>
              <w:right w:w="150" w:type="dxa"/>
            </w:tcMar>
          </w:tcPr>
          <w:p>
            <w:r>
              <w:rPr>
                <w:rFonts w:ascii="Calibri" w:hAnsi="Calibri"/>
                <w:color w:val="282828"/>
                <w:sz w:val="18"/>
              </w:rPr>
              <w:t>Dzire Tour S CNG</w:t>
            </w:r>
          </w:p>
        </w:tc>
        <w:tc>
          <w:tcPr>
            <w:tcW w:type="dxa" w:w="1656"/>
            <w:shd w:fill="FFFFFF"/>
            <w:tcMar>
              <w:top w:w="90" w:type="dxa"/>
              <w:bottom w:w="90" w:type="dxa"/>
              <w:left w:w="150" w:type="dxa"/>
              <w:right w:w="150" w:type="dxa"/>
            </w:tcMar>
          </w:tcPr>
          <w:p>
            <w:r>
              <w:rPr>
                <w:rFonts w:ascii="Calibri" w:hAnsi="Calibri"/>
                <w:color w:val="282828"/>
                <w:sz w:val="18"/>
              </w:rPr>
              <w:t>₹1,070.00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LETZHYDIP7569776283</w:t>
            </w:r>
          </w:p>
        </w:tc>
        <w:tc>
          <w:tcPr>
            <w:tcW w:type="dxa" w:w="1656"/>
            <w:shd w:fill="F2F5F9"/>
            <w:tcMar>
              <w:top w:w="90" w:type="dxa"/>
              <w:bottom w:w="90" w:type="dxa"/>
              <w:left w:w="150" w:type="dxa"/>
              <w:right w:w="150" w:type="dxa"/>
            </w:tcMar>
          </w:tcPr>
          <w:p>
            <w:r>
              <w:rPr>
                <w:rFonts w:ascii="Calibri" w:hAnsi="Calibri"/>
                <w:color w:val="282828"/>
                <w:sz w:val="18"/>
              </w:rPr>
              <w:t>MOHD ABDUL QADIR</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LETZHYD9849106470</w:t>
            </w:r>
          </w:p>
        </w:tc>
        <w:tc>
          <w:tcPr>
            <w:tcW w:type="dxa" w:w="1656"/>
            <w:shd w:fill="FFFFFF"/>
            <w:tcMar>
              <w:top w:w="90" w:type="dxa"/>
              <w:bottom w:w="90" w:type="dxa"/>
              <w:left w:w="150" w:type="dxa"/>
              <w:right w:w="150" w:type="dxa"/>
            </w:tcMar>
          </w:tcPr>
          <w:p>
            <w:r>
              <w:rPr>
                <w:rFonts w:ascii="Calibri" w:hAnsi="Calibri"/>
                <w:color w:val="282828"/>
                <w:sz w:val="18"/>
              </w:rPr>
              <w:t>MOHAMMED ZUBAIR</w:t>
            </w:r>
          </w:p>
        </w:tc>
        <w:tc>
          <w:tcPr>
            <w:tcW w:type="dxa" w:w="1656"/>
            <w:shd w:fill="FFFFFF"/>
            <w:tcMar>
              <w:top w:w="90" w:type="dxa"/>
              <w:bottom w:w="90" w:type="dxa"/>
              <w:left w:w="150" w:type="dxa"/>
              <w:right w:w="150" w:type="dxa"/>
            </w:tcMar>
          </w:tcPr>
          <w:p>
            <w:r>
              <w:rPr>
                <w:rFonts w:ascii="Calibri" w:hAnsi="Calibri"/>
                <w:color w:val="282828"/>
                <w:sz w:val="18"/>
              </w:rPr>
              <w:t>Dzire Tour S CNG</w:t>
            </w:r>
          </w:p>
        </w:tc>
        <w:tc>
          <w:tcPr>
            <w:tcW w:type="dxa" w:w="1656"/>
            <w:shd w:fill="FFFFFF"/>
            <w:tcMar>
              <w:top w:w="90" w:type="dxa"/>
              <w:bottom w:w="90" w:type="dxa"/>
              <w:left w:w="150" w:type="dxa"/>
              <w:right w:w="150" w:type="dxa"/>
            </w:tcMar>
          </w:tcPr>
          <w:p>
            <w:r>
              <w:rPr>
                <w:rFonts w:ascii="Calibri" w:hAnsi="Calibri"/>
                <w:color w:val="282828"/>
                <w:sz w:val="18"/>
              </w:rPr>
              <w:t>₹1,070.00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LETZHYDIP9390599335</w:t>
            </w:r>
          </w:p>
        </w:tc>
        <w:tc>
          <w:tcPr>
            <w:tcW w:type="dxa" w:w="1656"/>
            <w:shd w:fill="F2F5F9"/>
            <w:tcMar>
              <w:top w:w="90" w:type="dxa"/>
              <w:bottom w:w="90" w:type="dxa"/>
              <w:left w:w="150" w:type="dxa"/>
              <w:right w:w="150" w:type="dxa"/>
            </w:tcMar>
          </w:tcPr>
          <w:p>
            <w:r>
              <w:rPr>
                <w:rFonts w:ascii="Calibri" w:hAnsi="Calibri"/>
                <w:color w:val="282828"/>
                <w:sz w:val="18"/>
              </w:rPr>
              <w:t>Mudupu Sai Baba</w:t>
            </w:r>
          </w:p>
        </w:tc>
        <w:tc>
          <w:tcPr>
            <w:tcW w:type="dxa" w:w="1656"/>
            <w:shd w:fill="F2F5F9"/>
            <w:tcMar>
              <w:top w:w="90" w:type="dxa"/>
              <w:bottom w:w="90" w:type="dxa"/>
              <w:left w:w="150" w:type="dxa"/>
              <w:right w:w="150" w:type="dxa"/>
            </w:tcMar>
          </w:tcPr>
          <w:p>
            <w:r>
              <w:rPr>
                <w:rFonts w:ascii="Calibri" w:hAnsi="Calibri"/>
                <w:color w:val="282828"/>
                <w:sz w:val="18"/>
              </w:rPr>
              <w:t>Dzire Tour S CNG</w:t>
            </w:r>
          </w:p>
        </w:tc>
        <w:tc>
          <w:tcPr>
            <w:tcW w:type="dxa" w:w="1656"/>
            <w:shd w:fill="F2F5F9"/>
            <w:tcMar>
              <w:top w:w="90" w:type="dxa"/>
              <w:bottom w:w="90" w:type="dxa"/>
              <w:left w:w="150" w:type="dxa"/>
              <w:right w:w="150" w:type="dxa"/>
            </w:tcMar>
          </w:tcPr>
          <w:p>
            <w:r>
              <w:rPr>
                <w:rFonts w:ascii="Calibri" w:hAnsi="Calibri"/>
                <w:color w:val="282828"/>
                <w:sz w:val="18"/>
              </w:rPr>
              <w:t>₹940.00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LETZBLRIP9656907001</w:t>
            </w:r>
          </w:p>
        </w:tc>
        <w:tc>
          <w:tcPr>
            <w:tcW w:type="dxa" w:w="1656"/>
            <w:shd w:fill="FFFFFF"/>
            <w:tcMar>
              <w:top w:w="90" w:type="dxa"/>
              <w:bottom w:w="90" w:type="dxa"/>
              <w:left w:w="150" w:type="dxa"/>
              <w:right w:w="150" w:type="dxa"/>
            </w:tcMar>
          </w:tcPr>
          <w:p>
            <w:r>
              <w:rPr>
                <w:rFonts w:ascii="Calibri" w:hAnsi="Calibri"/>
                <w:color w:val="282828"/>
                <w:sz w:val="18"/>
              </w:rPr>
              <w:t>Rishad P V</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₹720 to ₹800 (Tiered)</w:t>
            </w:r>
          </w:p>
        </w:tc>
        <w:tc>
          <w:tcPr>
            <w:tcW w:type="dxa" w:w="1656"/>
            <w:shd w:fill="FFFFFF"/>
            <w:tcMar>
              <w:top w:w="90" w:type="dxa"/>
              <w:bottom w:w="90" w:type="dxa"/>
              <w:left w:w="150" w:type="dxa"/>
              <w:right w:w="150" w:type="dxa"/>
            </w:tcMar>
          </w:tcPr>
          <w:p>
            <w:r>
              <w:rPr>
                <w:rFonts w:ascii="Calibri" w:hAnsi="Calibri"/>
                <w:color w:val="282828"/>
                <w:sz w:val="18"/>
              </w:rPr>
              <w:t>₹20.00 (Special)</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LETZBLRIP9036461336</w:t>
            </w:r>
          </w:p>
        </w:tc>
        <w:tc>
          <w:tcPr>
            <w:tcW w:type="dxa" w:w="1656"/>
            <w:shd w:fill="F2F5F9"/>
            <w:tcMar>
              <w:top w:w="90" w:type="dxa"/>
              <w:bottom w:w="90" w:type="dxa"/>
              <w:left w:w="150" w:type="dxa"/>
              <w:right w:w="150" w:type="dxa"/>
            </w:tcMar>
          </w:tcPr>
          <w:p>
            <w:r>
              <w:rPr>
                <w:rFonts w:ascii="Calibri" w:hAnsi="Calibri"/>
                <w:color w:val="282828"/>
                <w:sz w:val="18"/>
              </w:rPr>
              <w:t>Nisamudeen K P</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Standard Slabs</w:t>
            </w:r>
          </w:p>
        </w:tc>
        <w:tc>
          <w:tcPr>
            <w:tcW w:type="dxa" w:w="1656"/>
            <w:shd w:fill="F2F5F9"/>
            <w:tcMar>
              <w:top w:w="90" w:type="dxa"/>
              <w:bottom w:w="90" w:type="dxa"/>
              <w:left w:w="150" w:type="dxa"/>
              <w:right w:w="150" w:type="dxa"/>
            </w:tcMar>
          </w:tcPr>
          <w:p>
            <w:r>
              <w:rPr>
                <w:rFonts w:ascii="Calibri" w:hAnsi="Calibri"/>
                <w:color w:val="282828"/>
                <w:sz w:val="18"/>
              </w:rPr>
              <w:t>₹15.00 (Special)</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LETZBLR_SUBHAN</w:t>
            </w:r>
          </w:p>
        </w:tc>
        <w:tc>
          <w:tcPr>
            <w:tcW w:type="dxa" w:w="1656"/>
            <w:shd w:fill="FFFFFF"/>
            <w:tcMar>
              <w:top w:w="90" w:type="dxa"/>
              <w:bottom w:w="90" w:type="dxa"/>
              <w:left w:w="150" w:type="dxa"/>
              <w:right w:w="150" w:type="dxa"/>
            </w:tcMar>
          </w:tcPr>
          <w:p>
            <w:r>
              <w:rPr>
                <w:rFonts w:ascii="Calibri" w:hAnsi="Calibri"/>
                <w:color w:val="282828"/>
                <w:sz w:val="18"/>
              </w:rPr>
              <w:t>Subhan Khan M N</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₹770 to ₹850 (Tiered)</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LETZBLR_RISHAN</w:t>
            </w:r>
          </w:p>
        </w:tc>
        <w:tc>
          <w:tcPr>
            <w:tcW w:type="dxa" w:w="1656"/>
            <w:shd w:fill="F2F5F9"/>
            <w:tcMar>
              <w:top w:w="90" w:type="dxa"/>
              <w:bottom w:w="90" w:type="dxa"/>
              <w:left w:w="150" w:type="dxa"/>
              <w:right w:w="150" w:type="dxa"/>
            </w:tcMar>
          </w:tcPr>
          <w:p>
            <w:r>
              <w:rPr>
                <w:rFonts w:ascii="Calibri" w:hAnsi="Calibri"/>
                <w:color w:val="282828"/>
                <w:sz w:val="18"/>
              </w:rPr>
              <w:t>RISHAN R / MUHAMMED SARBAS</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₹300 to ₹900 (EBS Tiered)</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Mumbai</w:t>
            </w:r>
          </w:p>
        </w:tc>
        <w:tc>
          <w:tcPr>
            <w:tcW w:type="dxa" w:w="1656"/>
            <w:shd w:fill="FFFFFF"/>
            <w:tcMar>
              <w:top w:w="90" w:type="dxa"/>
              <w:bottom w:w="90" w:type="dxa"/>
              <w:left w:w="150" w:type="dxa"/>
              <w:right w:w="150" w:type="dxa"/>
            </w:tcMar>
          </w:tcPr>
          <w:p>
            <w:r>
              <w:rPr>
                <w:rFonts w:ascii="Calibri" w:hAnsi="Calibri"/>
                <w:color w:val="282828"/>
                <w:sz w:val="18"/>
              </w:rPr>
              <w:t>LETZMUMIP9004200105</w:t>
            </w:r>
          </w:p>
        </w:tc>
        <w:tc>
          <w:tcPr>
            <w:tcW w:type="dxa" w:w="1656"/>
            <w:shd w:fill="FFFFFF"/>
            <w:tcMar>
              <w:top w:w="90" w:type="dxa"/>
              <w:bottom w:w="90" w:type="dxa"/>
              <w:left w:w="150" w:type="dxa"/>
              <w:right w:w="150" w:type="dxa"/>
            </w:tcMar>
          </w:tcPr>
          <w:p>
            <w:r>
              <w:rPr>
                <w:rFonts w:ascii="Calibri" w:hAnsi="Calibri"/>
                <w:color w:val="282828"/>
                <w:sz w:val="18"/>
              </w:rPr>
              <w:t>Gaadylo Enterprises</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₹900.00 / day</w:t>
            </w:r>
          </w:p>
        </w:tc>
        <w:tc>
          <w:tcPr>
            <w:tcW w:type="dxa" w:w="1656"/>
            <w:shd w:fill="FFFFFF"/>
            <w:tcMar>
              <w:top w:w="90" w:type="dxa"/>
              <w:bottom w:w="90" w:type="dxa"/>
              <w:left w:w="150" w:type="dxa"/>
              <w:right w:w="150" w:type="dxa"/>
            </w:tcMar>
          </w:tcPr>
          <w:p>
            <w:r>
              <w:rPr>
                <w:rFonts w:ascii="Calibri" w:hAnsi="Calibri"/>
                <w:color w:val="282828"/>
                <w:sz w:val="18"/>
              </w:rPr>
              <w:t>₹30.00 (Insurance)</w:t>
            </w:r>
          </w:p>
        </w:tc>
      </w:tr>
      <w:tr>
        <w:trPr>
          <w:cantSplit/>
        </w:trPr>
        <w:tc>
          <w:tcPr>
            <w:tcW w:type="dxa" w:w="1656"/>
            <w:shd w:fill="F2F5F9"/>
            <w:tcMar>
              <w:top w:w="90" w:type="dxa"/>
              <w:bottom w:w="90" w:type="dxa"/>
              <w:left w:w="150" w:type="dxa"/>
              <w:right w:w="150" w:type="dxa"/>
            </w:tcMar>
          </w:tcPr>
          <w:p>
            <w:r>
              <w:rPr>
                <w:rFonts w:ascii="Calibri" w:hAnsi="Calibri"/>
                <w:color w:val="282828"/>
                <w:sz w:val="18"/>
              </w:rPr>
              <w:t>Mumbai</w:t>
            </w:r>
          </w:p>
        </w:tc>
        <w:tc>
          <w:tcPr>
            <w:tcW w:type="dxa" w:w="1656"/>
            <w:shd w:fill="F2F5F9"/>
            <w:tcMar>
              <w:top w:w="90" w:type="dxa"/>
              <w:bottom w:w="90" w:type="dxa"/>
              <w:left w:w="150" w:type="dxa"/>
              <w:right w:w="150" w:type="dxa"/>
            </w:tcMar>
          </w:tcPr>
          <w:p>
            <w:r>
              <w:rPr>
                <w:rFonts w:ascii="Calibri" w:hAnsi="Calibri"/>
                <w:color w:val="282828"/>
                <w:sz w:val="18"/>
              </w:rPr>
              <w:t>LETZMUMIP9699969735</w:t>
            </w:r>
          </w:p>
        </w:tc>
        <w:tc>
          <w:tcPr>
            <w:tcW w:type="dxa" w:w="1656"/>
            <w:shd w:fill="F2F5F9"/>
            <w:tcMar>
              <w:top w:w="90" w:type="dxa"/>
              <w:bottom w:w="90" w:type="dxa"/>
              <w:left w:w="150" w:type="dxa"/>
              <w:right w:w="150" w:type="dxa"/>
            </w:tcMar>
          </w:tcPr>
          <w:p>
            <w:r>
              <w:rPr>
                <w:rFonts w:ascii="Calibri" w:hAnsi="Calibri"/>
                <w:color w:val="282828"/>
                <w:sz w:val="18"/>
              </w:rPr>
              <w:t>Irfan Ali Shaikh</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₹950.00 / day</w:t>
            </w:r>
          </w:p>
        </w:tc>
        <w:tc>
          <w:tcPr>
            <w:tcW w:type="dxa" w:w="1656"/>
            <w:shd w:fill="F2F5F9"/>
            <w:tcMar>
              <w:top w:w="90" w:type="dxa"/>
              <w:bottom w:w="90" w:type="dxa"/>
              <w:left w:w="150" w:type="dxa"/>
              <w:right w:w="150" w:type="dxa"/>
            </w:tcMar>
          </w:tcPr>
          <w:p>
            <w:r>
              <w:rPr>
                <w:rFonts w:ascii="Calibri" w:hAnsi="Calibri"/>
                <w:color w:val="282828"/>
                <w:sz w:val="18"/>
              </w:rPr>
              <w:t>₹30.00 (Insurance)</w:t>
            </w:r>
          </w:p>
        </w:tc>
      </w:tr>
    </w:tbl>
    <w:p>
      <w:pPr>
        <w:spacing w:after="160"/>
      </w:pPr>
    </w:p>
    <w:p>
      <w:r>
        <w:rPr>
          <w:i/>
        </w:rPr>
        <w:t>Note: All 249 operator and partner agreements are exported in Sheet 3 ('Operator &amp; Partner Deals') of the Excel specification workbook.</w:t>
      </w:r>
    </w:p>
    <w:p>
      <w:pPr>
        <w:spacing w:after="240"/>
      </w:pPr>
    </w:p>
    <w:p>
      <w:pPr>
        <w:pStyle w:val="Heading1"/>
      </w:pPr>
      <w:r>
        <w:rPr>
          <w:color w:val="1F4E79"/>
        </w:rPr>
        <w:t>6. End-to-End Operational Lifecycle &amp; Settlement Flow</w:t>
      </w:r>
    </w:p>
    <w:p>
      <w:r>
        <w:t>The rental system coordinates with fleet operations, tracking, and weekly accounting through a 6-step lifecycle:</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Lifecycle Stage</w:t>
            </w:r>
          </w:p>
        </w:tc>
        <w:tc>
          <w:tcPr>
            <w:tcW w:type="dxa" w:w="3312"/>
            <w:shd w:fill="1F4E79"/>
            <w:tcMar>
              <w:top w:w="120" w:type="dxa"/>
              <w:bottom w:w="120" w:type="dxa"/>
              <w:left w:w="150" w:type="dxa"/>
              <w:right w:w="150" w:type="dxa"/>
            </w:tcMar>
          </w:tcPr>
          <w:p>
            <w:pPr>
              <w:jc w:val="center"/>
            </w:pPr>
            <w:r>
              <w:rPr>
                <w:rFonts w:ascii="Calibri" w:hAnsi="Calibri"/>
                <w:b/>
                <w:color w:val="FFFFFF"/>
                <w:sz w:val="19"/>
              </w:rPr>
              <w:t>Responsible System / Process</w:t>
            </w:r>
          </w:p>
        </w:tc>
        <w:tc>
          <w:tcPr>
            <w:tcW w:type="dxa" w:w="3312"/>
            <w:shd w:fill="1F4E79"/>
            <w:tcMar>
              <w:top w:w="120" w:type="dxa"/>
              <w:bottom w:w="120" w:type="dxa"/>
              <w:left w:w="150" w:type="dxa"/>
              <w:right w:w="150" w:type="dxa"/>
            </w:tcMar>
          </w:tcPr>
          <w:p>
            <w:pPr>
              <w:jc w:val="center"/>
            </w:pPr>
            <w:r>
              <w:rPr>
                <w:rFonts w:ascii="Calibri" w:hAnsi="Calibri"/>
                <w:b/>
                <w:color w:val="FFFFFF"/>
                <w:sz w:val="19"/>
              </w:rPr>
              <w:t>Operational Action &amp; Data Produced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1:</w:t>
              <w:br/>
              <w:t>Vehicle Onboarding</w:t>
            </w:r>
          </w:p>
        </w:tc>
        <w:tc>
          <w:tcPr>
            <w:tcW w:type="dxa" w:w="3312"/>
            <w:shd w:fill="FFFFFF"/>
            <w:tcMar>
              <w:top w:w="90" w:type="dxa"/>
              <w:bottom w:w="90" w:type="dxa"/>
              <w:left w:w="150" w:type="dxa"/>
              <w:right w:w="150" w:type="dxa"/>
            </w:tcMar>
          </w:tcPr>
          <w:p>
            <w:r>
              <w:rPr>
                <w:rFonts w:ascii="Calibri" w:hAnsi="Calibri"/>
                <w:color w:val="282828"/>
                <w:sz w:val="18"/>
              </w:rPr>
              <w:t>Fleet &amp; Onboarding Team</w:t>
            </w:r>
          </w:p>
        </w:tc>
        <w:tc>
          <w:tcPr>
            <w:tcW w:type="dxa" w:w="3312"/>
            <w:shd w:fill="FFFFFF"/>
            <w:tcMar>
              <w:top w:w="90" w:type="dxa"/>
              <w:bottom w:w="90" w:type="dxa"/>
              <w:left w:w="150" w:type="dxa"/>
              <w:right w:w="150" w:type="dxa"/>
            </w:tcMar>
          </w:tcPr>
          <w:p>
            <w:r>
              <w:rPr>
                <w:rFonts w:ascii="Calibri" w:hAnsi="Calibri"/>
                <w:color w:val="282828"/>
                <w:sz w:val="18"/>
              </w:rPr>
              <w:t>New vehicle registered with model, VIN, registration number, city, and initial inspection status into core_vehicle_onboarding.</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2:</w:t>
              <w:br/>
              <w:t>Rate Card Sync</w:t>
            </w:r>
          </w:p>
        </w:tc>
        <w:tc>
          <w:tcPr>
            <w:tcW w:type="dxa" w:w="3312"/>
            <w:shd w:fill="F2F5F9"/>
            <w:tcMar>
              <w:top w:w="90" w:type="dxa"/>
              <w:bottom w:w="90" w:type="dxa"/>
              <w:left w:w="150" w:type="dxa"/>
              <w:right w:w="150" w:type="dxa"/>
            </w:tcMar>
          </w:tcPr>
          <w:p>
            <w:r>
              <w:rPr>
                <w:rFonts w:ascii="Calibri" w:hAnsi="Calibri"/>
                <w:color w:val="282828"/>
                <w:sz w:val="18"/>
              </w:rPr>
              <w:t>Commercial Operations</w:t>
            </w:r>
          </w:p>
        </w:tc>
        <w:tc>
          <w:tcPr>
            <w:tcW w:type="dxa" w:w="3312"/>
            <w:shd w:fill="F2F5F9"/>
            <w:tcMar>
              <w:top w:w="90" w:type="dxa"/>
              <w:bottom w:w="90" w:type="dxa"/>
              <w:left w:w="150" w:type="dxa"/>
              <w:right w:w="150" w:type="dxa"/>
            </w:tcMar>
          </w:tcPr>
          <w:p>
            <w:r>
              <w:rPr>
                <w:rFonts w:ascii="Calibri" w:hAnsi="Calibri"/>
                <w:color w:val="282828"/>
                <w:sz w:val="18"/>
              </w:rPr>
              <w:t>Standard city slabs and negotiated partner terms synchronized from commercial rate sheets into sheet_rental_slabs and sheet_rental_partners.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3:</w:t>
              <w:br/>
              <w:t>Vehicle Allocation</w:t>
            </w:r>
          </w:p>
        </w:tc>
        <w:tc>
          <w:tcPr>
            <w:tcW w:type="dxa" w:w="3312"/>
            <w:shd w:fill="FFFFFF"/>
            <w:tcMar>
              <w:top w:w="90" w:type="dxa"/>
              <w:bottom w:w="90" w:type="dxa"/>
              <w:left w:w="150" w:type="dxa"/>
              <w:right w:w="150" w:type="dxa"/>
            </w:tcMar>
          </w:tcPr>
          <w:p>
            <w:r>
              <w:rPr>
                <w:rFonts w:ascii="Calibri" w:hAnsi="Calibri"/>
                <w:color w:val="282828"/>
                <w:sz w:val="18"/>
              </w:rPr>
              <w:t>Hub Operations &amp; Portal</w:t>
            </w:r>
          </w:p>
        </w:tc>
        <w:tc>
          <w:tcPr>
            <w:tcW w:type="dxa" w:w="3312"/>
            <w:shd w:fill="FFFFFF"/>
            <w:tcMar>
              <w:top w:w="90" w:type="dxa"/>
              <w:bottom w:w="90" w:type="dxa"/>
              <w:left w:w="150" w:type="dxa"/>
              <w:right w:w="150" w:type="dxa"/>
            </w:tcMar>
          </w:tcPr>
          <w:p>
            <w:r>
              <w:rPr>
                <w:rFonts w:ascii="Calibri" w:hAnsi="Calibri"/>
                <w:color w:val="282828"/>
                <w:sz w:val="18"/>
              </w:rPr>
              <w:t>Vehicle handed over to driver. Chosen plan scheme, partner code, and start date written to core_rent. An audit row is logged in core_rent_logs.</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4:</w:t>
              <w:br/>
              <w:t>Daily Attendance</w:t>
            </w:r>
          </w:p>
        </w:tc>
        <w:tc>
          <w:tcPr>
            <w:tcW w:type="dxa" w:w="3312"/>
            <w:shd w:fill="F2F5F9"/>
            <w:tcMar>
              <w:top w:w="90" w:type="dxa"/>
              <w:bottom w:w="90" w:type="dxa"/>
              <w:left w:w="150" w:type="dxa"/>
              <w:right w:w="150" w:type="dxa"/>
            </w:tcMar>
          </w:tcPr>
          <w:p>
            <w:r>
              <w:rPr>
                <w:rFonts w:ascii="Calibri" w:hAnsi="Calibri"/>
                <w:color w:val="282828"/>
                <w:sz w:val="18"/>
              </w:rPr>
              <w:t>Telemetry &amp; Hub Managers</w:t>
            </w:r>
          </w:p>
        </w:tc>
        <w:tc>
          <w:tcPr>
            <w:tcW w:type="dxa" w:w="3312"/>
            <w:shd w:fill="F2F5F9"/>
            <w:tcMar>
              <w:top w:w="90" w:type="dxa"/>
              <w:bottom w:w="90" w:type="dxa"/>
              <w:left w:w="150" w:type="dxa"/>
              <w:right w:w="150" w:type="dxa"/>
            </w:tcMar>
          </w:tcPr>
          <w:p>
            <w:r>
              <w:rPr>
                <w:rFonts w:ascii="Calibri" w:hAnsi="Calibri"/>
                <w:color w:val="282828"/>
                <w:sz w:val="18"/>
              </w:rPr>
              <w:t>Every car receives a daily status in core_daily_vehicle_status. Cars in active service are marked billable_rent_day = TRUE; workshop or yard cars receive FALSE.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5:</w:t>
              <w:br/>
              <w:t>Weekly Trips Ingestion</w:t>
            </w:r>
          </w:p>
        </w:tc>
        <w:tc>
          <w:tcPr>
            <w:tcW w:type="dxa" w:w="3312"/>
            <w:shd w:fill="FFFFFF"/>
            <w:tcMar>
              <w:top w:w="90" w:type="dxa"/>
              <w:bottom w:w="90" w:type="dxa"/>
              <w:left w:w="150" w:type="dxa"/>
              <w:right w:w="150" w:type="dxa"/>
            </w:tcMar>
          </w:tcPr>
          <w:p>
            <w:r>
              <w:rPr>
                <w:rFonts w:ascii="Calibri" w:hAnsi="Calibri"/>
                <w:color w:val="282828"/>
                <w:sz w:val="18"/>
              </w:rPr>
              <w:t>Platform Data Ingestion</w:t>
            </w:r>
          </w:p>
        </w:tc>
        <w:tc>
          <w:tcPr>
            <w:tcW w:type="dxa" w:w="3312"/>
            <w:shd w:fill="FFFFFF"/>
            <w:tcMar>
              <w:top w:w="90" w:type="dxa"/>
              <w:bottom w:w="90" w:type="dxa"/>
              <w:left w:w="150" w:type="dxa"/>
              <w:right w:w="150" w:type="dxa"/>
            </w:tcMar>
          </w:tcPr>
          <w:p>
            <w:r>
              <w:rPr>
                <w:rFonts w:ascii="Calibri" w:hAnsi="Calibri"/>
                <w:color w:val="282828"/>
                <w:sz w:val="18"/>
              </w:rPr>
              <w:t>Weekly completed trip totals ingested from Uber, Ola, and Rapido platforms to evaluate volume discount eligibility.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6:</w:t>
              <w:br/>
              <w:t>Daily Billing &amp; Hisaab</w:t>
            </w:r>
          </w:p>
        </w:tc>
        <w:tc>
          <w:tcPr>
            <w:tcW w:type="dxa" w:w="3312"/>
            <w:shd w:fill="F2F5F9"/>
            <w:tcMar>
              <w:top w:w="90" w:type="dxa"/>
              <w:bottom w:w="90" w:type="dxa"/>
              <w:left w:w="150" w:type="dxa"/>
              <w:right w:w="150" w:type="dxa"/>
            </w:tcMar>
          </w:tcPr>
          <w:p>
            <w:r>
              <w:rPr>
                <w:rFonts w:ascii="Calibri" w:hAnsi="Calibri"/>
                <w:color w:val="282828"/>
                <w:sz w:val="18"/>
              </w:rPr>
              <w:t>Billing Automation</w:t>
            </w:r>
          </w:p>
        </w:tc>
        <w:tc>
          <w:tcPr>
            <w:tcW w:type="dxa" w:w="3312"/>
            <w:shd w:fill="F2F5F9"/>
            <w:tcMar>
              <w:top w:w="90" w:type="dxa"/>
              <w:bottom w:w="90" w:type="dxa"/>
              <w:left w:w="150" w:type="dxa"/>
              <w:right w:w="150" w:type="dxa"/>
            </w:tcMar>
          </w:tcPr>
          <w:p>
            <w:r>
              <w:rPr>
                <w:rFonts w:ascii="Calibri" w:hAnsi="Calibri"/>
                <w:color w:val="282828"/>
                <w:sz w:val="18"/>
              </w:rPr>
              <w:t>The system calculates each day's rent into daily_rent_log. Aggregating all 7 daily line items generates the weekly Hisaab statement for driver settlement.</w:t>
            </w:r>
          </w:p>
        </w:tc>
      </w:tr>
    </w:tbl>
    <w:p>
      <w:pPr>
        <w:spacing w:after="2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