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F4E79"/>
          <w:sz w:val="48"/>
        </w:rPr>
        <w:t>LETZRYD RENTAL SYSTEM</w:t>
      </w:r>
    </w:p>
    <w:p>
      <w:pPr>
        <w:jc w:val="center"/>
      </w:pPr>
      <w:r>
        <w:rPr>
          <w:rFonts w:ascii="Calibri" w:hAnsi="Calibri"/>
          <w:color w:val="505050"/>
          <w:sz w:val="26"/>
        </w:rPr>
        <w:t>System Specification, Business Rules &amp; Database Architecture</w:t>
      </w:r>
    </w:p>
    <w:p>
      <w:pPr>
        <w:jc w:val="center"/>
      </w:pPr>
      <w:r>
        <w:rPr>
          <w:i/>
          <w:color w:val="787878"/>
          <w:sz w:val="20"/>
        </w:rPr>
        <w:t>Operations in Bengaluru, Hyderabad &amp; Mumbai</w:t>
      </w:r>
    </w:p>
    <w:p>
      <w:pPr>
        <w:spacing w:after="280"/>
      </w:pPr>
    </w:p>
    <w:p>
      <w:pPr>
        <w:pStyle w:val="Heading1"/>
      </w:pPr>
      <w:r>
        <w:rPr>
          <w:color w:val="1F4E79"/>
        </w:rPr>
        <w:t>1. System Overview &amp; Core Calculation Formulas</w:t>
      </w:r>
    </w:p>
    <w:p>
      <w:r>
        <w:t>The LetzRyd Rental System calculates daily and weekly rental charges for every fleet vehicle across Bengaluru, Hyderabad, and Mumbai. The system replaces manual spreadsheets with automated, transparent rules. Every vehicle's settlement is governed by simple, explicit formulas: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Calculation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Standard Formula</w:t>
            </w:r>
          </w:p>
        </w:tc>
        <w:tc>
          <w:tcPr>
            <w:tcW w:type="dxa" w:w="3312"/>
            <w:shd w:fill="1F4E79"/>
            <w:tcMar>
              <w:top w:w="120" w:type="dxa"/>
              <w:bottom w:w="120" w:type="dxa"/>
              <w:left w:w="150" w:type="dxa"/>
              <w:right w:w="150" w:type="dxa"/>
            </w:tcMar>
          </w:tcPr>
          <w:p>
            <w:pPr>
              <w:jc w:val="center"/>
            </w:pPr>
            <w:r>
              <w:rPr>
                <w:rFonts w:ascii="Calibri" w:hAnsi="Calibri"/>
                <w:b/>
                <w:color w:val="FFFFFF"/>
                <w:sz w:val="19"/>
              </w:rPr>
              <w:t>Application Condition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Daily Rent (Running Vehicle)</w:t>
            </w:r>
          </w:p>
        </w:tc>
        <w:tc>
          <w:tcPr>
            <w:tcW w:type="dxa" w:w="3312"/>
            <w:shd w:fill="FFFFFF"/>
            <w:tcMar>
              <w:top w:w="90" w:type="dxa"/>
              <w:bottom w:w="90" w:type="dxa"/>
              <w:left w:w="150" w:type="dxa"/>
              <w:right w:w="150" w:type="dxa"/>
            </w:tcMar>
          </w:tcPr>
          <w:p>
            <w:r>
              <w:rPr>
                <w:rFonts w:ascii="Calibri" w:hAnsi="Calibri"/>
                <w:color w:val="282828"/>
                <w:sz w:val="18"/>
              </w:rPr>
              <w:t>Net Daily Fee = Daily Rent + Daily Indemnity</w:t>
            </w:r>
          </w:p>
        </w:tc>
        <w:tc>
          <w:tcPr>
            <w:tcW w:type="dxa" w:w="3312"/>
            <w:shd w:fill="FFFFFF"/>
            <w:tcMar>
              <w:top w:w="90" w:type="dxa"/>
              <w:bottom w:w="90" w:type="dxa"/>
              <w:left w:w="150" w:type="dxa"/>
              <w:right w:w="150" w:type="dxa"/>
            </w:tcMar>
          </w:tcPr>
          <w:p>
            <w:r>
              <w:rPr>
                <w:rFonts w:ascii="Calibri" w:hAnsi="Calibri"/>
                <w:color w:val="282828"/>
                <w:sz w:val="18"/>
              </w:rPr>
              <w:t>Applied when vehicle is On Road / Active.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Daily Rent (Non-Billable Days)</w:t>
            </w:r>
          </w:p>
        </w:tc>
        <w:tc>
          <w:tcPr>
            <w:tcW w:type="dxa" w:w="3312"/>
            <w:shd w:fill="F2F5F9"/>
            <w:tcMar>
              <w:top w:w="90" w:type="dxa"/>
              <w:bottom w:w="90" w:type="dxa"/>
              <w:left w:w="150" w:type="dxa"/>
              <w:right w:w="150" w:type="dxa"/>
            </w:tcMar>
          </w:tcPr>
          <w:p>
            <w:r>
              <w:rPr>
                <w:rFonts w:ascii="Calibri" w:hAnsi="Calibri"/>
                <w:color w:val="282828"/>
                <w:sz w:val="18"/>
              </w:rPr>
              <w:t>Net Daily Fee = ₹0.00 (Rent = ₹0, Indemnity = ₹0)</w:t>
            </w:r>
          </w:p>
        </w:tc>
        <w:tc>
          <w:tcPr>
            <w:tcW w:type="dxa" w:w="3312"/>
            <w:shd w:fill="F2F5F9"/>
            <w:tcMar>
              <w:top w:w="90" w:type="dxa"/>
              <w:bottom w:w="90" w:type="dxa"/>
              <w:left w:w="150" w:type="dxa"/>
              <w:right w:w="150" w:type="dxa"/>
            </w:tcMar>
          </w:tcPr>
          <w:p>
            <w:r>
              <w:rPr>
                <w:rFonts w:ascii="Calibri" w:hAnsi="Calibri"/>
                <w:color w:val="282828"/>
                <w:sz w:val="18"/>
              </w:rPr>
              <w:t>Applied automatically when vehicle is in Workshop, Maintenance, Breakdown, or Yard.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Weekly Settlement</w:t>
            </w:r>
          </w:p>
        </w:tc>
        <w:tc>
          <w:tcPr>
            <w:tcW w:type="dxa" w:w="3312"/>
            <w:shd w:fill="FFFFFF"/>
            <w:tcMar>
              <w:top w:w="90" w:type="dxa"/>
              <w:bottom w:w="90" w:type="dxa"/>
              <w:left w:w="150" w:type="dxa"/>
              <w:right w:w="150" w:type="dxa"/>
            </w:tcMar>
          </w:tcPr>
          <w:p>
            <w:r>
              <w:rPr>
                <w:rFonts w:ascii="Calibri" w:hAnsi="Calibri"/>
                <w:color w:val="282828"/>
                <w:sz w:val="18"/>
              </w:rPr>
              <w:t>Weekly Total Rent = SUM of all 7 Daily Net Fees</w:t>
            </w:r>
          </w:p>
        </w:tc>
        <w:tc>
          <w:tcPr>
            <w:tcW w:type="dxa" w:w="3312"/>
            <w:shd w:fill="FFFFFF"/>
            <w:tcMar>
              <w:top w:w="90" w:type="dxa"/>
              <w:bottom w:w="90" w:type="dxa"/>
              <w:left w:w="150" w:type="dxa"/>
              <w:right w:w="150" w:type="dxa"/>
            </w:tcMar>
          </w:tcPr>
          <w:p>
            <w:r>
              <w:rPr>
                <w:rFonts w:ascii="Calibri" w:hAnsi="Calibri"/>
                <w:color w:val="282828"/>
                <w:sz w:val="18"/>
              </w:rPr>
              <w:t>Adds up daily charges for Monday through Sunday.</w:t>
            </w:r>
          </w:p>
        </w:tc>
      </w:tr>
      <w:tr>
        <w:trPr>
          <w:cantSplit/>
        </w:trPr>
        <w:tc>
          <w:tcPr>
            <w:tcW w:type="dxa" w:w="3312"/>
            <w:shd w:fill="F2F5F9"/>
            <w:tcMar>
              <w:top w:w="90" w:type="dxa"/>
              <w:bottom w:w="90" w:type="dxa"/>
              <w:left w:w="150" w:type="dxa"/>
              <w:right w:w="150" w:type="dxa"/>
            </w:tcMar>
          </w:tcPr>
          <w:p>
            <w:r>
              <w:rPr>
                <w:rFonts w:ascii="Calibri" w:hAnsi="Calibri"/>
                <w:color w:val="282828"/>
                <w:sz w:val="18"/>
              </w:rPr>
              <w:t>Final Partner / Driver Settlement</w:t>
            </w:r>
          </w:p>
        </w:tc>
        <w:tc>
          <w:tcPr>
            <w:tcW w:type="dxa" w:w="3312"/>
            <w:shd w:fill="F2F5F9"/>
            <w:tcMar>
              <w:top w:w="90" w:type="dxa"/>
              <w:bottom w:w="90" w:type="dxa"/>
              <w:left w:w="150" w:type="dxa"/>
              <w:right w:w="150" w:type="dxa"/>
            </w:tcMar>
          </w:tcPr>
          <w:p>
            <w:r>
              <w:rPr>
                <w:rFonts w:ascii="Calibri" w:hAnsi="Calibri"/>
                <w:color w:val="282828"/>
                <w:sz w:val="18"/>
              </w:rPr>
              <w:t>Net Balance = Weekly Rent + Challans + Accidents - Platform Incentives - Driver Payments</w:t>
            </w:r>
          </w:p>
        </w:tc>
        <w:tc>
          <w:tcPr>
            <w:tcW w:type="dxa" w:w="3312"/>
            <w:shd w:fill="F2F5F9"/>
            <w:tcMar>
              <w:top w:w="90" w:type="dxa"/>
              <w:bottom w:w="90" w:type="dxa"/>
              <w:left w:w="150" w:type="dxa"/>
              <w:right w:w="150" w:type="dxa"/>
            </w:tcMar>
          </w:tcPr>
          <w:p>
            <w:r>
              <w:rPr>
                <w:rFonts w:ascii="Calibri" w:hAnsi="Calibri"/>
                <w:color w:val="282828"/>
                <w:sz w:val="18"/>
              </w:rPr>
              <w:t>Calculates the final amount the driver owes or receives.</w:t>
            </w:r>
          </w:p>
        </w:tc>
      </w:tr>
    </w:tbl>
    <w:p>
      <w:pPr>
        <w:spacing w:after="160"/>
      </w:pPr>
    </w:p>
    <w:p>
      <w:r>
        <w:t>To ensure zero ambiguity when determining a vehicle's rate, calculations follow a strict 3-step priority order:</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Step / Priority</w:t>
            </w:r>
          </w:p>
        </w:tc>
        <w:tc>
          <w:tcPr>
            <w:tcW w:type="dxa" w:w="3312"/>
            <w:shd w:fill="1F4E79"/>
            <w:tcMar>
              <w:top w:w="120" w:type="dxa"/>
              <w:bottom w:w="120" w:type="dxa"/>
              <w:left w:w="150" w:type="dxa"/>
              <w:right w:w="150" w:type="dxa"/>
            </w:tcMar>
          </w:tcPr>
          <w:p>
            <w:pPr>
              <w:jc w:val="center"/>
            </w:pPr>
            <w:r>
              <w:rPr>
                <w:rFonts w:ascii="Calibri" w:hAnsi="Calibri"/>
                <w:b/>
                <w:color w:val="FFFFFF"/>
                <w:sz w:val="19"/>
              </w:rPr>
              <w:t>Check Condition</w:t>
            </w:r>
          </w:p>
        </w:tc>
        <w:tc>
          <w:tcPr>
            <w:tcW w:type="dxa" w:w="3312"/>
            <w:shd w:fill="1F4E79"/>
            <w:tcMar>
              <w:top w:w="120" w:type="dxa"/>
              <w:bottom w:w="120" w:type="dxa"/>
              <w:left w:w="150" w:type="dxa"/>
              <w:right w:w="150" w:type="dxa"/>
            </w:tcMar>
          </w:tcPr>
          <w:p>
            <w:pPr>
              <w:jc w:val="center"/>
            </w:pPr>
            <w:r>
              <w:rPr>
                <w:rFonts w:ascii="Calibri" w:hAnsi="Calibri"/>
                <w:b/>
                <w:color w:val="FFFFFF"/>
                <w:sz w:val="19"/>
              </w:rPr>
              <w:t>Action Taken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Priority 1:</w:t>
              <w:br/>
              <w:t>Special Partner Agreement</w:t>
            </w:r>
          </w:p>
        </w:tc>
        <w:tc>
          <w:tcPr>
            <w:tcW w:type="dxa" w:w="3312"/>
            <w:shd w:fill="FFFFFF"/>
            <w:tcMar>
              <w:top w:w="90" w:type="dxa"/>
              <w:bottom w:w="90" w:type="dxa"/>
              <w:left w:w="150" w:type="dxa"/>
              <w:right w:w="150" w:type="dxa"/>
            </w:tcMar>
          </w:tcPr>
          <w:p>
            <w:r>
              <w:rPr>
                <w:rFonts w:ascii="Calibri" w:hAnsi="Calibri"/>
                <w:color w:val="282828"/>
                <w:sz w:val="18"/>
              </w:rPr>
              <w:t>Does the driver or fleet operator have a negotiated custom deal in sheet_rental_partners?</w:t>
            </w:r>
          </w:p>
        </w:tc>
        <w:tc>
          <w:tcPr>
            <w:tcW w:type="dxa" w:w="3312"/>
            <w:shd w:fill="FFFFFF"/>
            <w:tcMar>
              <w:top w:w="90" w:type="dxa"/>
              <w:bottom w:w="90" w:type="dxa"/>
              <w:left w:w="150" w:type="dxa"/>
              <w:right w:w="150" w:type="dxa"/>
            </w:tcMar>
          </w:tcPr>
          <w:p>
            <w:r>
              <w:rPr>
                <w:rFonts w:ascii="Calibri" w:hAnsi="Calibri"/>
                <w:color w:val="282828"/>
                <w:sz w:val="18"/>
              </w:rPr>
              <w:t>Charge their agreed daily rent and indemnity directly (e.g. Shaik Kareem, Khaja Abdul Mujeeb, Mohd Abdul Qadir).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Priority 2:</w:t>
              <w:br/>
              <w:t>Standard Plan</w:t>
              <w:br/>
              <w:t>(Allocation Plan)</w:t>
            </w:r>
          </w:p>
        </w:tc>
        <w:tc>
          <w:tcPr>
            <w:tcW w:type="dxa" w:w="3312"/>
            <w:shd w:fill="F2F5F9"/>
            <w:tcMar>
              <w:top w:w="90" w:type="dxa"/>
              <w:bottom w:w="90" w:type="dxa"/>
              <w:left w:w="150" w:type="dxa"/>
              <w:right w:w="150" w:type="dxa"/>
            </w:tcMar>
          </w:tcPr>
          <w:p>
            <w:r>
              <w:rPr>
                <w:rFonts w:ascii="Calibri" w:hAnsi="Calibri"/>
                <w:color w:val="282828"/>
                <w:sz w:val="18"/>
              </w:rPr>
              <w:t>If no custom deal: What plan was agreed when the vehicle was allocated to the driver?</w:t>
            </w:r>
          </w:p>
        </w:tc>
        <w:tc>
          <w:tcPr>
            <w:tcW w:type="dxa" w:w="3312"/>
            <w:shd w:fill="F2F5F9"/>
            <w:tcMar>
              <w:top w:w="90" w:type="dxa"/>
              <w:bottom w:w="90" w:type="dxa"/>
              <w:left w:w="150" w:type="dxa"/>
              <w:right w:w="150" w:type="dxa"/>
            </w:tcMar>
          </w:tcPr>
          <w:p>
            <w:r>
              <w:rPr>
                <w:rFonts w:ascii="Calibri" w:hAnsi="Calibri"/>
                <w:color w:val="282828"/>
                <w:sz w:val="18"/>
              </w:rPr>
              <w:t>• All-Platform Flat: Charge flat rate (WagonR ₹1,050, Dzire ₹1,200, EC3 ₹1,400).</w:t>
              <w:br/>
              <w:t>• Uber Reducing Rent: Match completed weekly trips against city rate card milestones.</w:t>
              <w:br/>
              <w:t>• Ola Multi-App Rule: If driving on Ola in Bengaluru, keep at base flat rate ₹1,050/day.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Priority 3:</w:t>
              <w:br/>
              <w:t>City Base Fallback</w:t>
            </w:r>
          </w:p>
        </w:tc>
        <w:tc>
          <w:tcPr>
            <w:tcW w:type="dxa" w:w="3312"/>
            <w:shd w:fill="FFFFFF"/>
            <w:tcMar>
              <w:top w:w="90" w:type="dxa"/>
              <w:bottom w:w="90" w:type="dxa"/>
              <w:left w:w="150" w:type="dxa"/>
              <w:right w:w="150" w:type="dxa"/>
            </w:tcMar>
          </w:tcPr>
          <w:p>
            <w:r>
              <w:rPr>
                <w:rFonts w:ascii="Calibri" w:hAnsi="Calibri"/>
                <w:color w:val="282828"/>
                <w:sz w:val="18"/>
              </w:rPr>
              <w:t>If a newly onboarded car does not match any specific slab?</w:t>
            </w:r>
          </w:p>
        </w:tc>
        <w:tc>
          <w:tcPr>
            <w:tcW w:type="dxa" w:w="3312"/>
            <w:shd w:fill="FFFFFF"/>
            <w:tcMar>
              <w:top w:w="90" w:type="dxa"/>
              <w:bottom w:w="90" w:type="dxa"/>
              <w:left w:w="150" w:type="dxa"/>
              <w:right w:w="150" w:type="dxa"/>
            </w:tcMar>
          </w:tcPr>
          <w:p>
            <w:r>
              <w:rPr>
                <w:rFonts w:ascii="Calibri" w:hAnsi="Calibri"/>
                <w:color w:val="282828"/>
                <w:sz w:val="18"/>
              </w:rPr>
              <w:t>Apply the standard city base rate (WagonR ₹1,050, Dzire ₹1,200, EV ₹1,300, Xcent ₹900) so no vehicle goes unbilled.</w:t>
            </w:r>
          </w:p>
        </w:tc>
      </w:tr>
    </w:tbl>
    <w:p>
      <w:pPr>
        <w:spacing w:after="240"/>
      </w:pPr>
    </w:p>
    <w:p>
      <w:pPr>
        <w:pStyle w:val="Heading1"/>
      </w:pPr>
      <w:r>
        <w:rPr>
          <w:color w:val="1F4E79"/>
        </w:rPr>
        <w:t>2. Business Rules &amp; Operating Policies</w:t>
      </w: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1: VEHICLE ALLOCATION GOVERNS THE CONTRACT] </w:t>
            </w:r>
            <w:r>
              <w:rPr>
                <w:color w:val="1E1E1E"/>
                <w:sz w:val="19"/>
              </w:rPr>
              <w:t>When a driver is handed a car, the plan chosen during Vehicle Allocation is the binding agreement. If an applicant requested an Uber trip-based plan during initial onboarding but switched to an All-Platform flat plan when picking up the car, the Allocation agreement governs their billing.</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2: MAINTENANCE &amp; WORKSHOP DAYS ARE ₹0 RENT] </w:t>
            </w:r>
            <w:r>
              <w:rPr>
                <w:color w:val="1E1E1E"/>
                <w:sz w:val="19"/>
              </w:rPr>
              <w:t>Vehicles marked in Workshop, Breakdown, RFD (Ready for Delivery / Yard), or Drop Off are flagged as non-billable days (billable_rent_day = FALSE in core_daily_vehicle_status). On these days, the daily rent is automatically ₹0.00 and indemnity is ₹0.00. Drivers are never charged rent while a car is in maintenance.</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3: CITY INDEMNITY RULES &amp; EXCEPTIONS] </w:t>
            </w:r>
            <w:r>
              <w:rPr>
                <w:color w:val="1E1E1E"/>
                <w:sz w:val="19"/>
              </w:rPr>
              <w:t>Standard daily indemnity is ₹30.00 per day across all three cities, with specific exceptions:</w:t>
              <w:br/>
              <w:t>• Bengaluru: Standard ₹30.00 / day (Special partner exceptions: Nisamudeen ₹15.00, Rishad ₹20.00).</w:t>
              <w:br/>
              <w:t>• Hyderabad: Standard ₹30.00 / day (Exception: Hyundai Xcent ₹0.00 indemnity, Shaik Kareem ₹0.00).</w:t>
              <w:br/>
              <w:t>• Mumbai: Standard ₹30.00 / day (Insurance / indemnity).</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4: OLA MULTI-APP RULE (BENGALURU)] </w:t>
            </w:r>
            <w:r>
              <w:rPr>
                <w:color w:val="1E1E1E"/>
                <w:sz w:val="19"/>
              </w:rPr>
              <w:t>In Bengaluru, drivers assigned to an Uber reducing rental plan who complete 1 or more trips on Ola during the billing week remain at the base rate of ₹1,050.00 / day. They do not receive Uber trip discounts for that week.</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5: MULTI-VEHICLE OPERATORS &amp; INDIVIDUAL CAR CONTRACTS] </w:t>
            </w:r>
            <w:r>
              <w:rPr>
                <w:color w:val="1E1E1E"/>
                <w:sz w:val="19"/>
              </w:rPr>
              <w:t>For fleet operators managing multiple vehicles, each vehicle has its own distinct contract row in core_rent. Different vehicle models under the same operator can have different daily rates (for example, Mohd Abdul Qadir operates Maruti WagonR at ₹970/day and Swift Dzire at ₹1,070/day).</w:t>
            </w:r>
          </w:p>
        </w:tc>
      </w:tr>
    </w:tbl>
    <w:p>
      <w:pPr>
        <w:spacing w:after="80"/>
      </w:pPr>
    </w:p>
    <w:tbl>
      <w:tblPr>
        <w:tblW w:type="auto" w:w="0"/>
        <w:jc w:val="center"/>
        <w:tblLook w:firstColumn="1" w:firstRow="1" w:lastColumn="0" w:lastRow="0" w:noHBand="0" w:noVBand="1" w:val="04A0"/>
      </w:tblPr>
      <w:tblGrid>
        <w:gridCol w:w="9936"/>
      </w:tblGrid>
      <w:tr>
        <w:tc>
          <w:tcPr>
            <w:tcW w:type="dxa" w:w="9936"/>
            <w:shd w:fill="EBF1F5"/>
            <w:tcMar>
              <w:top w:w="140" w:type="dxa"/>
              <w:bottom w:w="140" w:type="dxa"/>
              <w:left w:w="200" w:type="dxa"/>
              <w:right w:w="200" w:type="dxa"/>
            </w:tcMar>
          </w:tcPr>
          <w:p>
            <w:r>
              <w:rPr>
                <w:b/>
                <w:color w:val="1F4E79"/>
                <w:sz w:val="20"/>
              </w:rPr>
              <w:t xml:space="preserve">[RULE 6: HYUNDAI XCENT RATE POLICY] </w:t>
            </w:r>
            <w:r>
              <w:rPr>
                <w:color w:val="1E1E1E"/>
                <w:sz w:val="19"/>
              </w:rPr>
              <w:t>All Hyundai Xcent vehicles in Hyderabad operate at the standard rate of ₹900.00 / day with ₹0.00 daily indemnity. The rent is ₹900/day — only indemnity is waived on older diesel vehicles. Operator Mohd Abdul Muneeb has a negotiated deal of ₹920.00 / day for Dzire Tour S CNG, while his Xcent cars follow the standard ₹900.00 / day rate.</w:t>
            </w:r>
          </w:p>
        </w:tc>
      </w:tr>
    </w:tbl>
    <w:p>
      <w:pPr>
        <w:spacing w:after="80"/>
      </w:pPr>
    </w:p>
    <w:p>
      <w:pPr>
        <w:spacing w:after="240"/>
      </w:pPr>
    </w:p>
    <w:p>
      <w:pPr>
        <w:pStyle w:val="Heading1"/>
      </w:pPr>
      <w:r>
        <w:rPr>
          <w:color w:val="1F4E79"/>
        </w:rPr>
        <w:t>3. Standard Plan Categories &amp; Rate Structures</w:t>
      </w:r>
    </w:p>
    <w:p>
      <w:r>
        <w:t>Standard pricing is organized into three primary categories across cities and models. All open-ended tiers have no upper limit (Max Trips = NULL) in the database:</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Plan Category</w:t>
            </w:r>
          </w:p>
        </w:tc>
        <w:tc>
          <w:tcPr>
            <w:tcW w:type="dxa" w:w="3312"/>
            <w:shd w:fill="1F4E79"/>
            <w:tcMar>
              <w:top w:w="120" w:type="dxa"/>
              <w:bottom w:w="120" w:type="dxa"/>
              <w:left w:w="150" w:type="dxa"/>
              <w:right w:w="150" w:type="dxa"/>
            </w:tcMar>
          </w:tcPr>
          <w:p>
            <w:pPr>
              <w:jc w:val="center"/>
            </w:pPr>
            <w:r>
              <w:rPr>
                <w:rFonts w:ascii="Calibri" w:hAnsi="Calibri"/>
                <w:b/>
                <w:color w:val="FFFFFF"/>
                <w:sz w:val="19"/>
              </w:rPr>
              <w:t>How It Works</w:t>
            </w:r>
          </w:p>
        </w:tc>
        <w:tc>
          <w:tcPr>
            <w:tcW w:type="dxa" w:w="3312"/>
            <w:shd w:fill="1F4E79"/>
            <w:tcMar>
              <w:top w:w="120" w:type="dxa"/>
              <w:bottom w:w="120" w:type="dxa"/>
              <w:left w:w="150" w:type="dxa"/>
              <w:right w:w="150" w:type="dxa"/>
            </w:tcMar>
          </w:tcPr>
          <w:p>
            <w:pPr>
              <w:jc w:val="center"/>
            </w:pPr>
            <w:r>
              <w:rPr>
                <w:rFonts w:ascii="Calibri" w:hAnsi="Calibri"/>
                <w:b/>
                <w:color w:val="FFFFFF"/>
                <w:sz w:val="19"/>
              </w:rPr>
              <w:t>Target Models &amp; Typical Rates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Uber Reducing Rent</w:t>
              <w:br/>
              <w:t>(Trip Slabs)</w:t>
            </w:r>
          </w:p>
        </w:tc>
        <w:tc>
          <w:tcPr>
            <w:tcW w:type="dxa" w:w="3312"/>
            <w:shd w:fill="FFFFFF"/>
            <w:tcMar>
              <w:top w:w="90" w:type="dxa"/>
              <w:bottom w:w="90" w:type="dxa"/>
              <w:left w:w="150" w:type="dxa"/>
              <w:right w:w="150" w:type="dxa"/>
            </w:tcMar>
          </w:tcPr>
          <w:p>
            <w:r>
              <w:rPr>
                <w:rFonts w:ascii="Calibri" w:hAnsi="Calibri"/>
                <w:color w:val="282828"/>
                <w:sz w:val="18"/>
              </w:rPr>
              <w:t>Daily rent decreases as the driver completes more weekly Uber trips. Available under TBS (Trip-Based Slabs) or EBS (Earning-Based Slabs). Drivers who achieve weekly trip milestones earn lower daily rent.</w:t>
            </w:r>
          </w:p>
        </w:tc>
        <w:tc>
          <w:tcPr>
            <w:tcW w:type="dxa" w:w="3312"/>
            <w:shd w:fill="FFFFFF"/>
            <w:tcMar>
              <w:top w:w="90" w:type="dxa"/>
              <w:bottom w:w="90" w:type="dxa"/>
              <w:left w:w="150" w:type="dxa"/>
              <w:right w:w="150" w:type="dxa"/>
            </w:tcMar>
          </w:tcPr>
          <w:p>
            <w:r>
              <w:rPr>
                <w:rFonts w:ascii="Calibri" w:hAnsi="Calibri"/>
                <w:color w:val="282828"/>
                <w:sz w:val="18"/>
              </w:rPr>
              <w:t>• WagonR BLR: ₹989 (0-54 trips) down to ₹869 (75+ trips)</w:t>
              <w:br/>
              <w:t>• Dzire HYD: ₹1,100 (0-49 trips) down to ₹899 (70+ trips)</w:t>
              <w:br/>
              <w:t>• WagonR MUM: ₹999 (0-89 trips) down to ₹400 (130+ trips)</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All-Platform Flat Plan</w:t>
            </w:r>
          </w:p>
        </w:tc>
        <w:tc>
          <w:tcPr>
            <w:tcW w:type="dxa" w:w="3312"/>
            <w:shd w:fill="F2F5F9"/>
            <w:tcMar>
              <w:top w:w="90" w:type="dxa"/>
              <w:bottom w:w="90" w:type="dxa"/>
              <w:left w:w="150" w:type="dxa"/>
              <w:right w:w="150" w:type="dxa"/>
            </w:tcMar>
          </w:tcPr>
          <w:p>
            <w:r>
              <w:rPr>
                <w:rFonts w:ascii="Calibri" w:hAnsi="Calibri"/>
                <w:color w:val="282828"/>
                <w:sz w:val="18"/>
              </w:rPr>
              <w:t>Fixed daily rent with no minimum trip requirements. Driver is free to drive on Uber, Ola, Rapido, or private bookings without trip tracking.</w:t>
            </w:r>
          </w:p>
        </w:tc>
        <w:tc>
          <w:tcPr>
            <w:tcW w:type="dxa" w:w="3312"/>
            <w:shd w:fill="F2F5F9"/>
            <w:tcMar>
              <w:top w:w="90" w:type="dxa"/>
              <w:bottom w:w="90" w:type="dxa"/>
              <w:left w:w="150" w:type="dxa"/>
              <w:right w:w="150" w:type="dxa"/>
            </w:tcMar>
          </w:tcPr>
          <w:p>
            <w:r>
              <w:rPr>
                <w:rFonts w:ascii="Calibri" w:hAnsi="Calibri"/>
                <w:color w:val="282828"/>
                <w:sz w:val="18"/>
              </w:rPr>
              <w:t>• Maruti WagonR: ₹1,050.00 / day</w:t>
              <w:br/>
              <w:t>• Swift Dzire: ₹1,200.00 / day</w:t>
              <w:br/>
              <w:t>• Citroën EC3: ₹1,400.00 / day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Electric Vehicles (EV) &amp; Fleet Slabs</w:t>
            </w:r>
          </w:p>
        </w:tc>
        <w:tc>
          <w:tcPr>
            <w:tcW w:type="dxa" w:w="3312"/>
            <w:shd w:fill="FFFFFF"/>
            <w:tcMar>
              <w:top w:w="90" w:type="dxa"/>
              <w:bottom w:w="90" w:type="dxa"/>
              <w:left w:w="150" w:type="dxa"/>
              <w:right w:w="150" w:type="dxa"/>
            </w:tcMar>
          </w:tcPr>
          <w:p>
            <w:r>
              <w:rPr>
                <w:rFonts w:ascii="Calibri" w:hAnsi="Calibri"/>
                <w:color w:val="282828"/>
                <w:sz w:val="18"/>
              </w:rPr>
              <w:t>Tailored rental plans for electric and specialized fleet models. Features dedicated slabs matching vehicle acquisition costs and charging operational profiles.</w:t>
            </w:r>
          </w:p>
        </w:tc>
        <w:tc>
          <w:tcPr>
            <w:tcW w:type="dxa" w:w="3312"/>
            <w:shd w:fill="FFFFFF"/>
            <w:tcMar>
              <w:top w:w="90" w:type="dxa"/>
              <w:bottom w:w="90" w:type="dxa"/>
              <w:left w:w="150" w:type="dxa"/>
              <w:right w:w="150" w:type="dxa"/>
            </w:tcMar>
          </w:tcPr>
          <w:p>
            <w:r>
              <w:rPr>
                <w:rFonts w:ascii="Calibri" w:hAnsi="Calibri"/>
                <w:color w:val="282828"/>
                <w:sz w:val="18"/>
              </w:rPr>
              <w:t>• Tata Tigor EV: ₹1,100 to ₹1,300 / day</w:t>
              <w:br/>
              <w:t>• Citroën EC3: ₹1,200 to ₹1,400 / day</w:t>
              <w:br/>
              <w:t>• Tata Nexon EV: ₹1,300 to ₹1,500 / day</w:t>
              <w:br/>
              <w:t>• Hyundai Xcent: Flat ₹900.00 / day (₹0 indemnity)</w:t>
            </w:r>
          </w:p>
        </w:tc>
      </w:tr>
    </w:tbl>
    <w:p>
      <w:pPr>
        <w:spacing w:after="160"/>
      </w:pPr>
    </w:p>
    <w:p>
      <w:r>
        <w:rPr>
          <w:i/>
        </w:rPr>
        <w:t>Note: The complete, itemized rate cards with all 133 tiers across all cities and vehicle models are maintained in Sheet 2 ('Standard Rate Cards') of the accompanying Excel specification workbook.</w:t>
      </w:r>
    </w:p>
    <w:p>
      <w:pPr>
        <w:spacing w:after="240"/>
      </w:pPr>
    </w:p>
    <w:p>
      <w:pPr>
        <w:pStyle w:val="Heading1"/>
      </w:pPr>
      <w:r>
        <w:rPr>
          <w:color w:val="1F4E79"/>
        </w:rPr>
        <w:t>4. Database Architecture &amp; Complete Table Schema</w:t>
      </w:r>
    </w:p>
    <w:p>
      <w:r>
        <w:t>The backend database is structured into 6 dedicated tables, separating reference rates, agreements, daily operations, audit logs, and final financial billing. Each table is defined below with its exact fields and data types:</w:t>
      </w:r>
    </w:p>
    <w:p>
      <w:pPr>
        <w:pStyle w:val="Heading2"/>
      </w:pPr>
      <w:r>
        <w:rPr>
          <w:color w:val="1F4E79"/>
        </w:rPr>
        <w:t>Table 1: sheet_rental_slabs — Standard Rate Cards &amp; Trip Milestones</w:t>
      </w:r>
    </w:p>
    <w:p>
      <w:r>
        <w:rPr>
          <w:b/>
        </w:rPr>
        <w:t xml:space="preserve">Purpose: </w:t>
      </w:r>
      <w:r>
        <w:t>Stores official public rate cards and trip milestone tiers for all cities and vehicle models. Used in Priority 2 when matching trip achievements against pricing tiers.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row identifier for this tier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city</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City where this slab applies ('Bengaluru', 'Hyderabad', 'Mumbai')</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Car model (WagonR, Dzire, Tigor EV, EC3, Xcent, Aura, Xpres 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uber_type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Uber program structure ('TBS' or 'EBS')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plan_scheme</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Plan category ('Uber Reducing Rent' or 'All Platform Flat')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driver_type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Driver classification ('Individual', 'Operator', or 'All')</w:t>
            </w:r>
          </w:p>
        </w:tc>
      </w:tr>
      <w:tr>
        <w:trPr>
          <w:cantSplit/>
        </w:trPr>
        <w:tc>
          <w:tcPr>
            <w:tcW w:type="dxa" w:w="3312"/>
            <w:shd w:fill="FFFFFF"/>
            <w:tcMar>
              <w:top w:w="90" w:type="dxa"/>
              <w:bottom w:w="90" w:type="dxa"/>
              <w:left w:w="150" w:type="dxa"/>
              <w:right w:w="150" w:type="dxa"/>
            </w:tcMar>
          </w:tcPr>
          <w:p>
            <w:r>
              <w:rPr>
                <w:rFonts w:ascii="Calibri" w:hAnsi="Calibri"/>
                <w:color w:val="282828"/>
                <w:sz w:val="18"/>
              </w:rPr>
              <w:t>trip_slab_label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Human-readable tier label (e.g. '0-54', '55-64', '75+')</w:t>
            </w:r>
          </w:p>
        </w:tc>
      </w:tr>
      <w:tr>
        <w:trPr>
          <w:cantSplit/>
        </w:trPr>
        <w:tc>
          <w:tcPr>
            <w:tcW w:type="dxa" w:w="3312"/>
            <w:shd w:fill="F2F5F9"/>
            <w:tcMar>
              <w:top w:w="90" w:type="dxa"/>
              <w:bottom w:w="90" w:type="dxa"/>
              <w:left w:w="150" w:type="dxa"/>
              <w:right w:w="150" w:type="dxa"/>
            </w:tcMar>
          </w:tcPr>
          <w:p>
            <w:r>
              <w:rPr>
                <w:rFonts w:ascii="Calibri" w:hAnsi="Calibri"/>
                <w:color w:val="282828"/>
                <w:sz w:val="18"/>
              </w:rPr>
              <w:t>min_trips</w:t>
            </w:r>
          </w:p>
        </w:tc>
        <w:tc>
          <w:tcPr>
            <w:tcW w:type="dxa" w:w="3312"/>
            <w:shd w:fill="F2F5F9"/>
            <w:tcMar>
              <w:top w:w="90" w:type="dxa"/>
              <w:bottom w:w="90" w:type="dxa"/>
              <w:left w:w="150" w:type="dxa"/>
              <w:right w:w="150" w:type="dxa"/>
            </w:tcMar>
          </w:tcPr>
          <w:p>
            <w:r>
              <w:rPr>
                <w:rFonts w:ascii="Calibri" w:hAnsi="Calibri"/>
                <w:color w:val="282828"/>
                <w:sz w:val="18"/>
              </w:rPr>
              <w:t>INTEGER</w:t>
            </w:r>
          </w:p>
        </w:tc>
        <w:tc>
          <w:tcPr>
            <w:tcW w:type="dxa" w:w="3312"/>
            <w:shd w:fill="F2F5F9"/>
            <w:tcMar>
              <w:top w:w="90" w:type="dxa"/>
              <w:bottom w:w="90" w:type="dxa"/>
              <w:left w:w="150" w:type="dxa"/>
              <w:right w:w="150" w:type="dxa"/>
            </w:tcMar>
          </w:tcPr>
          <w:p>
            <w:r>
              <w:rPr>
                <w:rFonts w:ascii="Calibri" w:hAnsi="Calibri"/>
                <w:color w:val="282828"/>
                <w:sz w:val="18"/>
              </w:rPr>
              <w:t>Minimum weekly completed trips required for this rate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max_trips</w:t>
            </w:r>
          </w:p>
        </w:tc>
        <w:tc>
          <w:tcPr>
            <w:tcW w:type="dxa" w:w="3312"/>
            <w:shd w:fill="FFFFFF"/>
            <w:tcMar>
              <w:top w:w="90" w:type="dxa"/>
              <w:bottom w:w="90" w:type="dxa"/>
              <w:left w:w="150" w:type="dxa"/>
              <w:right w:w="150" w:type="dxa"/>
            </w:tcMar>
          </w:tcPr>
          <w:p>
            <w:r>
              <w:rPr>
                <w:rFonts w:ascii="Calibri" w:hAnsi="Calibri"/>
                <w:color w:val="282828"/>
                <w:sz w:val="18"/>
              </w:rPr>
              <w:t>INTEGER (NULL)</w:t>
            </w:r>
          </w:p>
        </w:tc>
        <w:tc>
          <w:tcPr>
            <w:tcW w:type="dxa" w:w="3312"/>
            <w:shd w:fill="FFFFFF"/>
            <w:tcMar>
              <w:top w:w="90" w:type="dxa"/>
              <w:bottom w:w="90" w:type="dxa"/>
              <w:left w:w="150" w:type="dxa"/>
              <w:right w:w="150" w:type="dxa"/>
            </w:tcMar>
          </w:tcPr>
          <w:p>
            <w:r>
              <w:rPr>
                <w:rFonts w:ascii="Calibri" w:hAnsi="Calibri"/>
                <w:color w:val="282828"/>
                <w:sz w:val="18"/>
              </w:rPr>
              <w:t>Maximum trips for this tier (NULL represents no upper limit)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Base daily rent in Rupees before indemnity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Daily indemnity fee (₹0.00 for Xcent, ₹30.00 standard)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pass_on_incentive</w:t>
            </w:r>
          </w:p>
        </w:tc>
        <w:tc>
          <w:tcPr>
            <w:tcW w:type="dxa" w:w="3312"/>
            <w:shd w:fill="F2F5F9"/>
            <w:tcMar>
              <w:top w:w="90" w:type="dxa"/>
              <w:bottom w:w="90" w:type="dxa"/>
              <w:left w:w="150" w:type="dxa"/>
              <w:right w:w="150" w:type="dxa"/>
            </w:tcMar>
          </w:tcPr>
          <w:p>
            <w:r>
              <w:rPr>
                <w:rFonts w:ascii="Calibri" w:hAnsi="Calibri"/>
                <w:color w:val="282828"/>
                <w:sz w:val="18"/>
              </w:rPr>
              <w:t>VARCHAR(16)</w:t>
            </w:r>
          </w:p>
        </w:tc>
        <w:tc>
          <w:tcPr>
            <w:tcW w:type="dxa" w:w="3312"/>
            <w:shd w:fill="F2F5F9"/>
            <w:tcMar>
              <w:top w:w="90" w:type="dxa"/>
              <w:bottom w:w="90" w:type="dxa"/>
              <w:left w:w="150" w:type="dxa"/>
              <w:right w:w="150" w:type="dxa"/>
            </w:tcMar>
          </w:tcPr>
          <w:p>
            <w:r>
              <w:rPr>
                <w:rFonts w:ascii="Calibri" w:hAnsi="Calibri"/>
                <w:color w:val="282828"/>
                <w:sz w:val="18"/>
              </w:rPr>
              <w:t>Whether platform incentives are passed to driver ('yes' / 'no')</w:t>
            </w:r>
          </w:p>
        </w:tc>
      </w:tr>
    </w:tbl>
    <w:p>
      <w:pPr>
        <w:spacing w:after="160"/>
      </w:pPr>
    </w:p>
    <w:p>
      <w:pPr>
        <w:pStyle w:val="Heading2"/>
      </w:pPr>
      <w:r>
        <w:rPr>
          <w:color w:val="1F4E79"/>
        </w:rPr>
        <w:t>Table 2: sheet_rental_partners — Operator &amp; Partner Custom Agreements</w:t>
      </w:r>
    </w:p>
    <w:p>
      <w:r>
        <w:rPr>
          <w:b/>
        </w:rPr>
        <w:t xml:space="preserve">Purpose: </w:t>
      </w:r>
      <w:r>
        <w:t>Stores negotiated custom daily rental rates and indemnity terms for fleet operators and partners (Priority 1). These custom terms override standard rate cards.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vendor_code</w:t>
            </w:r>
          </w:p>
        </w:tc>
        <w:tc>
          <w:tcPr>
            <w:tcW w:type="dxa" w:w="3312"/>
            <w:shd w:fill="FFFFFF"/>
            <w:tcMar>
              <w:top w:w="90" w:type="dxa"/>
              <w:bottom w:w="90" w:type="dxa"/>
              <w:left w:w="150" w:type="dxa"/>
              <w:right w:w="150" w:type="dxa"/>
            </w:tcMar>
          </w:tcPr>
          <w:p>
            <w:r>
              <w:rPr>
                <w:rFonts w:ascii="Calibri" w:hAnsi="Calibri"/>
                <w:color w:val="282828"/>
                <w:sz w:val="18"/>
              </w:rPr>
              <w:t>VARCHAR(64) (PK)</w:t>
            </w:r>
          </w:p>
        </w:tc>
        <w:tc>
          <w:tcPr>
            <w:tcW w:type="dxa" w:w="3312"/>
            <w:shd w:fill="FFFFFF"/>
            <w:tcMar>
              <w:top w:w="90" w:type="dxa"/>
              <w:bottom w:w="90" w:type="dxa"/>
              <w:left w:w="150" w:type="dxa"/>
              <w:right w:w="150" w:type="dxa"/>
            </w:tcMar>
          </w:tcPr>
          <w:p>
            <w:r>
              <w:rPr>
                <w:rFonts w:ascii="Calibri" w:hAnsi="Calibri"/>
                <w:color w:val="282828"/>
                <w:sz w:val="18"/>
              </w:rPr>
              <w:t>Unique partner code (e.g. 'LETZHYDIP9701685282')</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vendor_name</w:t>
            </w:r>
          </w:p>
        </w:tc>
        <w:tc>
          <w:tcPr>
            <w:tcW w:type="dxa" w:w="3312"/>
            <w:shd w:fill="F2F5F9"/>
            <w:tcMar>
              <w:top w:w="90" w:type="dxa"/>
              <w:bottom w:w="90" w:type="dxa"/>
              <w:left w:w="150" w:type="dxa"/>
              <w:right w:w="150" w:type="dxa"/>
            </w:tcMar>
          </w:tcPr>
          <w:p>
            <w:r>
              <w:rPr>
                <w:rFonts w:ascii="Calibri" w:hAnsi="Calibri"/>
                <w:color w:val="282828"/>
                <w:sz w:val="18"/>
              </w:rPr>
              <w:t>VARCHAR(128)</w:t>
            </w:r>
          </w:p>
        </w:tc>
        <w:tc>
          <w:tcPr>
            <w:tcW w:type="dxa" w:w="3312"/>
            <w:shd w:fill="F2F5F9"/>
            <w:tcMar>
              <w:top w:w="90" w:type="dxa"/>
              <w:bottom w:w="90" w:type="dxa"/>
              <w:left w:w="150" w:type="dxa"/>
              <w:right w:w="150" w:type="dxa"/>
            </w:tcMar>
          </w:tcPr>
          <w:p>
            <w:r>
              <w:rPr>
                <w:rFonts w:ascii="Calibri" w:hAnsi="Calibri"/>
                <w:color w:val="282828"/>
                <w:sz w:val="18"/>
              </w:rPr>
              <w:t>Partner or operator business name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city</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City of operation ('Bengaluru', 'Hyderabad', 'Mumbai')</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vendor_type</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Partner category ('Operator' or 'Individual')</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plan_name</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Contract agreement name (e.g. 'Operator Custom Flat')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custom_daily_rent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Agreed daily rental rate in Rupees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custom_daily_indemnity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Agreed daily indemnity fee in Rupees</w:t>
            </w:r>
          </w:p>
        </w:tc>
      </w:tr>
    </w:tbl>
    <w:p>
      <w:pPr>
        <w:spacing w:after="160"/>
      </w:pPr>
    </w:p>
    <w:p>
      <w:pPr>
        <w:pStyle w:val="Heading2"/>
      </w:pPr>
      <w:r>
        <w:rPr>
          <w:color w:val="1F4E79"/>
        </w:rPr>
        <w:t>Table 3: core_rent — Active Vehicle Rental Contracts</w:t>
      </w:r>
    </w:p>
    <w:p>
      <w:r>
        <w:rPr>
          <w:b/>
        </w:rPr>
        <w:t xml:space="preserve">Purpose: </w:t>
      </w:r>
      <w:r>
        <w:t>The primary master table mapping each vehicle to its active driver/operator, rate scheme, and agreed daily amounts. Serves as the single source of truth for contract terms.</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rental contract identifier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vehicle_number</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Vehicle registration number (e.g. 'KA05AP6036')</w:t>
            </w:r>
          </w:p>
        </w:tc>
      </w:tr>
      <w:tr>
        <w:trPr>
          <w:cantSplit/>
        </w:trPr>
        <w:tc>
          <w:tcPr>
            <w:tcW w:type="dxa" w:w="3312"/>
            <w:shd w:fill="FFFFFF"/>
            <w:tcMar>
              <w:top w:w="90" w:type="dxa"/>
              <w:bottom w:w="90" w:type="dxa"/>
              <w:left w:w="150" w:type="dxa"/>
              <w:right w:w="150" w:type="dxa"/>
            </w:tcMar>
          </w:tcPr>
          <w:p>
            <w:r>
              <w:rPr>
                <w:rFonts w:ascii="Calibri" w:hAnsi="Calibri"/>
                <w:color w:val="282828"/>
                <w:sz w:val="18"/>
              </w:rPr>
              <w:t>partner_id</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Assigned driver or operator vendor code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city</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City where vehicle operates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Vehicle model name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plan_scheme</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Agreed plan scheme ('Uber Reducing Rent', 'All Platform Flat', etc.)</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custom_daily_rent</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Fixed custom daily rent (if operator contract)</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custom_daily_indemnity</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Fixed custom daily indemnity (if operator contract)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effective_from</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Contract start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effective_to</w:t>
            </w:r>
          </w:p>
        </w:tc>
        <w:tc>
          <w:tcPr>
            <w:tcW w:type="dxa" w:w="3312"/>
            <w:shd w:fill="F2F5F9"/>
            <w:tcMar>
              <w:top w:w="90" w:type="dxa"/>
              <w:bottom w:w="90" w:type="dxa"/>
              <w:left w:w="150" w:type="dxa"/>
              <w:right w:w="150" w:type="dxa"/>
            </w:tcMar>
          </w:tcPr>
          <w:p>
            <w:r>
              <w:rPr>
                <w:rFonts w:ascii="Calibri" w:hAnsi="Calibri"/>
                <w:color w:val="282828"/>
                <w:sz w:val="18"/>
              </w:rPr>
              <w:t>DATE</w:t>
            </w:r>
          </w:p>
        </w:tc>
        <w:tc>
          <w:tcPr>
            <w:tcW w:type="dxa" w:w="3312"/>
            <w:shd w:fill="F2F5F9"/>
            <w:tcMar>
              <w:top w:w="90" w:type="dxa"/>
              <w:bottom w:w="90" w:type="dxa"/>
              <w:left w:w="150" w:type="dxa"/>
              <w:right w:w="150" w:type="dxa"/>
            </w:tcMar>
          </w:tcPr>
          <w:p>
            <w:r>
              <w:rPr>
                <w:rFonts w:ascii="Calibri" w:hAnsi="Calibri"/>
                <w:color w:val="282828"/>
                <w:sz w:val="18"/>
              </w:rPr>
              <w:t>Contract end date ('9999-12-31' for active agreements)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is_active</w:t>
            </w:r>
          </w:p>
        </w:tc>
        <w:tc>
          <w:tcPr>
            <w:tcW w:type="dxa" w:w="3312"/>
            <w:shd w:fill="FFFFFF"/>
            <w:tcMar>
              <w:top w:w="90" w:type="dxa"/>
              <w:bottom w:w="90" w:type="dxa"/>
              <w:left w:w="150" w:type="dxa"/>
              <w:right w:w="150" w:type="dxa"/>
            </w:tcMar>
          </w:tcPr>
          <w:p>
            <w:r>
              <w:rPr>
                <w:rFonts w:ascii="Calibri" w:hAnsi="Calibri"/>
                <w:color w:val="282828"/>
                <w:sz w:val="18"/>
              </w:rPr>
              <w:t>BOOLEAN</w:t>
            </w:r>
          </w:p>
        </w:tc>
        <w:tc>
          <w:tcPr>
            <w:tcW w:type="dxa" w:w="3312"/>
            <w:shd w:fill="FFFFFF"/>
            <w:tcMar>
              <w:top w:w="90" w:type="dxa"/>
              <w:bottom w:w="90" w:type="dxa"/>
              <w:left w:w="150" w:type="dxa"/>
              <w:right w:w="150" w:type="dxa"/>
            </w:tcMar>
          </w:tcPr>
          <w:p>
            <w:r>
              <w:rPr>
                <w:rFonts w:ascii="Calibri" w:hAnsi="Calibri"/>
                <w:color w:val="282828"/>
                <w:sz w:val="18"/>
              </w:rPr>
              <w:t>Current contract status (TRUE = active)</w:t>
            </w:r>
          </w:p>
        </w:tc>
      </w:tr>
    </w:tbl>
    <w:p>
      <w:pPr>
        <w:spacing w:after="160"/>
      </w:pPr>
    </w:p>
    <w:p>
      <w:pPr>
        <w:pStyle w:val="Heading2"/>
      </w:pPr>
      <w:r>
        <w:rPr>
          <w:color w:val="1F4E79"/>
        </w:rPr>
        <w:t>Table 4: core_daily_vehicle_status — Daily Attendance &amp; Operational Status</w:t>
      </w:r>
    </w:p>
    <w:p>
      <w:r>
        <w:rPr>
          <w:b/>
        </w:rPr>
        <w:t xml:space="preserve">Purpose: </w:t>
      </w:r>
      <w:r>
        <w:t>The daily operational status register for every vehicle. Tracks whether a car was active on the road or in maintenance, providing the official billable day flag.</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status_date</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Calendar date of attendance record</w:t>
            </w:r>
          </w:p>
        </w:tc>
      </w:tr>
      <w:tr>
        <w:trPr>
          <w:cantSplit/>
        </w:trPr>
        <w:tc>
          <w:tcPr>
            <w:tcW w:type="dxa" w:w="3312"/>
            <w:shd w:fill="F2F5F9"/>
            <w:tcMar>
              <w:top w:w="90" w:type="dxa"/>
              <w:bottom w:w="90" w:type="dxa"/>
              <w:left w:w="150" w:type="dxa"/>
              <w:right w:w="150" w:type="dxa"/>
            </w:tcMar>
          </w:tcPr>
          <w:p>
            <w:r>
              <w:rPr>
                <w:rFonts w:ascii="Calibri" w:hAnsi="Calibri"/>
                <w:color w:val="282828"/>
                <w:sz w:val="18"/>
              </w:rPr>
              <w:t>vehicle_number</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FFFFF"/>
            <w:tcMar>
              <w:top w:w="90" w:type="dxa"/>
              <w:bottom w:w="90" w:type="dxa"/>
              <w:left w:w="150" w:type="dxa"/>
              <w:right w:w="150" w:type="dxa"/>
            </w:tcMar>
          </w:tcPr>
          <w:p>
            <w:r>
              <w:rPr>
                <w:rFonts w:ascii="Calibri" w:hAnsi="Calibri"/>
                <w:color w:val="282828"/>
                <w:sz w:val="18"/>
              </w:rPr>
              <w:t>final_status</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Operational status ('Active', 'Maintenance', 'RFD', 'Drop Off')</w:t>
            </w:r>
          </w:p>
        </w:tc>
      </w:tr>
      <w:tr>
        <w:trPr>
          <w:cantSplit/>
        </w:trPr>
        <w:tc>
          <w:tcPr>
            <w:tcW w:type="dxa" w:w="3312"/>
            <w:shd w:fill="F2F5F9"/>
            <w:tcMar>
              <w:top w:w="90" w:type="dxa"/>
              <w:bottom w:w="90" w:type="dxa"/>
              <w:left w:w="150" w:type="dxa"/>
              <w:right w:w="150" w:type="dxa"/>
            </w:tcMar>
          </w:tcPr>
          <w:p>
            <w:r>
              <w:rPr>
                <w:rFonts w:ascii="Calibri" w:hAnsi="Calibri"/>
                <w:color w:val="282828"/>
                <w:sz w:val="18"/>
              </w:rPr>
              <w:t>billable_rent_day</w:t>
            </w:r>
          </w:p>
        </w:tc>
        <w:tc>
          <w:tcPr>
            <w:tcW w:type="dxa" w:w="3312"/>
            <w:shd w:fill="F2F5F9"/>
            <w:tcMar>
              <w:top w:w="90" w:type="dxa"/>
              <w:bottom w:w="90" w:type="dxa"/>
              <w:left w:w="150" w:type="dxa"/>
              <w:right w:w="150" w:type="dxa"/>
            </w:tcMar>
          </w:tcPr>
          <w:p>
            <w:r>
              <w:rPr>
                <w:rFonts w:ascii="Calibri" w:hAnsi="Calibri"/>
                <w:color w:val="282828"/>
                <w:sz w:val="18"/>
              </w:rPr>
              <w:t>BOOLEAN</w:t>
            </w:r>
          </w:p>
        </w:tc>
        <w:tc>
          <w:tcPr>
            <w:tcW w:type="dxa" w:w="3312"/>
            <w:shd w:fill="F2F5F9"/>
            <w:tcMar>
              <w:top w:w="90" w:type="dxa"/>
              <w:bottom w:w="90" w:type="dxa"/>
              <w:left w:w="150" w:type="dxa"/>
              <w:right w:w="150" w:type="dxa"/>
            </w:tcMar>
          </w:tcPr>
          <w:p>
            <w:r>
              <w:rPr>
                <w:rFonts w:ascii="Calibri" w:hAnsi="Calibri"/>
                <w:color w:val="282828"/>
                <w:sz w:val="18"/>
              </w:rPr>
              <w:t>Master billing flag: TRUE = billable, FALSE = non-billable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car_model</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Vehicle model on recorded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partner_id</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Assigned partner or driver on recorded date</w:t>
            </w:r>
          </w:p>
        </w:tc>
      </w:tr>
    </w:tbl>
    <w:p>
      <w:pPr>
        <w:spacing w:after="160"/>
      </w:pPr>
    </w:p>
    <w:p>
      <w:pPr>
        <w:pStyle w:val="Heading2"/>
      </w:pPr>
      <w:r>
        <w:rPr>
          <w:color w:val="1F4E79"/>
        </w:rPr>
        <w:t>Table 5: daily_rent_log — Daily Financial Settlement Ledger</w:t>
      </w:r>
    </w:p>
    <w:p>
      <w:r>
        <w:rPr>
          <w:b/>
        </w:rPr>
        <w:t xml:space="preserve">Purpose: </w:t>
      </w:r>
      <w:r>
        <w:t>The final billing table where daily rent calculations are permanently recorded for every vehicle and date. Summing records across a 7-day week yields the weekly Hisaab.</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log_date</w:t>
            </w:r>
          </w:p>
        </w:tc>
        <w:tc>
          <w:tcPr>
            <w:tcW w:type="dxa" w:w="3312"/>
            <w:shd w:fill="FFFFFF"/>
            <w:tcMar>
              <w:top w:w="90" w:type="dxa"/>
              <w:bottom w:w="90" w:type="dxa"/>
              <w:left w:w="150" w:type="dxa"/>
              <w:right w:w="150" w:type="dxa"/>
            </w:tcMar>
          </w:tcPr>
          <w:p>
            <w:r>
              <w:rPr>
                <w:rFonts w:ascii="Calibri" w:hAnsi="Calibri"/>
                <w:color w:val="282828"/>
                <w:sz w:val="18"/>
              </w:rPr>
              <w:t>DATE</w:t>
            </w:r>
          </w:p>
        </w:tc>
        <w:tc>
          <w:tcPr>
            <w:tcW w:type="dxa" w:w="3312"/>
            <w:shd w:fill="FFFFFF"/>
            <w:tcMar>
              <w:top w:w="90" w:type="dxa"/>
              <w:bottom w:w="90" w:type="dxa"/>
              <w:left w:w="150" w:type="dxa"/>
              <w:right w:w="150" w:type="dxa"/>
            </w:tcMar>
          </w:tcPr>
          <w:p>
            <w:r>
              <w:rPr>
                <w:rFonts w:ascii="Calibri" w:hAnsi="Calibri"/>
                <w:color w:val="282828"/>
                <w:sz w:val="18"/>
              </w:rPr>
              <w:t>Billing calendar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week_id</w:t>
            </w:r>
          </w:p>
        </w:tc>
        <w:tc>
          <w:tcPr>
            <w:tcW w:type="dxa" w:w="3312"/>
            <w:shd w:fill="F2F5F9"/>
            <w:tcMar>
              <w:top w:w="90" w:type="dxa"/>
              <w:bottom w:w="90" w:type="dxa"/>
              <w:left w:w="150" w:type="dxa"/>
              <w:right w:w="150" w:type="dxa"/>
            </w:tcMar>
          </w:tcPr>
          <w:p>
            <w:r>
              <w:rPr>
                <w:rFonts w:ascii="Calibri" w:hAnsi="Calibri"/>
                <w:color w:val="282828"/>
                <w:sz w:val="18"/>
              </w:rPr>
              <w:t>VARCHAR(16)</w:t>
            </w:r>
          </w:p>
        </w:tc>
        <w:tc>
          <w:tcPr>
            <w:tcW w:type="dxa" w:w="3312"/>
            <w:shd w:fill="F2F5F9"/>
            <w:tcMar>
              <w:top w:w="90" w:type="dxa"/>
              <w:bottom w:w="90" w:type="dxa"/>
              <w:left w:w="150" w:type="dxa"/>
              <w:right w:w="150" w:type="dxa"/>
            </w:tcMar>
          </w:tcPr>
          <w:p>
            <w:r>
              <w:rPr>
                <w:rFonts w:ascii="Calibri" w:hAnsi="Calibri"/>
                <w:color w:val="282828"/>
                <w:sz w:val="18"/>
              </w:rPr>
              <w:t>Billing week code (e.g. 'CY26WK26')</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vehicle_number</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partner_id</w:t>
            </w:r>
          </w:p>
        </w:tc>
        <w:tc>
          <w:tcPr>
            <w:tcW w:type="dxa" w:w="3312"/>
            <w:shd w:fill="F2F5F9"/>
            <w:tcMar>
              <w:top w:w="90" w:type="dxa"/>
              <w:bottom w:w="90" w:type="dxa"/>
              <w:left w:w="150" w:type="dxa"/>
              <w:right w:w="150" w:type="dxa"/>
            </w:tcMar>
          </w:tcPr>
          <w:p>
            <w:r>
              <w:rPr>
                <w:rFonts w:ascii="Calibri" w:hAnsi="Calibri"/>
                <w:color w:val="282828"/>
                <w:sz w:val="18"/>
              </w:rPr>
              <w:t>VARCHAR(64)</w:t>
            </w:r>
          </w:p>
        </w:tc>
        <w:tc>
          <w:tcPr>
            <w:tcW w:type="dxa" w:w="3312"/>
            <w:shd w:fill="F2F5F9"/>
            <w:tcMar>
              <w:top w:w="90" w:type="dxa"/>
              <w:bottom w:w="90" w:type="dxa"/>
              <w:left w:w="150" w:type="dxa"/>
              <w:right w:w="150" w:type="dxa"/>
            </w:tcMar>
          </w:tcPr>
          <w:p>
            <w:r>
              <w:rPr>
                <w:rFonts w:ascii="Calibri" w:hAnsi="Calibri"/>
                <w:color w:val="282828"/>
                <w:sz w:val="18"/>
              </w:rPr>
              <w:t>Assigned driver or operator billed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attendance_status</w:t>
            </w:r>
          </w:p>
        </w:tc>
        <w:tc>
          <w:tcPr>
            <w:tcW w:type="dxa" w:w="3312"/>
            <w:shd w:fill="FFFFFF"/>
            <w:tcMar>
              <w:top w:w="90" w:type="dxa"/>
              <w:bottom w:w="90" w:type="dxa"/>
              <w:left w:w="150" w:type="dxa"/>
              <w:right w:w="150" w:type="dxa"/>
            </w:tcMar>
          </w:tcPr>
          <w:p>
            <w:r>
              <w:rPr>
                <w:rFonts w:ascii="Calibri" w:hAnsi="Calibri"/>
                <w:color w:val="282828"/>
                <w:sz w:val="18"/>
              </w:rPr>
              <w:t>VARCHAR(64)</w:t>
            </w:r>
          </w:p>
        </w:tc>
        <w:tc>
          <w:tcPr>
            <w:tcW w:type="dxa" w:w="3312"/>
            <w:shd w:fill="FFFFFF"/>
            <w:tcMar>
              <w:top w:w="90" w:type="dxa"/>
              <w:bottom w:w="90" w:type="dxa"/>
              <w:left w:w="150" w:type="dxa"/>
              <w:right w:w="150" w:type="dxa"/>
            </w:tcMar>
          </w:tcPr>
          <w:p>
            <w:r>
              <w:rPr>
                <w:rFonts w:ascii="Calibri" w:hAnsi="Calibri"/>
                <w:color w:val="282828"/>
                <w:sz w:val="18"/>
              </w:rPr>
              <w:t>Attendance status on that date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is_billable_day</w:t>
            </w:r>
          </w:p>
        </w:tc>
        <w:tc>
          <w:tcPr>
            <w:tcW w:type="dxa" w:w="3312"/>
            <w:shd w:fill="F2F5F9"/>
            <w:tcMar>
              <w:top w:w="90" w:type="dxa"/>
              <w:bottom w:w="90" w:type="dxa"/>
              <w:left w:w="150" w:type="dxa"/>
              <w:right w:w="150" w:type="dxa"/>
            </w:tcMar>
          </w:tcPr>
          <w:p>
            <w:r>
              <w:rPr>
                <w:rFonts w:ascii="Calibri" w:hAnsi="Calibri"/>
                <w:color w:val="282828"/>
                <w:sz w:val="18"/>
              </w:rPr>
              <w:t>BOOLEAN</w:t>
            </w:r>
          </w:p>
        </w:tc>
        <w:tc>
          <w:tcPr>
            <w:tcW w:type="dxa" w:w="3312"/>
            <w:shd w:fill="F2F5F9"/>
            <w:tcMar>
              <w:top w:w="90" w:type="dxa"/>
              <w:bottom w:w="90" w:type="dxa"/>
              <w:left w:w="150" w:type="dxa"/>
              <w:right w:w="150" w:type="dxa"/>
            </w:tcMar>
          </w:tcPr>
          <w:p>
            <w:r>
              <w:rPr>
                <w:rFonts w:ascii="Calibri" w:hAnsi="Calibri"/>
                <w:color w:val="282828"/>
                <w:sz w:val="18"/>
              </w:rPr>
              <w:t>TRUE if vehicle was running, FALSE if in workshop/yard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weekly_completed_trips</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Completed weekly Uber trips used for tier lookup</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applied_daily_rent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Daily rent amount applied (₹0.00 if in maintenance)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applied_daily_indemnity</w:t>
            </w:r>
          </w:p>
        </w:tc>
        <w:tc>
          <w:tcPr>
            <w:tcW w:type="dxa" w:w="3312"/>
            <w:shd w:fill="FFFFFF"/>
            <w:tcMar>
              <w:top w:w="90" w:type="dxa"/>
              <w:bottom w:w="90" w:type="dxa"/>
              <w:left w:w="150" w:type="dxa"/>
              <w:right w:w="150" w:type="dxa"/>
            </w:tcMar>
          </w:tcPr>
          <w:p>
            <w:r>
              <w:rPr>
                <w:rFonts w:ascii="Calibri" w:hAnsi="Calibri"/>
                <w:color w:val="282828"/>
                <w:sz w:val="18"/>
              </w:rPr>
              <w:t>NUMERIC(10,2)</w:t>
            </w:r>
          </w:p>
        </w:tc>
        <w:tc>
          <w:tcPr>
            <w:tcW w:type="dxa" w:w="3312"/>
            <w:shd w:fill="FFFFFF"/>
            <w:tcMar>
              <w:top w:w="90" w:type="dxa"/>
              <w:bottom w:w="90" w:type="dxa"/>
              <w:left w:w="150" w:type="dxa"/>
              <w:right w:w="150" w:type="dxa"/>
            </w:tcMar>
          </w:tcPr>
          <w:p>
            <w:r>
              <w:rPr>
                <w:rFonts w:ascii="Calibri" w:hAnsi="Calibri"/>
                <w:color w:val="282828"/>
                <w:sz w:val="18"/>
              </w:rPr>
              <w:t>Daily indemnity applied (₹0.00 if in maintenance)</w:t>
            </w:r>
          </w:p>
        </w:tc>
      </w:tr>
      <w:tr>
        <w:trPr>
          <w:cantSplit/>
        </w:trPr>
        <w:tc>
          <w:tcPr>
            <w:tcW w:type="dxa" w:w="3312"/>
            <w:shd w:fill="F2F5F9"/>
            <w:tcMar>
              <w:top w:w="90" w:type="dxa"/>
              <w:bottom w:w="90" w:type="dxa"/>
              <w:left w:w="150" w:type="dxa"/>
              <w:right w:w="150" w:type="dxa"/>
            </w:tcMar>
          </w:tcPr>
          <w:p>
            <w:r>
              <w:rPr>
                <w:rFonts w:ascii="Calibri" w:hAnsi="Calibri"/>
                <w:color w:val="282828"/>
                <w:sz w:val="18"/>
              </w:rPr>
              <w:t>net_daily_rent</w:t>
            </w:r>
          </w:p>
        </w:tc>
        <w:tc>
          <w:tcPr>
            <w:tcW w:type="dxa" w:w="3312"/>
            <w:shd w:fill="F2F5F9"/>
            <w:tcMar>
              <w:top w:w="90" w:type="dxa"/>
              <w:bottom w:w="90" w:type="dxa"/>
              <w:left w:w="150" w:type="dxa"/>
              <w:right w:w="150" w:type="dxa"/>
            </w:tcMar>
          </w:tcPr>
          <w:p>
            <w:r>
              <w:rPr>
                <w:rFonts w:ascii="Calibri" w:hAnsi="Calibri"/>
                <w:color w:val="282828"/>
                <w:sz w:val="18"/>
              </w:rPr>
              <w:t>NUMERIC(10,2)</w:t>
            </w:r>
          </w:p>
        </w:tc>
        <w:tc>
          <w:tcPr>
            <w:tcW w:type="dxa" w:w="3312"/>
            <w:shd w:fill="F2F5F9"/>
            <w:tcMar>
              <w:top w:w="90" w:type="dxa"/>
              <w:bottom w:w="90" w:type="dxa"/>
              <w:left w:w="150" w:type="dxa"/>
              <w:right w:w="150" w:type="dxa"/>
            </w:tcMar>
          </w:tcPr>
          <w:p>
            <w:r>
              <w:rPr>
                <w:rFonts w:ascii="Calibri" w:hAnsi="Calibri"/>
                <w:color w:val="282828"/>
                <w:sz w:val="18"/>
              </w:rPr>
              <w:t>Total charge for the day = daily rent + daily indemnity</w:t>
            </w:r>
          </w:p>
        </w:tc>
      </w:tr>
      <w:tr>
        <w:trPr>
          <w:cantSplit/>
        </w:trPr>
        <w:tc>
          <w:tcPr>
            <w:tcW w:type="dxa" w:w="3312"/>
            <w:shd w:fill="FFFFFF"/>
            <w:tcMar>
              <w:top w:w="90" w:type="dxa"/>
              <w:bottom w:w="90" w:type="dxa"/>
              <w:left w:w="150" w:type="dxa"/>
              <w:right w:w="150" w:type="dxa"/>
            </w:tcMar>
          </w:tcPr>
          <w:p>
            <w:r>
              <w:rPr>
                <w:rFonts w:ascii="Calibri" w:hAnsi="Calibri"/>
                <w:color w:val="282828"/>
                <w:sz w:val="18"/>
              </w:rPr>
              <w:t>calculation_rule</w:t>
            </w:r>
          </w:p>
        </w:tc>
        <w:tc>
          <w:tcPr>
            <w:tcW w:type="dxa" w:w="3312"/>
            <w:shd w:fill="FFFFFF"/>
            <w:tcMar>
              <w:top w:w="90" w:type="dxa"/>
              <w:bottom w:w="90" w:type="dxa"/>
              <w:left w:w="150" w:type="dxa"/>
              <w:right w:w="150" w:type="dxa"/>
            </w:tcMar>
          </w:tcPr>
          <w:p>
            <w:r>
              <w:rPr>
                <w:rFonts w:ascii="Calibri" w:hAnsi="Calibri"/>
                <w:color w:val="282828"/>
                <w:sz w:val="18"/>
              </w:rPr>
              <w:t>TEXT</w:t>
            </w:r>
          </w:p>
        </w:tc>
        <w:tc>
          <w:tcPr>
            <w:tcW w:type="dxa" w:w="3312"/>
            <w:shd w:fill="FFFFFF"/>
            <w:tcMar>
              <w:top w:w="90" w:type="dxa"/>
              <w:bottom w:w="90" w:type="dxa"/>
              <w:left w:w="150" w:type="dxa"/>
              <w:right w:w="150" w:type="dxa"/>
            </w:tcMar>
          </w:tcPr>
          <w:p>
            <w:r>
              <w:rPr>
                <w:rFonts w:ascii="Calibri" w:hAnsi="Calibri"/>
                <w:color w:val="282828"/>
                <w:sz w:val="18"/>
              </w:rPr>
              <w:t>Clear description of rule used to determine the rate</w:t>
            </w:r>
          </w:p>
        </w:tc>
      </w:tr>
    </w:tbl>
    <w:p>
      <w:pPr>
        <w:spacing w:after="160"/>
      </w:pPr>
    </w:p>
    <w:p>
      <w:pPr>
        <w:pStyle w:val="Heading2"/>
      </w:pPr>
      <w:r>
        <w:rPr>
          <w:color w:val="1F4E79"/>
        </w:rPr>
        <w:t>Table 6: core_rent_logs — Contract Audit &amp; Modification History</w:t>
      </w:r>
    </w:p>
    <w:p>
      <w:r>
        <w:rPr>
          <w:b/>
        </w:rPr>
        <w:t xml:space="preserve">Purpose: </w:t>
      </w:r>
      <w:r>
        <w:t>Maintains an immutable audit log of every creation, update, and plan swap on vehicle contracts. Preserves old and new values to prevent retroactive billing drift.</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Field / Column Name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Data Type</w:t>
            </w:r>
          </w:p>
        </w:tc>
        <w:tc>
          <w:tcPr>
            <w:tcW w:type="dxa" w:w="3312"/>
            <w:shd w:fill="1F4E79"/>
            <w:tcMar>
              <w:top w:w="120" w:type="dxa"/>
              <w:bottom w:w="120" w:type="dxa"/>
              <w:left w:w="150" w:type="dxa"/>
              <w:right w:w="150" w:type="dxa"/>
            </w:tcMar>
          </w:tcPr>
          <w:p>
            <w:pPr>
              <w:jc w:val="center"/>
            </w:pPr>
            <w:r>
              <w:rPr>
                <w:rFonts w:ascii="Calibri" w:hAnsi="Calibri"/>
                <w:b/>
                <w:color w:val="FFFFFF"/>
                <w:sz w:val="19"/>
              </w:rPr>
              <w:t>Description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id</w:t>
            </w:r>
          </w:p>
        </w:tc>
        <w:tc>
          <w:tcPr>
            <w:tcW w:type="dxa" w:w="3312"/>
            <w:shd w:fill="FFFFFF"/>
            <w:tcMar>
              <w:top w:w="90" w:type="dxa"/>
              <w:bottom w:w="90" w:type="dxa"/>
              <w:left w:w="150" w:type="dxa"/>
              <w:right w:w="150" w:type="dxa"/>
            </w:tcMar>
          </w:tcPr>
          <w:p>
            <w:r>
              <w:rPr>
                <w:rFonts w:ascii="Calibri" w:hAnsi="Calibri"/>
                <w:color w:val="282828"/>
                <w:sz w:val="18"/>
              </w:rPr>
              <w:t>INTEGER (PK)</w:t>
            </w:r>
          </w:p>
        </w:tc>
        <w:tc>
          <w:tcPr>
            <w:tcW w:type="dxa" w:w="3312"/>
            <w:shd w:fill="FFFFFF"/>
            <w:tcMar>
              <w:top w:w="90" w:type="dxa"/>
              <w:bottom w:w="90" w:type="dxa"/>
              <w:left w:w="150" w:type="dxa"/>
              <w:right w:w="150" w:type="dxa"/>
            </w:tcMar>
          </w:tcPr>
          <w:p>
            <w:r>
              <w:rPr>
                <w:rFonts w:ascii="Calibri" w:hAnsi="Calibri"/>
                <w:color w:val="282828"/>
                <w:sz w:val="18"/>
              </w:rPr>
              <w:t>Unique audit log identifier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core_rent_id</w:t>
            </w:r>
          </w:p>
        </w:tc>
        <w:tc>
          <w:tcPr>
            <w:tcW w:type="dxa" w:w="3312"/>
            <w:shd w:fill="F2F5F9"/>
            <w:tcMar>
              <w:top w:w="90" w:type="dxa"/>
              <w:bottom w:w="90" w:type="dxa"/>
              <w:left w:w="150" w:type="dxa"/>
              <w:right w:w="150" w:type="dxa"/>
            </w:tcMar>
          </w:tcPr>
          <w:p>
            <w:r>
              <w:rPr>
                <w:rFonts w:ascii="Calibri" w:hAnsi="Calibri"/>
                <w:color w:val="282828"/>
                <w:sz w:val="18"/>
              </w:rPr>
              <w:t>INTEGER</w:t>
            </w:r>
          </w:p>
        </w:tc>
        <w:tc>
          <w:tcPr>
            <w:tcW w:type="dxa" w:w="3312"/>
            <w:shd w:fill="F2F5F9"/>
            <w:tcMar>
              <w:top w:w="90" w:type="dxa"/>
              <w:bottom w:w="90" w:type="dxa"/>
              <w:left w:w="150" w:type="dxa"/>
              <w:right w:w="150" w:type="dxa"/>
            </w:tcMar>
          </w:tcPr>
          <w:p>
            <w:r>
              <w:rPr>
                <w:rFonts w:ascii="Calibri" w:hAnsi="Calibri"/>
                <w:color w:val="282828"/>
                <w:sz w:val="18"/>
              </w:rPr>
              <w:t>Reference to the contract row in core_rent</w:t>
            </w:r>
          </w:p>
        </w:tc>
      </w:tr>
      <w:tr>
        <w:trPr>
          <w:cantSplit/>
        </w:trPr>
        <w:tc>
          <w:tcPr>
            <w:tcW w:type="dxa" w:w="3312"/>
            <w:shd w:fill="FFFFFF"/>
            <w:tcMar>
              <w:top w:w="90" w:type="dxa"/>
              <w:bottom w:w="90" w:type="dxa"/>
              <w:left w:w="150" w:type="dxa"/>
              <w:right w:w="150" w:type="dxa"/>
            </w:tcMar>
          </w:tcPr>
          <w:p>
            <w:r>
              <w:rPr>
                <w:rFonts w:ascii="Calibri" w:hAnsi="Calibri"/>
                <w:color w:val="282828"/>
                <w:sz w:val="18"/>
              </w:rPr>
              <w:t>vehicle_number</w:t>
            </w:r>
          </w:p>
        </w:tc>
        <w:tc>
          <w:tcPr>
            <w:tcW w:type="dxa" w:w="3312"/>
            <w:shd w:fill="FFFFFF"/>
            <w:tcMar>
              <w:top w:w="90" w:type="dxa"/>
              <w:bottom w:w="90" w:type="dxa"/>
              <w:left w:w="150" w:type="dxa"/>
              <w:right w:w="150" w:type="dxa"/>
            </w:tcMar>
          </w:tcPr>
          <w:p>
            <w:r>
              <w:rPr>
                <w:rFonts w:ascii="Calibri" w:hAnsi="Calibri"/>
                <w:color w:val="282828"/>
                <w:sz w:val="18"/>
              </w:rPr>
              <w:t>VARCHAR(32)</w:t>
            </w:r>
          </w:p>
        </w:tc>
        <w:tc>
          <w:tcPr>
            <w:tcW w:type="dxa" w:w="3312"/>
            <w:shd w:fill="FFFFFF"/>
            <w:tcMar>
              <w:top w:w="90" w:type="dxa"/>
              <w:bottom w:w="90" w:type="dxa"/>
              <w:left w:w="150" w:type="dxa"/>
              <w:right w:w="150" w:type="dxa"/>
            </w:tcMar>
          </w:tcPr>
          <w:p>
            <w:r>
              <w:rPr>
                <w:rFonts w:ascii="Calibri" w:hAnsi="Calibri"/>
                <w:color w:val="282828"/>
                <w:sz w:val="18"/>
              </w:rPr>
              <w:t>Vehicle registration number</w:t>
            </w:r>
          </w:p>
        </w:tc>
      </w:tr>
      <w:tr>
        <w:trPr>
          <w:cantSplit/>
        </w:trPr>
        <w:tc>
          <w:tcPr>
            <w:tcW w:type="dxa" w:w="3312"/>
            <w:shd w:fill="F2F5F9"/>
            <w:tcMar>
              <w:top w:w="90" w:type="dxa"/>
              <w:bottom w:w="90" w:type="dxa"/>
              <w:left w:w="150" w:type="dxa"/>
              <w:right w:w="150" w:type="dxa"/>
            </w:tcMar>
          </w:tcPr>
          <w:p>
            <w:r>
              <w:rPr>
                <w:rFonts w:ascii="Calibri" w:hAnsi="Calibri"/>
                <w:color w:val="282828"/>
                <w:sz w:val="18"/>
              </w:rPr>
              <w:t>action</w:t>
            </w:r>
          </w:p>
        </w:tc>
        <w:tc>
          <w:tcPr>
            <w:tcW w:type="dxa" w:w="3312"/>
            <w:shd w:fill="F2F5F9"/>
            <w:tcMar>
              <w:top w:w="90" w:type="dxa"/>
              <w:bottom w:w="90" w:type="dxa"/>
              <w:left w:w="150" w:type="dxa"/>
              <w:right w:w="150" w:type="dxa"/>
            </w:tcMar>
          </w:tcPr>
          <w:p>
            <w:r>
              <w:rPr>
                <w:rFonts w:ascii="Calibri" w:hAnsi="Calibri"/>
                <w:color w:val="282828"/>
                <w:sz w:val="18"/>
              </w:rPr>
              <w:t>VARCHAR(32)</w:t>
            </w:r>
          </w:p>
        </w:tc>
        <w:tc>
          <w:tcPr>
            <w:tcW w:type="dxa" w:w="3312"/>
            <w:shd w:fill="F2F5F9"/>
            <w:tcMar>
              <w:top w:w="90" w:type="dxa"/>
              <w:bottom w:w="90" w:type="dxa"/>
              <w:left w:w="150" w:type="dxa"/>
              <w:right w:w="150" w:type="dxa"/>
            </w:tcMar>
          </w:tcPr>
          <w:p>
            <w:r>
              <w:rPr>
                <w:rFonts w:ascii="Calibri" w:hAnsi="Calibri"/>
                <w:color w:val="282828"/>
                <w:sz w:val="18"/>
              </w:rPr>
              <w:t>Action recorded ('INITIAL_SEED', 'UPDATED', 'PLAN_SWAP')</w:t>
            </w:r>
          </w:p>
        </w:tc>
      </w:tr>
      <w:tr>
        <w:trPr>
          <w:cantSplit/>
        </w:trPr>
        <w:tc>
          <w:tcPr>
            <w:tcW w:type="dxa" w:w="3312"/>
            <w:shd w:fill="FFFFFF"/>
            <w:tcMar>
              <w:top w:w="90" w:type="dxa"/>
              <w:bottom w:w="90" w:type="dxa"/>
              <w:left w:w="150" w:type="dxa"/>
              <w:right w:w="150" w:type="dxa"/>
            </w:tcMar>
          </w:tcPr>
          <w:p>
            <w:r>
              <w:rPr>
                <w:rFonts w:ascii="Calibri" w:hAnsi="Calibri"/>
                <w:color w:val="282828"/>
                <w:sz w:val="18"/>
              </w:rPr>
              <w:t>old_values</w:t>
            </w:r>
          </w:p>
        </w:tc>
        <w:tc>
          <w:tcPr>
            <w:tcW w:type="dxa" w:w="3312"/>
            <w:shd w:fill="FFFFFF"/>
            <w:tcMar>
              <w:top w:w="90" w:type="dxa"/>
              <w:bottom w:w="90" w:type="dxa"/>
              <w:left w:w="150" w:type="dxa"/>
              <w:right w:w="150" w:type="dxa"/>
            </w:tcMar>
          </w:tcPr>
          <w:p>
            <w:r>
              <w:rPr>
                <w:rFonts w:ascii="Calibri" w:hAnsi="Calibri"/>
                <w:color w:val="282828"/>
                <w:sz w:val="18"/>
              </w:rPr>
              <w:t>JSONB</w:t>
            </w:r>
          </w:p>
        </w:tc>
        <w:tc>
          <w:tcPr>
            <w:tcW w:type="dxa" w:w="3312"/>
            <w:shd w:fill="FFFFFF"/>
            <w:tcMar>
              <w:top w:w="90" w:type="dxa"/>
              <w:bottom w:w="90" w:type="dxa"/>
              <w:left w:w="150" w:type="dxa"/>
              <w:right w:w="150" w:type="dxa"/>
            </w:tcMar>
          </w:tcPr>
          <w:p>
            <w:r>
              <w:rPr>
                <w:rFonts w:ascii="Calibri" w:hAnsi="Calibri"/>
                <w:color w:val="282828"/>
                <w:sz w:val="18"/>
              </w:rPr>
              <w:t>Previous contract values before modification</w:t>
            </w:r>
          </w:p>
        </w:tc>
      </w:tr>
      <w:tr>
        <w:trPr>
          <w:cantSplit/>
        </w:trPr>
        <w:tc>
          <w:tcPr>
            <w:tcW w:type="dxa" w:w="3312"/>
            <w:shd w:fill="F2F5F9"/>
            <w:tcMar>
              <w:top w:w="90" w:type="dxa"/>
              <w:bottom w:w="90" w:type="dxa"/>
              <w:left w:w="150" w:type="dxa"/>
              <w:right w:w="150" w:type="dxa"/>
            </w:tcMar>
          </w:tcPr>
          <w:p>
            <w:r>
              <w:rPr>
                <w:rFonts w:ascii="Calibri" w:hAnsi="Calibri"/>
                <w:color w:val="282828"/>
                <w:sz w:val="18"/>
              </w:rPr>
              <w:t>new_values</w:t>
            </w:r>
          </w:p>
        </w:tc>
        <w:tc>
          <w:tcPr>
            <w:tcW w:type="dxa" w:w="3312"/>
            <w:shd w:fill="F2F5F9"/>
            <w:tcMar>
              <w:top w:w="90" w:type="dxa"/>
              <w:bottom w:w="90" w:type="dxa"/>
              <w:left w:w="150" w:type="dxa"/>
              <w:right w:w="150" w:type="dxa"/>
            </w:tcMar>
          </w:tcPr>
          <w:p>
            <w:r>
              <w:rPr>
                <w:rFonts w:ascii="Calibri" w:hAnsi="Calibri"/>
                <w:color w:val="282828"/>
                <w:sz w:val="18"/>
              </w:rPr>
              <w:t>JSONB</w:t>
            </w:r>
          </w:p>
        </w:tc>
        <w:tc>
          <w:tcPr>
            <w:tcW w:type="dxa" w:w="3312"/>
            <w:shd w:fill="F2F5F9"/>
            <w:tcMar>
              <w:top w:w="90" w:type="dxa"/>
              <w:bottom w:w="90" w:type="dxa"/>
              <w:left w:w="150" w:type="dxa"/>
              <w:right w:w="150" w:type="dxa"/>
            </w:tcMar>
          </w:tcPr>
          <w:p>
            <w:r>
              <w:rPr>
                <w:rFonts w:ascii="Calibri" w:hAnsi="Calibri"/>
                <w:color w:val="282828"/>
                <w:sz w:val="18"/>
              </w:rPr>
              <w:t>Updated contract values after modification</w:t>
            </w:r>
          </w:p>
        </w:tc>
      </w:tr>
      <w:tr>
        <w:trPr>
          <w:cantSplit/>
        </w:trPr>
        <w:tc>
          <w:tcPr>
            <w:tcW w:type="dxa" w:w="3312"/>
            <w:shd w:fill="FFFFFF"/>
            <w:tcMar>
              <w:top w:w="90" w:type="dxa"/>
              <w:bottom w:w="90" w:type="dxa"/>
              <w:left w:w="150" w:type="dxa"/>
              <w:right w:w="150" w:type="dxa"/>
            </w:tcMar>
          </w:tcPr>
          <w:p>
            <w:r>
              <w:rPr>
                <w:rFonts w:ascii="Calibri" w:hAnsi="Calibri"/>
                <w:color w:val="282828"/>
                <w:sz w:val="18"/>
              </w:rPr>
              <w:t>reason</w:t>
            </w:r>
          </w:p>
        </w:tc>
        <w:tc>
          <w:tcPr>
            <w:tcW w:type="dxa" w:w="3312"/>
            <w:shd w:fill="FFFFFF"/>
            <w:tcMar>
              <w:top w:w="90" w:type="dxa"/>
              <w:bottom w:w="90" w:type="dxa"/>
              <w:left w:w="150" w:type="dxa"/>
              <w:right w:w="150" w:type="dxa"/>
            </w:tcMar>
          </w:tcPr>
          <w:p>
            <w:r>
              <w:rPr>
                <w:rFonts w:ascii="Calibri" w:hAnsi="Calibri"/>
                <w:color w:val="282828"/>
                <w:sz w:val="18"/>
              </w:rPr>
              <w:t>TEXT</w:t>
            </w:r>
          </w:p>
        </w:tc>
        <w:tc>
          <w:tcPr>
            <w:tcW w:type="dxa" w:w="3312"/>
            <w:shd w:fill="FFFFFF"/>
            <w:tcMar>
              <w:top w:w="90" w:type="dxa"/>
              <w:bottom w:w="90" w:type="dxa"/>
              <w:left w:w="150" w:type="dxa"/>
              <w:right w:w="150" w:type="dxa"/>
            </w:tcMar>
          </w:tcPr>
          <w:p>
            <w:r>
              <w:rPr>
                <w:rFonts w:ascii="Calibri" w:hAnsi="Calibri"/>
                <w:color w:val="282828"/>
                <w:sz w:val="18"/>
              </w:rPr>
              <w:t>Documented reason for change or contract revision</w:t>
            </w:r>
          </w:p>
        </w:tc>
      </w:tr>
      <w:tr>
        <w:trPr>
          <w:cantSplit/>
        </w:trPr>
        <w:tc>
          <w:tcPr>
            <w:tcW w:type="dxa" w:w="3312"/>
            <w:shd w:fill="F2F5F9"/>
            <w:tcMar>
              <w:top w:w="90" w:type="dxa"/>
              <w:bottom w:w="90" w:type="dxa"/>
              <w:left w:w="150" w:type="dxa"/>
              <w:right w:w="150" w:type="dxa"/>
            </w:tcMar>
          </w:tcPr>
          <w:p>
            <w:r>
              <w:rPr>
                <w:rFonts w:ascii="Calibri" w:hAnsi="Calibri"/>
                <w:color w:val="282828"/>
                <w:sz w:val="18"/>
              </w:rPr>
              <w:t>changed_at</w:t>
            </w:r>
          </w:p>
        </w:tc>
        <w:tc>
          <w:tcPr>
            <w:tcW w:type="dxa" w:w="3312"/>
            <w:shd w:fill="F2F5F9"/>
            <w:tcMar>
              <w:top w:w="90" w:type="dxa"/>
              <w:bottom w:w="90" w:type="dxa"/>
              <w:left w:w="150" w:type="dxa"/>
              <w:right w:w="150" w:type="dxa"/>
            </w:tcMar>
          </w:tcPr>
          <w:p>
            <w:r>
              <w:rPr>
                <w:rFonts w:ascii="Calibri" w:hAnsi="Calibri"/>
                <w:color w:val="282828"/>
                <w:sz w:val="18"/>
              </w:rPr>
              <w:t>TIMESTAMP</w:t>
            </w:r>
          </w:p>
        </w:tc>
        <w:tc>
          <w:tcPr>
            <w:tcW w:type="dxa" w:w="3312"/>
            <w:shd w:fill="F2F5F9"/>
            <w:tcMar>
              <w:top w:w="90" w:type="dxa"/>
              <w:bottom w:w="90" w:type="dxa"/>
              <w:left w:w="150" w:type="dxa"/>
              <w:right w:w="150" w:type="dxa"/>
            </w:tcMar>
          </w:tcPr>
          <w:p>
            <w:r>
              <w:rPr>
                <w:rFonts w:ascii="Calibri" w:hAnsi="Calibri"/>
                <w:color w:val="282828"/>
                <w:sz w:val="18"/>
              </w:rPr>
              <w:t>Exact timestamp when the modification was executed</w:t>
            </w:r>
          </w:p>
        </w:tc>
      </w:tr>
    </w:tbl>
    <w:p>
      <w:pPr>
        <w:spacing w:after="160"/>
      </w:pPr>
    </w:p>
    <w:p>
      <w:pPr>
        <w:spacing w:after="160"/>
      </w:pPr>
    </w:p>
    <w:p>
      <w:pPr>
        <w:pStyle w:val="Heading1"/>
      </w:pPr>
      <w:r>
        <w:rPr>
          <w:color w:val="1F4E79"/>
        </w:rPr>
        <w:t>5. Operator &amp; Partner Negotiations Reference</w:t>
      </w:r>
    </w:p>
    <w:p>
      <w:r>
        <w:t>Fleet operators and partners with custom negotiated rates are captured in sheet_rental_partners. The table below highlights representative negotiated agreements across the three operating cities:</w:t>
      </w:r>
    </w:p>
    <w:tbl>
      <w:tblPr>
        <w:tblW w:type="auto" w:w="0"/>
        <w:jc w:val="center"/>
        <w:tblLook w:firstColumn="1" w:firstRow="1" w:lastColumn="0" w:lastRow="0" w:noHBand="0" w:noVBand="1" w:val="04A0"/>
      </w:tblPr>
      <w:tblGrid>
        <w:gridCol w:w="1656"/>
        <w:gridCol w:w="1656"/>
        <w:gridCol w:w="1656"/>
        <w:gridCol w:w="1656"/>
        <w:gridCol w:w="1656"/>
        <w:gridCol w:w="1656"/>
      </w:tblGrid>
      <w:tr>
        <w:trPr>
          <w:cantSplit/>
          <w:tblHeader/>
        </w:trPr>
        <w:tc>
          <w:tcPr>
            <w:tcW w:type="dxa" w:w="1656"/>
            <w:shd w:fill="1F4E79"/>
            <w:tcMar>
              <w:top w:w="120" w:type="dxa"/>
              <w:bottom w:w="120" w:type="dxa"/>
              <w:left w:w="150" w:type="dxa"/>
              <w:right w:w="150" w:type="dxa"/>
            </w:tcMar>
          </w:tcPr>
          <w:p>
            <w:pPr>
              <w:jc w:val="center"/>
            </w:pPr>
            <w:r>
              <w:rPr>
                <w:rFonts w:ascii="Calibri" w:hAnsi="Calibri"/>
                <w:b/>
                <w:color w:val="FFFFFF"/>
                <w:sz w:val="19"/>
              </w:rPr>
              <w:t>City</w:t>
            </w:r>
          </w:p>
        </w:tc>
        <w:tc>
          <w:tcPr>
            <w:tcW w:type="dxa" w:w="1656"/>
            <w:shd w:fill="1F4E79"/>
            <w:tcMar>
              <w:top w:w="120" w:type="dxa"/>
              <w:bottom w:w="120" w:type="dxa"/>
              <w:left w:w="150" w:type="dxa"/>
              <w:right w:w="150" w:type="dxa"/>
            </w:tcMar>
          </w:tcPr>
          <w:p>
            <w:pPr>
              <w:jc w:val="center"/>
            </w:pPr>
            <w:r>
              <w:rPr>
                <w:rFonts w:ascii="Calibri" w:hAnsi="Calibri"/>
                <w:b/>
                <w:color w:val="FFFFFF"/>
                <w:sz w:val="19"/>
              </w:rPr>
              <w:t>Vendor Code</w:t>
            </w:r>
          </w:p>
        </w:tc>
        <w:tc>
          <w:tcPr>
            <w:tcW w:type="dxa" w:w="1656"/>
            <w:shd w:fill="1F4E79"/>
            <w:tcMar>
              <w:top w:w="120" w:type="dxa"/>
              <w:bottom w:w="120" w:type="dxa"/>
              <w:left w:w="150" w:type="dxa"/>
              <w:right w:w="150" w:type="dxa"/>
            </w:tcMar>
          </w:tcPr>
          <w:p>
            <w:pPr>
              <w:jc w:val="center"/>
            </w:pPr>
            <w:r>
              <w:rPr>
                <w:rFonts w:ascii="Calibri" w:hAnsi="Calibri"/>
                <w:b/>
                <w:color w:val="FFFFFF"/>
                <w:sz w:val="19"/>
              </w:rPr>
              <w:t>Partner / Operator Name</w:t>
            </w:r>
          </w:p>
        </w:tc>
        <w:tc>
          <w:tcPr>
            <w:tcW w:type="dxa" w:w="1656"/>
            <w:shd w:fill="1F4E79"/>
            <w:tcMar>
              <w:top w:w="120" w:type="dxa"/>
              <w:bottom w:w="120" w:type="dxa"/>
              <w:left w:w="150" w:type="dxa"/>
              <w:right w:w="150" w:type="dxa"/>
            </w:tcMar>
          </w:tcPr>
          <w:p>
            <w:pPr>
              <w:jc w:val="center"/>
            </w:pPr>
            <w:r>
              <w:rPr>
                <w:rFonts w:ascii="Calibri" w:hAnsi="Calibri"/>
                <w:b/>
                <w:color w:val="FFFFFF"/>
                <w:sz w:val="19"/>
              </w:rPr>
              <w:t>Vehicle Model</w:t>
            </w:r>
          </w:p>
        </w:tc>
        <w:tc>
          <w:tcPr>
            <w:tcW w:type="dxa" w:w="1656"/>
            <w:shd w:fill="1F4E79"/>
            <w:tcMar>
              <w:top w:w="120" w:type="dxa"/>
              <w:bottom w:w="120" w:type="dxa"/>
              <w:left w:w="150" w:type="dxa"/>
              <w:right w:w="150" w:type="dxa"/>
            </w:tcMar>
          </w:tcPr>
          <w:p>
            <w:pPr>
              <w:jc w:val="center"/>
            </w:pPr>
            <w:r>
              <w:rPr>
                <w:rFonts w:ascii="Calibri" w:hAnsi="Calibri"/>
                <w:b/>
                <w:color w:val="FFFFFF"/>
                <w:sz w:val="19"/>
              </w:rPr>
              <w:t>Agreed Daily Rent</w:t>
            </w:r>
          </w:p>
        </w:tc>
        <w:tc>
          <w:tcPr>
            <w:tcW w:type="dxa" w:w="1656"/>
            <w:shd w:fill="1F4E79"/>
            <w:tcMar>
              <w:top w:w="120" w:type="dxa"/>
              <w:bottom w:w="120" w:type="dxa"/>
              <w:left w:w="150" w:type="dxa"/>
              <w:right w:w="150" w:type="dxa"/>
            </w:tcMar>
          </w:tcPr>
          <w:p>
            <w:pPr>
              <w:jc w:val="center"/>
            </w:pPr>
            <w:r>
              <w:rPr>
                <w:rFonts w:ascii="Calibri" w:hAnsi="Calibri"/>
                <w:b/>
                <w:color w:val="FFFFFF"/>
                <w:sz w:val="19"/>
              </w:rPr>
              <w:t>Daily Indemnity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LETZHYDIP9701685282</w:t>
            </w:r>
          </w:p>
        </w:tc>
        <w:tc>
          <w:tcPr>
            <w:tcW w:type="dxa" w:w="1656"/>
            <w:shd w:fill="FFFFFF"/>
            <w:tcMar>
              <w:top w:w="90" w:type="dxa"/>
              <w:bottom w:w="90" w:type="dxa"/>
              <w:left w:w="150" w:type="dxa"/>
              <w:right w:w="150" w:type="dxa"/>
            </w:tcMar>
          </w:tcPr>
          <w:p>
            <w:r>
              <w:rPr>
                <w:rFonts w:ascii="Calibri" w:hAnsi="Calibri"/>
                <w:color w:val="282828"/>
                <w:sz w:val="18"/>
              </w:rPr>
              <w:t>Shaik Kareem</w:t>
            </w:r>
          </w:p>
        </w:tc>
        <w:tc>
          <w:tcPr>
            <w:tcW w:type="dxa" w:w="1656"/>
            <w:shd w:fill="FFFFFF"/>
            <w:tcMar>
              <w:top w:w="90" w:type="dxa"/>
              <w:bottom w:w="90" w:type="dxa"/>
              <w:left w:w="150" w:type="dxa"/>
              <w:right w:w="150" w:type="dxa"/>
            </w:tcMar>
          </w:tcPr>
          <w:p>
            <w:r>
              <w:rPr>
                <w:rFonts w:ascii="Calibri" w:hAnsi="Calibri"/>
                <w:color w:val="282828"/>
                <w:sz w:val="18"/>
              </w:rPr>
              <w:t>Hyundai Xcent (Standard Plan)</w:t>
            </w:r>
          </w:p>
        </w:tc>
        <w:tc>
          <w:tcPr>
            <w:tcW w:type="dxa" w:w="1656"/>
            <w:shd w:fill="FFFFFF"/>
            <w:tcMar>
              <w:top w:w="90" w:type="dxa"/>
              <w:bottom w:w="90" w:type="dxa"/>
              <w:left w:w="150" w:type="dxa"/>
              <w:right w:w="150" w:type="dxa"/>
            </w:tcMar>
          </w:tcPr>
          <w:p>
            <w:r>
              <w:rPr>
                <w:rFonts w:ascii="Calibri" w:hAnsi="Calibri"/>
                <w:color w:val="282828"/>
                <w:sz w:val="18"/>
              </w:rPr>
              <w:t>₹900.00 / day</w:t>
            </w:r>
          </w:p>
        </w:tc>
        <w:tc>
          <w:tcPr>
            <w:tcW w:type="dxa" w:w="1656"/>
            <w:shd w:fill="FFFFFF"/>
            <w:tcMar>
              <w:top w:w="90" w:type="dxa"/>
              <w:bottom w:w="90" w:type="dxa"/>
              <w:left w:w="150" w:type="dxa"/>
              <w:right w:w="150" w:type="dxa"/>
            </w:tcMar>
          </w:tcPr>
          <w:p>
            <w:r>
              <w:rPr>
                <w:rFonts w:ascii="Calibri" w:hAnsi="Calibri"/>
                <w:color w:val="282828"/>
                <w:sz w:val="18"/>
              </w:rPr>
              <w:t>₹0.00 (Exempt)</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LETZHYDIP9701685282</w:t>
            </w:r>
          </w:p>
        </w:tc>
        <w:tc>
          <w:tcPr>
            <w:tcW w:type="dxa" w:w="1656"/>
            <w:shd w:fill="F2F5F9"/>
            <w:tcMar>
              <w:top w:w="90" w:type="dxa"/>
              <w:bottom w:w="90" w:type="dxa"/>
              <w:left w:w="150" w:type="dxa"/>
              <w:right w:w="150" w:type="dxa"/>
            </w:tcMar>
          </w:tcPr>
          <w:p>
            <w:r>
              <w:rPr>
                <w:rFonts w:ascii="Calibri" w:hAnsi="Calibri"/>
                <w:color w:val="282828"/>
                <w:sz w:val="18"/>
              </w:rPr>
              <w:t>Shaik Kareem</w:t>
            </w:r>
          </w:p>
        </w:tc>
        <w:tc>
          <w:tcPr>
            <w:tcW w:type="dxa" w:w="1656"/>
            <w:shd w:fill="F2F5F9"/>
            <w:tcMar>
              <w:top w:w="90" w:type="dxa"/>
              <w:bottom w:w="90" w:type="dxa"/>
              <w:left w:w="150" w:type="dxa"/>
              <w:right w:w="150" w:type="dxa"/>
            </w:tcMar>
          </w:tcPr>
          <w:p>
            <w:r>
              <w:rPr>
                <w:rFonts w:ascii="Calibri" w:hAnsi="Calibri"/>
                <w:color w:val="282828"/>
                <w:sz w:val="18"/>
              </w:rPr>
              <w:t>Citroën EC3 (EV)</w:t>
            </w:r>
          </w:p>
        </w:tc>
        <w:tc>
          <w:tcPr>
            <w:tcW w:type="dxa" w:w="1656"/>
            <w:shd w:fill="F2F5F9"/>
            <w:tcMar>
              <w:top w:w="90" w:type="dxa"/>
              <w:bottom w:w="90" w:type="dxa"/>
              <w:left w:w="150" w:type="dxa"/>
              <w:right w:w="150" w:type="dxa"/>
            </w:tcMar>
          </w:tcPr>
          <w:p>
            <w:r>
              <w:rPr>
                <w:rFonts w:ascii="Calibri" w:hAnsi="Calibri"/>
                <w:color w:val="282828"/>
                <w:sz w:val="18"/>
              </w:rPr>
              <w:t>₹1,200.00 / day</w:t>
            </w:r>
          </w:p>
        </w:tc>
        <w:tc>
          <w:tcPr>
            <w:tcW w:type="dxa" w:w="1656"/>
            <w:shd w:fill="F2F5F9"/>
            <w:tcMar>
              <w:top w:w="90" w:type="dxa"/>
              <w:bottom w:w="90" w:type="dxa"/>
              <w:left w:w="150" w:type="dxa"/>
              <w:right w:w="150" w:type="dxa"/>
            </w:tcMar>
          </w:tcPr>
          <w:p>
            <w:r>
              <w:rPr>
                <w:rFonts w:ascii="Calibri" w:hAnsi="Calibri"/>
                <w:color w:val="282828"/>
                <w:sz w:val="18"/>
              </w:rPr>
              <w:t>₹0.00 (Exempt)</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LETZHYDIP6301998819</w:t>
            </w:r>
          </w:p>
        </w:tc>
        <w:tc>
          <w:tcPr>
            <w:tcW w:type="dxa" w:w="1656"/>
            <w:shd w:fill="FFFFFF"/>
            <w:tcMar>
              <w:top w:w="90" w:type="dxa"/>
              <w:bottom w:w="90" w:type="dxa"/>
              <w:left w:w="150" w:type="dxa"/>
              <w:right w:w="150" w:type="dxa"/>
            </w:tcMar>
          </w:tcPr>
          <w:p>
            <w:r>
              <w:rPr>
                <w:rFonts w:ascii="Calibri" w:hAnsi="Calibri"/>
                <w:color w:val="282828"/>
                <w:sz w:val="18"/>
              </w:rPr>
              <w:t>MOHD ABDUL MUNEEB</w:t>
            </w:r>
          </w:p>
        </w:tc>
        <w:tc>
          <w:tcPr>
            <w:tcW w:type="dxa" w:w="1656"/>
            <w:shd w:fill="FFFFFF"/>
            <w:tcMar>
              <w:top w:w="90" w:type="dxa"/>
              <w:bottom w:w="90" w:type="dxa"/>
              <w:left w:w="150" w:type="dxa"/>
              <w:right w:w="150" w:type="dxa"/>
            </w:tcMar>
          </w:tcPr>
          <w:p>
            <w:r>
              <w:rPr>
                <w:rFonts w:ascii="Calibri" w:hAnsi="Calibri"/>
                <w:color w:val="282828"/>
                <w:sz w:val="18"/>
              </w:rPr>
              <w:t>Dzire Tour S CNG (Side Table)</w:t>
            </w:r>
          </w:p>
        </w:tc>
        <w:tc>
          <w:tcPr>
            <w:tcW w:type="dxa" w:w="1656"/>
            <w:shd w:fill="FFFFFF"/>
            <w:tcMar>
              <w:top w:w="90" w:type="dxa"/>
              <w:bottom w:w="90" w:type="dxa"/>
              <w:left w:w="150" w:type="dxa"/>
              <w:right w:w="150" w:type="dxa"/>
            </w:tcMar>
          </w:tcPr>
          <w:p>
            <w:r>
              <w:rPr>
                <w:rFonts w:ascii="Calibri" w:hAnsi="Calibri"/>
                <w:color w:val="282828"/>
                <w:sz w:val="18"/>
              </w:rPr>
              <w:t>₹920.00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LETZHYD8897187692</w:t>
            </w:r>
          </w:p>
        </w:tc>
        <w:tc>
          <w:tcPr>
            <w:tcW w:type="dxa" w:w="1656"/>
            <w:shd w:fill="F2F5F9"/>
            <w:tcMar>
              <w:top w:w="90" w:type="dxa"/>
              <w:bottom w:w="90" w:type="dxa"/>
              <w:left w:w="150" w:type="dxa"/>
              <w:right w:w="150" w:type="dxa"/>
            </w:tcMar>
          </w:tcPr>
          <w:p>
            <w:r>
              <w:rPr>
                <w:rFonts w:ascii="Calibri" w:hAnsi="Calibri"/>
                <w:color w:val="282828"/>
                <w:sz w:val="18"/>
              </w:rPr>
              <w:t>Khaja Abdul Mujeeb</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₹970.00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LETZHYDIP7569776283</w:t>
            </w:r>
          </w:p>
        </w:tc>
        <w:tc>
          <w:tcPr>
            <w:tcW w:type="dxa" w:w="1656"/>
            <w:shd w:fill="FFFFFF"/>
            <w:tcMar>
              <w:top w:w="90" w:type="dxa"/>
              <w:bottom w:w="90" w:type="dxa"/>
              <w:left w:w="150" w:type="dxa"/>
              <w:right w:w="150" w:type="dxa"/>
            </w:tcMar>
          </w:tcPr>
          <w:p>
            <w:r>
              <w:rPr>
                <w:rFonts w:ascii="Calibri" w:hAnsi="Calibri"/>
                <w:color w:val="282828"/>
                <w:sz w:val="18"/>
              </w:rPr>
              <w:t>MOHD ABDUL QADIR</w:t>
            </w:r>
          </w:p>
        </w:tc>
        <w:tc>
          <w:tcPr>
            <w:tcW w:type="dxa" w:w="1656"/>
            <w:shd w:fill="FFFFFF"/>
            <w:tcMar>
              <w:top w:w="90" w:type="dxa"/>
              <w:bottom w:w="90" w:type="dxa"/>
              <w:left w:w="150" w:type="dxa"/>
              <w:right w:w="150" w:type="dxa"/>
            </w:tcMar>
          </w:tcPr>
          <w:p>
            <w:r>
              <w:rPr>
                <w:rFonts w:ascii="Calibri" w:hAnsi="Calibri"/>
                <w:color w:val="282828"/>
                <w:sz w:val="18"/>
              </w:rPr>
              <w:t>Dzire Tour S CNG</w:t>
            </w:r>
          </w:p>
        </w:tc>
        <w:tc>
          <w:tcPr>
            <w:tcW w:type="dxa" w:w="1656"/>
            <w:shd w:fill="FFFFFF"/>
            <w:tcMar>
              <w:top w:w="90" w:type="dxa"/>
              <w:bottom w:w="90" w:type="dxa"/>
              <w:left w:w="150" w:type="dxa"/>
              <w:right w:w="150" w:type="dxa"/>
            </w:tcMar>
          </w:tcPr>
          <w:p>
            <w:r>
              <w:rPr>
                <w:rFonts w:ascii="Calibri" w:hAnsi="Calibri"/>
                <w:color w:val="282828"/>
                <w:sz w:val="18"/>
              </w:rPr>
              <w:t>₹1,070.00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LETZHYDIP7569776283</w:t>
            </w:r>
          </w:p>
        </w:tc>
        <w:tc>
          <w:tcPr>
            <w:tcW w:type="dxa" w:w="1656"/>
            <w:shd w:fill="F2F5F9"/>
            <w:tcMar>
              <w:top w:w="90" w:type="dxa"/>
              <w:bottom w:w="90" w:type="dxa"/>
              <w:left w:w="150" w:type="dxa"/>
              <w:right w:w="150" w:type="dxa"/>
            </w:tcMar>
          </w:tcPr>
          <w:p>
            <w:r>
              <w:rPr>
                <w:rFonts w:ascii="Calibri" w:hAnsi="Calibri"/>
                <w:color w:val="282828"/>
                <w:sz w:val="18"/>
              </w:rPr>
              <w:t>MOHD ABDUL QADIR</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₹970.00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Hyderabad</w:t>
            </w:r>
          </w:p>
        </w:tc>
        <w:tc>
          <w:tcPr>
            <w:tcW w:type="dxa" w:w="1656"/>
            <w:shd w:fill="FFFFFF"/>
            <w:tcMar>
              <w:top w:w="90" w:type="dxa"/>
              <w:bottom w:w="90" w:type="dxa"/>
              <w:left w:w="150" w:type="dxa"/>
              <w:right w:w="150" w:type="dxa"/>
            </w:tcMar>
          </w:tcPr>
          <w:p>
            <w:r>
              <w:rPr>
                <w:rFonts w:ascii="Calibri" w:hAnsi="Calibri"/>
                <w:color w:val="282828"/>
                <w:sz w:val="18"/>
              </w:rPr>
              <w:t>LETZHYD9849106470</w:t>
            </w:r>
          </w:p>
        </w:tc>
        <w:tc>
          <w:tcPr>
            <w:tcW w:type="dxa" w:w="1656"/>
            <w:shd w:fill="FFFFFF"/>
            <w:tcMar>
              <w:top w:w="90" w:type="dxa"/>
              <w:bottom w:w="90" w:type="dxa"/>
              <w:left w:w="150" w:type="dxa"/>
              <w:right w:w="150" w:type="dxa"/>
            </w:tcMar>
          </w:tcPr>
          <w:p>
            <w:r>
              <w:rPr>
                <w:rFonts w:ascii="Calibri" w:hAnsi="Calibri"/>
                <w:color w:val="282828"/>
                <w:sz w:val="18"/>
              </w:rPr>
              <w:t>MOHAMMED ZUBAIR</w:t>
            </w:r>
          </w:p>
        </w:tc>
        <w:tc>
          <w:tcPr>
            <w:tcW w:type="dxa" w:w="1656"/>
            <w:shd w:fill="FFFFFF"/>
            <w:tcMar>
              <w:top w:w="90" w:type="dxa"/>
              <w:bottom w:w="90" w:type="dxa"/>
              <w:left w:w="150" w:type="dxa"/>
              <w:right w:w="150" w:type="dxa"/>
            </w:tcMar>
          </w:tcPr>
          <w:p>
            <w:r>
              <w:rPr>
                <w:rFonts w:ascii="Calibri" w:hAnsi="Calibri"/>
                <w:color w:val="282828"/>
                <w:sz w:val="18"/>
              </w:rPr>
              <w:t>Dzire Tour S CNG</w:t>
            </w:r>
          </w:p>
        </w:tc>
        <w:tc>
          <w:tcPr>
            <w:tcW w:type="dxa" w:w="1656"/>
            <w:shd w:fill="FFFFFF"/>
            <w:tcMar>
              <w:top w:w="90" w:type="dxa"/>
              <w:bottom w:w="90" w:type="dxa"/>
              <w:left w:w="150" w:type="dxa"/>
              <w:right w:w="150" w:type="dxa"/>
            </w:tcMar>
          </w:tcPr>
          <w:p>
            <w:r>
              <w:rPr>
                <w:rFonts w:ascii="Calibri" w:hAnsi="Calibri"/>
                <w:color w:val="282828"/>
                <w:sz w:val="18"/>
              </w:rPr>
              <w:t>₹1,070.00 / day</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Hyderabad</w:t>
            </w:r>
          </w:p>
        </w:tc>
        <w:tc>
          <w:tcPr>
            <w:tcW w:type="dxa" w:w="1656"/>
            <w:shd w:fill="F2F5F9"/>
            <w:tcMar>
              <w:top w:w="90" w:type="dxa"/>
              <w:bottom w:w="90" w:type="dxa"/>
              <w:left w:w="150" w:type="dxa"/>
              <w:right w:w="150" w:type="dxa"/>
            </w:tcMar>
          </w:tcPr>
          <w:p>
            <w:r>
              <w:rPr>
                <w:rFonts w:ascii="Calibri" w:hAnsi="Calibri"/>
                <w:color w:val="282828"/>
                <w:sz w:val="18"/>
              </w:rPr>
              <w:t>LETZHYDIP9390599335</w:t>
            </w:r>
          </w:p>
        </w:tc>
        <w:tc>
          <w:tcPr>
            <w:tcW w:type="dxa" w:w="1656"/>
            <w:shd w:fill="F2F5F9"/>
            <w:tcMar>
              <w:top w:w="90" w:type="dxa"/>
              <w:bottom w:w="90" w:type="dxa"/>
              <w:left w:w="150" w:type="dxa"/>
              <w:right w:w="150" w:type="dxa"/>
            </w:tcMar>
          </w:tcPr>
          <w:p>
            <w:r>
              <w:rPr>
                <w:rFonts w:ascii="Calibri" w:hAnsi="Calibri"/>
                <w:color w:val="282828"/>
                <w:sz w:val="18"/>
              </w:rPr>
              <w:t>Mudupu Sai Baba</w:t>
            </w:r>
          </w:p>
        </w:tc>
        <w:tc>
          <w:tcPr>
            <w:tcW w:type="dxa" w:w="1656"/>
            <w:shd w:fill="F2F5F9"/>
            <w:tcMar>
              <w:top w:w="90" w:type="dxa"/>
              <w:bottom w:w="90" w:type="dxa"/>
              <w:left w:w="150" w:type="dxa"/>
              <w:right w:w="150" w:type="dxa"/>
            </w:tcMar>
          </w:tcPr>
          <w:p>
            <w:r>
              <w:rPr>
                <w:rFonts w:ascii="Calibri" w:hAnsi="Calibri"/>
                <w:color w:val="282828"/>
                <w:sz w:val="18"/>
              </w:rPr>
              <w:t>Dzire Tour S CNG</w:t>
            </w:r>
          </w:p>
        </w:tc>
        <w:tc>
          <w:tcPr>
            <w:tcW w:type="dxa" w:w="1656"/>
            <w:shd w:fill="F2F5F9"/>
            <w:tcMar>
              <w:top w:w="90" w:type="dxa"/>
              <w:bottom w:w="90" w:type="dxa"/>
              <w:left w:w="150" w:type="dxa"/>
              <w:right w:w="150" w:type="dxa"/>
            </w:tcMar>
          </w:tcPr>
          <w:p>
            <w:r>
              <w:rPr>
                <w:rFonts w:ascii="Calibri" w:hAnsi="Calibri"/>
                <w:color w:val="282828"/>
                <w:sz w:val="18"/>
              </w:rPr>
              <w:t>₹940.00 / day</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Bengaluru</w:t>
            </w:r>
          </w:p>
        </w:tc>
        <w:tc>
          <w:tcPr>
            <w:tcW w:type="dxa" w:w="1656"/>
            <w:shd w:fill="FFFFFF"/>
            <w:tcMar>
              <w:top w:w="90" w:type="dxa"/>
              <w:bottom w:w="90" w:type="dxa"/>
              <w:left w:w="150" w:type="dxa"/>
              <w:right w:w="150" w:type="dxa"/>
            </w:tcMar>
          </w:tcPr>
          <w:p>
            <w:r>
              <w:rPr>
                <w:rFonts w:ascii="Calibri" w:hAnsi="Calibri"/>
                <w:color w:val="282828"/>
                <w:sz w:val="18"/>
              </w:rPr>
              <w:t>LETZBLRIP9656907001</w:t>
            </w:r>
          </w:p>
        </w:tc>
        <w:tc>
          <w:tcPr>
            <w:tcW w:type="dxa" w:w="1656"/>
            <w:shd w:fill="FFFFFF"/>
            <w:tcMar>
              <w:top w:w="90" w:type="dxa"/>
              <w:bottom w:w="90" w:type="dxa"/>
              <w:left w:w="150" w:type="dxa"/>
              <w:right w:w="150" w:type="dxa"/>
            </w:tcMar>
          </w:tcPr>
          <w:p>
            <w:r>
              <w:rPr>
                <w:rFonts w:ascii="Calibri" w:hAnsi="Calibri"/>
                <w:color w:val="282828"/>
                <w:sz w:val="18"/>
              </w:rPr>
              <w:t>Rishad P V</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₹720 to ₹800 (Tiered)</w:t>
            </w:r>
          </w:p>
        </w:tc>
        <w:tc>
          <w:tcPr>
            <w:tcW w:type="dxa" w:w="1656"/>
            <w:shd w:fill="FFFFFF"/>
            <w:tcMar>
              <w:top w:w="90" w:type="dxa"/>
              <w:bottom w:w="90" w:type="dxa"/>
              <w:left w:w="150" w:type="dxa"/>
              <w:right w:w="150" w:type="dxa"/>
            </w:tcMar>
          </w:tcPr>
          <w:p>
            <w:r>
              <w:rPr>
                <w:rFonts w:ascii="Calibri" w:hAnsi="Calibri"/>
                <w:color w:val="282828"/>
                <w:sz w:val="18"/>
              </w:rPr>
              <w:t>₹20.00 (Special)</w:t>
            </w:r>
          </w:p>
        </w:tc>
      </w:tr>
      <w:tr>
        <w:trPr>
          <w:cantSplit/>
        </w:trPr>
        <w:tc>
          <w:tcPr>
            <w:tcW w:type="dxa" w:w="1656"/>
            <w:shd w:fill="F2F5F9"/>
            <w:tcMar>
              <w:top w:w="90" w:type="dxa"/>
              <w:bottom w:w="90" w:type="dxa"/>
              <w:left w:w="150" w:type="dxa"/>
              <w:right w:w="150" w:type="dxa"/>
            </w:tcMar>
          </w:tcPr>
          <w:p>
            <w:r>
              <w:rPr>
                <w:rFonts w:ascii="Calibri" w:hAnsi="Calibri"/>
                <w:color w:val="282828"/>
                <w:sz w:val="18"/>
              </w:rPr>
              <w:t>Bengaluru</w:t>
            </w:r>
          </w:p>
        </w:tc>
        <w:tc>
          <w:tcPr>
            <w:tcW w:type="dxa" w:w="1656"/>
            <w:shd w:fill="F2F5F9"/>
            <w:tcMar>
              <w:top w:w="90" w:type="dxa"/>
              <w:bottom w:w="90" w:type="dxa"/>
              <w:left w:w="150" w:type="dxa"/>
              <w:right w:w="150" w:type="dxa"/>
            </w:tcMar>
          </w:tcPr>
          <w:p>
            <w:r>
              <w:rPr>
                <w:rFonts w:ascii="Calibri" w:hAnsi="Calibri"/>
                <w:color w:val="282828"/>
                <w:sz w:val="18"/>
              </w:rPr>
              <w:t>LETZBLRIP9036461336</w:t>
            </w:r>
          </w:p>
        </w:tc>
        <w:tc>
          <w:tcPr>
            <w:tcW w:type="dxa" w:w="1656"/>
            <w:shd w:fill="F2F5F9"/>
            <w:tcMar>
              <w:top w:w="90" w:type="dxa"/>
              <w:bottom w:w="90" w:type="dxa"/>
              <w:left w:w="150" w:type="dxa"/>
              <w:right w:w="150" w:type="dxa"/>
            </w:tcMar>
          </w:tcPr>
          <w:p>
            <w:r>
              <w:rPr>
                <w:rFonts w:ascii="Calibri" w:hAnsi="Calibri"/>
                <w:color w:val="282828"/>
                <w:sz w:val="18"/>
              </w:rPr>
              <w:t>Nisamudeen K P</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Standard Slabs</w:t>
            </w:r>
          </w:p>
        </w:tc>
        <w:tc>
          <w:tcPr>
            <w:tcW w:type="dxa" w:w="1656"/>
            <w:shd w:fill="F2F5F9"/>
            <w:tcMar>
              <w:top w:w="90" w:type="dxa"/>
              <w:bottom w:w="90" w:type="dxa"/>
              <w:left w:w="150" w:type="dxa"/>
              <w:right w:w="150" w:type="dxa"/>
            </w:tcMar>
          </w:tcPr>
          <w:p>
            <w:r>
              <w:rPr>
                <w:rFonts w:ascii="Calibri" w:hAnsi="Calibri"/>
                <w:color w:val="282828"/>
                <w:sz w:val="18"/>
              </w:rPr>
              <w:t>₹15.00 (Special)</w:t>
            </w:r>
          </w:p>
        </w:tc>
      </w:tr>
      <w:tr>
        <w:trPr>
          <w:cantSplit/>
        </w:trPr>
        <w:tc>
          <w:tcPr>
            <w:tcW w:type="dxa" w:w="1656"/>
            <w:shd w:fill="FFFFFF"/>
            <w:tcMar>
              <w:top w:w="90" w:type="dxa"/>
              <w:bottom w:w="90" w:type="dxa"/>
              <w:left w:w="150" w:type="dxa"/>
              <w:right w:w="150" w:type="dxa"/>
            </w:tcMar>
          </w:tcPr>
          <w:p>
            <w:r>
              <w:rPr>
                <w:rFonts w:ascii="Calibri" w:hAnsi="Calibri"/>
                <w:color w:val="282828"/>
                <w:sz w:val="18"/>
              </w:rPr>
              <w:t>Bengaluru</w:t>
            </w:r>
          </w:p>
        </w:tc>
        <w:tc>
          <w:tcPr>
            <w:tcW w:type="dxa" w:w="1656"/>
            <w:shd w:fill="FFFFFF"/>
            <w:tcMar>
              <w:top w:w="90" w:type="dxa"/>
              <w:bottom w:w="90" w:type="dxa"/>
              <w:left w:w="150" w:type="dxa"/>
              <w:right w:w="150" w:type="dxa"/>
            </w:tcMar>
          </w:tcPr>
          <w:p>
            <w:r>
              <w:rPr>
                <w:rFonts w:ascii="Calibri" w:hAnsi="Calibri"/>
                <w:color w:val="282828"/>
                <w:sz w:val="18"/>
              </w:rPr>
              <w:t>LETZBLR_SUBHAN</w:t>
            </w:r>
          </w:p>
        </w:tc>
        <w:tc>
          <w:tcPr>
            <w:tcW w:type="dxa" w:w="1656"/>
            <w:shd w:fill="FFFFFF"/>
            <w:tcMar>
              <w:top w:w="90" w:type="dxa"/>
              <w:bottom w:w="90" w:type="dxa"/>
              <w:left w:w="150" w:type="dxa"/>
              <w:right w:w="150" w:type="dxa"/>
            </w:tcMar>
          </w:tcPr>
          <w:p>
            <w:r>
              <w:rPr>
                <w:rFonts w:ascii="Calibri" w:hAnsi="Calibri"/>
                <w:color w:val="282828"/>
                <w:sz w:val="18"/>
              </w:rPr>
              <w:t>Subhan Khan M N</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₹770 to ₹850 (Tiered)</w:t>
            </w:r>
          </w:p>
        </w:tc>
        <w:tc>
          <w:tcPr>
            <w:tcW w:type="dxa" w:w="1656"/>
            <w:shd w:fill="FFFFFF"/>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2F5F9"/>
            <w:tcMar>
              <w:top w:w="90" w:type="dxa"/>
              <w:bottom w:w="90" w:type="dxa"/>
              <w:left w:w="150" w:type="dxa"/>
              <w:right w:w="150" w:type="dxa"/>
            </w:tcMar>
          </w:tcPr>
          <w:p>
            <w:r>
              <w:rPr>
                <w:rFonts w:ascii="Calibri" w:hAnsi="Calibri"/>
                <w:color w:val="282828"/>
                <w:sz w:val="18"/>
              </w:rPr>
              <w:t>Bengaluru</w:t>
            </w:r>
          </w:p>
        </w:tc>
        <w:tc>
          <w:tcPr>
            <w:tcW w:type="dxa" w:w="1656"/>
            <w:shd w:fill="F2F5F9"/>
            <w:tcMar>
              <w:top w:w="90" w:type="dxa"/>
              <w:bottom w:w="90" w:type="dxa"/>
              <w:left w:w="150" w:type="dxa"/>
              <w:right w:w="150" w:type="dxa"/>
            </w:tcMar>
          </w:tcPr>
          <w:p>
            <w:r>
              <w:rPr>
                <w:rFonts w:ascii="Calibri" w:hAnsi="Calibri"/>
                <w:color w:val="282828"/>
                <w:sz w:val="18"/>
              </w:rPr>
              <w:t>LETZBLR_RISHAN</w:t>
            </w:r>
          </w:p>
        </w:tc>
        <w:tc>
          <w:tcPr>
            <w:tcW w:type="dxa" w:w="1656"/>
            <w:shd w:fill="F2F5F9"/>
            <w:tcMar>
              <w:top w:w="90" w:type="dxa"/>
              <w:bottom w:w="90" w:type="dxa"/>
              <w:left w:w="150" w:type="dxa"/>
              <w:right w:w="150" w:type="dxa"/>
            </w:tcMar>
          </w:tcPr>
          <w:p>
            <w:r>
              <w:rPr>
                <w:rFonts w:ascii="Calibri" w:hAnsi="Calibri"/>
                <w:color w:val="282828"/>
                <w:sz w:val="18"/>
              </w:rPr>
              <w:t>RISHAN R / MUHAMMED SARBAS</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₹300 to ₹900 (EBS Tiered)</w:t>
            </w:r>
          </w:p>
        </w:tc>
        <w:tc>
          <w:tcPr>
            <w:tcW w:type="dxa" w:w="1656"/>
            <w:shd w:fill="F2F5F9"/>
            <w:tcMar>
              <w:top w:w="90" w:type="dxa"/>
              <w:bottom w:w="90" w:type="dxa"/>
              <w:left w:w="150" w:type="dxa"/>
              <w:right w:w="150" w:type="dxa"/>
            </w:tcMar>
          </w:tcPr>
          <w:p>
            <w:r>
              <w:rPr>
                <w:rFonts w:ascii="Calibri" w:hAnsi="Calibri"/>
                <w:color w:val="282828"/>
                <w:sz w:val="18"/>
              </w:rPr>
              <w:t>₹30.00 / day</w:t>
            </w:r>
          </w:p>
        </w:tc>
      </w:tr>
      <w:tr>
        <w:trPr>
          <w:cantSplit/>
        </w:trPr>
        <w:tc>
          <w:tcPr>
            <w:tcW w:type="dxa" w:w="1656"/>
            <w:shd w:fill="FFFFFF"/>
            <w:tcMar>
              <w:top w:w="90" w:type="dxa"/>
              <w:bottom w:w="90" w:type="dxa"/>
              <w:left w:w="150" w:type="dxa"/>
              <w:right w:w="150" w:type="dxa"/>
            </w:tcMar>
          </w:tcPr>
          <w:p>
            <w:r>
              <w:rPr>
                <w:rFonts w:ascii="Calibri" w:hAnsi="Calibri"/>
                <w:color w:val="282828"/>
                <w:sz w:val="18"/>
              </w:rPr>
              <w:t>Mumbai</w:t>
            </w:r>
          </w:p>
        </w:tc>
        <w:tc>
          <w:tcPr>
            <w:tcW w:type="dxa" w:w="1656"/>
            <w:shd w:fill="FFFFFF"/>
            <w:tcMar>
              <w:top w:w="90" w:type="dxa"/>
              <w:bottom w:w="90" w:type="dxa"/>
              <w:left w:w="150" w:type="dxa"/>
              <w:right w:w="150" w:type="dxa"/>
            </w:tcMar>
          </w:tcPr>
          <w:p>
            <w:r>
              <w:rPr>
                <w:rFonts w:ascii="Calibri" w:hAnsi="Calibri"/>
                <w:color w:val="282828"/>
                <w:sz w:val="18"/>
              </w:rPr>
              <w:t>LETZMUMIP9004200105</w:t>
            </w:r>
          </w:p>
        </w:tc>
        <w:tc>
          <w:tcPr>
            <w:tcW w:type="dxa" w:w="1656"/>
            <w:shd w:fill="FFFFFF"/>
            <w:tcMar>
              <w:top w:w="90" w:type="dxa"/>
              <w:bottom w:w="90" w:type="dxa"/>
              <w:left w:w="150" w:type="dxa"/>
              <w:right w:w="150" w:type="dxa"/>
            </w:tcMar>
          </w:tcPr>
          <w:p>
            <w:r>
              <w:rPr>
                <w:rFonts w:ascii="Calibri" w:hAnsi="Calibri"/>
                <w:color w:val="282828"/>
                <w:sz w:val="18"/>
              </w:rPr>
              <w:t>Gaadylo Enterprises</w:t>
            </w:r>
          </w:p>
        </w:tc>
        <w:tc>
          <w:tcPr>
            <w:tcW w:type="dxa" w:w="1656"/>
            <w:shd w:fill="FFFFFF"/>
            <w:tcMar>
              <w:top w:w="90" w:type="dxa"/>
              <w:bottom w:w="90" w:type="dxa"/>
              <w:left w:w="150" w:type="dxa"/>
              <w:right w:w="150" w:type="dxa"/>
            </w:tcMar>
          </w:tcPr>
          <w:p>
            <w:r>
              <w:rPr>
                <w:rFonts w:ascii="Calibri" w:hAnsi="Calibri"/>
                <w:color w:val="282828"/>
                <w:sz w:val="18"/>
              </w:rPr>
              <w:t>Maruti WagonR CNG</w:t>
            </w:r>
          </w:p>
        </w:tc>
        <w:tc>
          <w:tcPr>
            <w:tcW w:type="dxa" w:w="1656"/>
            <w:shd w:fill="FFFFFF"/>
            <w:tcMar>
              <w:top w:w="90" w:type="dxa"/>
              <w:bottom w:w="90" w:type="dxa"/>
              <w:left w:w="150" w:type="dxa"/>
              <w:right w:w="150" w:type="dxa"/>
            </w:tcMar>
          </w:tcPr>
          <w:p>
            <w:r>
              <w:rPr>
                <w:rFonts w:ascii="Calibri" w:hAnsi="Calibri"/>
                <w:color w:val="282828"/>
                <w:sz w:val="18"/>
              </w:rPr>
              <w:t>₹900.00 / day</w:t>
            </w:r>
          </w:p>
        </w:tc>
        <w:tc>
          <w:tcPr>
            <w:tcW w:type="dxa" w:w="1656"/>
            <w:shd w:fill="FFFFFF"/>
            <w:tcMar>
              <w:top w:w="90" w:type="dxa"/>
              <w:bottom w:w="90" w:type="dxa"/>
              <w:left w:w="150" w:type="dxa"/>
              <w:right w:w="150" w:type="dxa"/>
            </w:tcMar>
          </w:tcPr>
          <w:p>
            <w:r>
              <w:rPr>
                <w:rFonts w:ascii="Calibri" w:hAnsi="Calibri"/>
                <w:color w:val="282828"/>
                <w:sz w:val="18"/>
              </w:rPr>
              <w:t>₹30.00 (Insurance)</w:t>
            </w:r>
          </w:p>
        </w:tc>
      </w:tr>
      <w:tr>
        <w:trPr>
          <w:cantSplit/>
        </w:trPr>
        <w:tc>
          <w:tcPr>
            <w:tcW w:type="dxa" w:w="1656"/>
            <w:shd w:fill="F2F5F9"/>
            <w:tcMar>
              <w:top w:w="90" w:type="dxa"/>
              <w:bottom w:w="90" w:type="dxa"/>
              <w:left w:w="150" w:type="dxa"/>
              <w:right w:w="150" w:type="dxa"/>
            </w:tcMar>
          </w:tcPr>
          <w:p>
            <w:r>
              <w:rPr>
                <w:rFonts w:ascii="Calibri" w:hAnsi="Calibri"/>
                <w:color w:val="282828"/>
                <w:sz w:val="18"/>
              </w:rPr>
              <w:t>Mumbai</w:t>
            </w:r>
          </w:p>
        </w:tc>
        <w:tc>
          <w:tcPr>
            <w:tcW w:type="dxa" w:w="1656"/>
            <w:shd w:fill="F2F5F9"/>
            <w:tcMar>
              <w:top w:w="90" w:type="dxa"/>
              <w:bottom w:w="90" w:type="dxa"/>
              <w:left w:w="150" w:type="dxa"/>
              <w:right w:w="150" w:type="dxa"/>
            </w:tcMar>
          </w:tcPr>
          <w:p>
            <w:r>
              <w:rPr>
                <w:rFonts w:ascii="Calibri" w:hAnsi="Calibri"/>
                <w:color w:val="282828"/>
                <w:sz w:val="18"/>
              </w:rPr>
              <w:t>LETZMUMIP9699969735</w:t>
            </w:r>
          </w:p>
        </w:tc>
        <w:tc>
          <w:tcPr>
            <w:tcW w:type="dxa" w:w="1656"/>
            <w:shd w:fill="F2F5F9"/>
            <w:tcMar>
              <w:top w:w="90" w:type="dxa"/>
              <w:bottom w:w="90" w:type="dxa"/>
              <w:left w:w="150" w:type="dxa"/>
              <w:right w:w="150" w:type="dxa"/>
            </w:tcMar>
          </w:tcPr>
          <w:p>
            <w:r>
              <w:rPr>
                <w:rFonts w:ascii="Calibri" w:hAnsi="Calibri"/>
                <w:color w:val="282828"/>
                <w:sz w:val="18"/>
              </w:rPr>
              <w:t>Irfan Ali Shaikh</w:t>
            </w:r>
          </w:p>
        </w:tc>
        <w:tc>
          <w:tcPr>
            <w:tcW w:type="dxa" w:w="1656"/>
            <w:shd w:fill="F2F5F9"/>
            <w:tcMar>
              <w:top w:w="90" w:type="dxa"/>
              <w:bottom w:w="90" w:type="dxa"/>
              <w:left w:w="150" w:type="dxa"/>
              <w:right w:w="150" w:type="dxa"/>
            </w:tcMar>
          </w:tcPr>
          <w:p>
            <w:r>
              <w:rPr>
                <w:rFonts w:ascii="Calibri" w:hAnsi="Calibri"/>
                <w:color w:val="282828"/>
                <w:sz w:val="18"/>
              </w:rPr>
              <w:t>Maruti WagonR CNG</w:t>
            </w:r>
          </w:p>
        </w:tc>
        <w:tc>
          <w:tcPr>
            <w:tcW w:type="dxa" w:w="1656"/>
            <w:shd w:fill="F2F5F9"/>
            <w:tcMar>
              <w:top w:w="90" w:type="dxa"/>
              <w:bottom w:w="90" w:type="dxa"/>
              <w:left w:w="150" w:type="dxa"/>
              <w:right w:w="150" w:type="dxa"/>
            </w:tcMar>
          </w:tcPr>
          <w:p>
            <w:r>
              <w:rPr>
                <w:rFonts w:ascii="Calibri" w:hAnsi="Calibri"/>
                <w:color w:val="282828"/>
                <w:sz w:val="18"/>
              </w:rPr>
              <w:t>₹950.00 / day</w:t>
            </w:r>
          </w:p>
        </w:tc>
        <w:tc>
          <w:tcPr>
            <w:tcW w:type="dxa" w:w="1656"/>
            <w:shd w:fill="F2F5F9"/>
            <w:tcMar>
              <w:top w:w="90" w:type="dxa"/>
              <w:bottom w:w="90" w:type="dxa"/>
              <w:left w:w="150" w:type="dxa"/>
              <w:right w:w="150" w:type="dxa"/>
            </w:tcMar>
          </w:tcPr>
          <w:p>
            <w:r>
              <w:rPr>
                <w:rFonts w:ascii="Calibri" w:hAnsi="Calibri"/>
                <w:color w:val="282828"/>
                <w:sz w:val="18"/>
              </w:rPr>
              <w:t>₹30.00 (Insurance)</w:t>
            </w:r>
          </w:p>
        </w:tc>
      </w:tr>
    </w:tbl>
    <w:p>
      <w:pPr>
        <w:spacing w:after="160"/>
      </w:pPr>
    </w:p>
    <w:p>
      <w:r>
        <w:rPr>
          <w:i/>
        </w:rPr>
        <w:t>Note: All 249 operator and partner agreements are exported in Sheet 3 ('Operator &amp; Partner Deals') of the Excel specification workbook.</w:t>
      </w:r>
    </w:p>
    <w:p>
      <w:pPr>
        <w:spacing w:after="240"/>
      </w:pPr>
    </w:p>
    <w:p>
      <w:pPr>
        <w:pStyle w:val="Heading1"/>
      </w:pPr>
      <w:r>
        <w:rPr>
          <w:color w:val="1F4E79"/>
        </w:rPr>
        <w:t>6. End-to-End Operational Lifecycle &amp; Settlement Flow</w:t>
      </w:r>
    </w:p>
    <w:p>
      <w:r>
        <w:t>The rental system coordinates with fleet operations, tracking, and weekly accounting through a 6-step lifecycle:</w:t>
      </w:r>
    </w:p>
    <w:tbl>
      <w:tblPr>
        <w:tblW w:type="auto" w:w="0"/>
        <w:jc w:val="center"/>
        <w:tblLook w:firstColumn="1" w:firstRow="1" w:lastColumn="0" w:lastRow="0" w:noHBand="0" w:noVBand="1" w:val="04A0"/>
      </w:tblPr>
      <w:tblGrid>
        <w:gridCol w:w="3312"/>
        <w:gridCol w:w="3312"/>
        <w:gridCol w:w="3312"/>
      </w:tblGrid>
      <w:tr>
        <w:trPr>
          <w:cantSplit/>
          <w:tblHeader/>
        </w:trPr>
        <w:tc>
          <w:tcPr>
            <w:tcW w:type="dxa" w:w="3312"/>
            <w:shd w:fill="1F4E79"/>
            <w:tcMar>
              <w:top w:w="120" w:type="dxa"/>
              <w:bottom w:w="120" w:type="dxa"/>
              <w:left w:w="150" w:type="dxa"/>
              <w:right w:w="150" w:type="dxa"/>
            </w:tcMar>
          </w:tcPr>
          <w:p>
            <w:pPr>
              <w:jc w:val="center"/>
            </w:pPr>
            <w:r>
              <w:rPr>
                <w:rFonts w:ascii="Calibri" w:hAnsi="Calibri"/>
                <w:b/>
                <w:color w:val="FFFFFF"/>
                <w:sz w:val="19"/>
              </w:rPr>
              <w:t>Lifecycle Stage</w:t>
            </w:r>
          </w:p>
        </w:tc>
        <w:tc>
          <w:tcPr>
            <w:tcW w:type="dxa" w:w="3312"/>
            <w:shd w:fill="1F4E79"/>
            <w:tcMar>
              <w:top w:w="120" w:type="dxa"/>
              <w:bottom w:w="120" w:type="dxa"/>
              <w:left w:w="150" w:type="dxa"/>
              <w:right w:w="150" w:type="dxa"/>
            </w:tcMar>
          </w:tcPr>
          <w:p>
            <w:pPr>
              <w:jc w:val="center"/>
            </w:pPr>
            <w:r>
              <w:rPr>
                <w:rFonts w:ascii="Calibri" w:hAnsi="Calibri"/>
                <w:b/>
                <w:color w:val="FFFFFF"/>
                <w:sz w:val="19"/>
              </w:rPr>
              <w:t>Responsible System / Process</w:t>
            </w:r>
          </w:p>
        </w:tc>
        <w:tc>
          <w:tcPr>
            <w:tcW w:type="dxa" w:w="3312"/>
            <w:shd w:fill="1F4E79"/>
            <w:tcMar>
              <w:top w:w="120" w:type="dxa"/>
              <w:bottom w:w="120" w:type="dxa"/>
              <w:left w:w="150" w:type="dxa"/>
              <w:right w:w="150" w:type="dxa"/>
            </w:tcMar>
          </w:tcPr>
          <w:p>
            <w:pPr>
              <w:jc w:val="center"/>
            </w:pPr>
            <w:r>
              <w:rPr>
                <w:rFonts w:ascii="Calibri" w:hAnsi="Calibri"/>
                <w:b/>
                <w:color w:val="FFFFFF"/>
                <w:sz w:val="19"/>
              </w:rPr>
              <w:t>Operational Action &amp; Data Produced</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Stage 1:</w:t>
              <w:br/>
              <w:t>Vehicle Onboarding</w:t>
            </w:r>
          </w:p>
        </w:tc>
        <w:tc>
          <w:tcPr>
            <w:tcW w:type="dxa" w:w="3312"/>
            <w:shd w:fill="FFFFFF"/>
            <w:tcMar>
              <w:top w:w="90" w:type="dxa"/>
              <w:bottom w:w="90" w:type="dxa"/>
              <w:left w:w="150" w:type="dxa"/>
              <w:right w:w="150" w:type="dxa"/>
            </w:tcMar>
          </w:tcPr>
          <w:p>
            <w:r>
              <w:rPr>
                <w:rFonts w:ascii="Calibri" w:hAnsi="Calibri"/>
                <w:color w:val="282828"/>
                <w:sz w:val="18"/>
              </w:rPr>
              <w:t>Fleet &amp; Onboarding Team</w:t>
            </w:r>
          </w:p>
        </w:tc>
        <w:tc>
          <w:tcPr>
            <w:tcW w:type="dxa" w:w="3312"/>
            <w:shd w:fill="FFFFFF"/>
            <w:tcMar>
              <w:top w:w="90" w:type="dxa"/>
              <w:bottom w:w="90" w:type="dxa"/>
              <w:left w:w="150" w:type="dxa"/>
              <w:right w:w="150" w:type="dxa"/>
            </w:tcMar>
          </w:tcPr>
          <w:p>
            <w:r>
              <w:rPr>
                <w:rFonts w:ascii="Calibri" w:hAnsi="Calibri"/>
                <w:color w:val="282828"/>
                <w:sz w:val="18"/>
              </w:rPr>
              <w:t>New vehicle registered with model, VIN, registration number, city, and initial inspection status into core_vehicle_onboarding.</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Stage 2:</w:t>
              <w:br/>
              <w:t>Rate Card Sync</w:t>
            </w:r>
          </w:p>
        </w:tc>
        <w:tc>
          <w:tcPr>
            <w:tcW w:type="dxa" w:w="3312"/>
            <w:shd w:fill="F2F5F9"/>
            <w:tcMar>
              <w:top w:w="90" w:type="dxa"/>
              <w:bottom w:w="90" w:type="dxa"/>
              <w:left w:w="150" w:type="dxa"/>
              <w:right w:w="150" w:type="dxa"/>
            </w:tcMar>
          </w:tcPr>
          <w:p>
            <w:r>
              <w:rPr>
                <w:rFonts w:ascii="Calibri" w:hAnsi="Calibri"/>
                <w:color w:val="282828"/>
                <w:sz w:val="18"/>
              </w:rPr>
              <w:t>Commercial Operations</w:t>
            </w:r>
          </w:p>
        </w:tc>
        <w:tc>
          <w:tcPr>
            <w:tcW w:type="dxa" w:w="3312"/>
            <w:shd w:fill="F2F5F9"/>
            <w:tcMar>
              <w:top w:w="90" w:type="dxa"/>
              <w:bottom w:w="90" w:type="dxa"/>
              <w:left w:w="150" w:type="dxa"/>
              <w:right w:w="150" w:type="dxa"/>
            </w:tcMar>
          </w:tcPr>
          <w:p>
            <w:r>
              <w:rPr>
                <w:rFonts w:ascii="Calibri" w:hAnsi="Calibri"/>
                <w:color w:val="282828"/>
                <w:sz w:val="18"/>
              </w:rPr>
              <w:t>Standard city slabs and negotiated partner terms synchronized from commercial rate sheets into sheet_rental_slabs and sheet_rental_partners.</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Stage 3:</w:t>
              <w:br/>
              <w:t>Vehicle Allocation</w:t>
            </w:r>
          </w:p>
        </w:tc>
        <w:tc>
          <w:tcPr>
            <w:tcW w:type="dxa" w:w="3312"/>
            <w:shd w:fill="FFFFFF"/>
            <w:tcMar>
              <w:top w:w="90" w:type="dxa"/>
              <w:bottom w:w="90" w:type="dxa"/>
              <w:left w:w="150" w:type="dxa"/>
              <w:right w:w="150" w:type="dxa"/>
            </w:tcMar>
          </w:tcPr>
          <w:p>
            <w:r>
              <w:rPr>
                <w:rFonts w:ascii="Calibri" w:hAnsi="Calibri"/>
                <w:color w:val="282828"/>
                <w:sz w:val="18"/>
              </w:rPr>
              <w:t>Hub Operations &amp; Portal</w:t>
            </w:r>
          </w:p>
        </w:tc>
        <w:tc>
          <w:tcPr>
            <w:tcW w:type="dxa" w:w="3312"/>
            <w:shd w:fill="FFFFFF"/>
            <w:tcMar>
              <w:top w:w="90" w:type="dxa"/>
              <w:bottom w:w="90" w:type="dxa"/>
              <w:left w:w="150" w:type="dxa"/>
              <w:right w:w="150" w:type="dxa"/>
            </w:tcMar>
          </w:tcPr>
          <w:p>
            <w:r>
              <w:rPr>
                <w:rFonts w:ascii="Calibri" w:hAnsi="Calibri"/>
                <w:color w:val="282828"/>
                <w:sz w:val="18"/>
              </w:rPr>
              <w:t>Vehicle handed over to driver. Chosen plan scheme, partner code, and start date written to core_rent. An audit row is logged in core_rent_logs.</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Stage 4:</w:t>
              <w:br/>
              <w:t>Daily Attendance</w:t>
            </w:r>
          </w:p>
        </w:tc>
        <w:tc>
          <w:tcPr>
            <w:tcW w:type="dxa" w:w="3312"/>
            <w:shd w:fill="F2F5F9"/>
            <w:tcMar>
              <w:top w:w="90" w:type="dxa"/>
              <w:bottom w:w="90" w:type="dxa"/>
              <w:left w:w="150" w:type="dxa"/>
              <w:right w:w="150" w:type="dxa"/>
            </w:tcMar>
          </w:tcPr>
          <w:p>
            <w:r>
              <w:rPr>
                <w:rFonts w:ascii="Calibri" w:hAnsi="Calibri"/>
                <w:color w:val="282828"/>
                <w:sz w:val="18"/>
              </w:rPr>
              <w:t>Telemetry &amp; Hub Managers</w:t>
            </w:r>
          </w:p>
        </w:tc>
        <w:tc>
          <w:tcPr>
            <w:tcW w:type="dxa" w:w="3312"/>
            <w:shd w:fill="F2F5F9"/>
            <w:tcMar>
              <w:top w:w="90" w:type="dxa"/>
              <w:bottom w:w="90" w:type="dxa"/>
              <w:left w:w="150" w:type="dxa"/>
              <w:right w:w="150" w:type="dxa"/>
            </w:tcMar>
          </w:tcPr>
          <w:p>
            <w:r>
              <w:rPr>
                <w:rFonts w:ascii="Calibri" w:hAnsi="Calibri"/>
                <w:color w:val="282828"/>
                <w:sz w:val="18"/>
              </w:rPr>
              <w:t>Every car receives a daily status in core_daily_vehicle_status. Cars in active service are marked billable_rent_day = TRUE; workshop or yard cars receive FALSE.</w:t>
            </w:r>
          </w:p>
        </w:tc>
      </w:tr>
      <w:tr>
        <w:trPr>
          <w:cantSplit/>
        </w:trPr>
        <w:tc>
          <w:tcPr>
            <w:tcW w:type="dxa" w:w="3312"/>
            <w:shd w:fill="FFFFFF"/>
            <w:tcMar>
              <w:top w:w="90" w:type="dxa"/>
              <w:bottom w:w="90" w:type="dxa"/>
              <w:left w:w="150" w:type="dxa"/>
              <w:right w:w="150" w:type="dxa"/>
            </w:tcMar>
          </w:tcPr>
          <w:p>
            <w:r>
              <w:rPr>
                <w:rFonts w:ascii="Calibri" w:hAnsi="Calibri"/>
                <w:color w:val="282828"/>
                <w:sz w:val="18"/>
              </w:rPr>
              <w:t>Stage 5:</w:t>
              <w:br/>
              <w:t>Weekly Trips Ingestion</w:t>
            </w:r>
          </w:p>
        </w:tc>
        <w:tc>
          <w:tcPr>
            <w:tcW w:type="dxa" w:w="3312"/>
            <w:shd w:fill="FFFFFF"/>
            <w:tcMar>
              <w:top w:w="90" w:type="dxa"/>
              <w:bottom w:w="90" w:type="dxa"/>
              <w:left w:w="150" w:type="dxa"/>
              <w:right w:w="150" w:type="dxa"/>
            </w:tcMar>
          </w:tcPr>
          <w:p>
            <w:r>
              <w:rPr>
                <w:rFonts w:ascii="Calibri" w:hAnsi="Calibri"/>
                <w:color w:val="282828"/>
                <w:sz w:val="18"/>
              </w:rPr>
              <w:t>Platform Data Ingestion</w:t>
            </w:r>
          </w:p>
        </w:tc>
        <w:tc>
          <w:tcPr>
            <w:tcW w:type="dxa" w:w="3312"/>
            <w:shd w:fill="FFFFFF"/>
            <w:tcMar>
              <w:top w:w="90" w:type="dxa"/>
              <w:bottom w:w="90" w:type="dxa"/>
              <w:left w:w="150" w:type="dxa"/>
              <w:right w:w="150" w:type="dxa"/>
            </w:tcMar>
          </w:tcPr>
          <w:p>
            <w:r>
              <w:rPr>
                <w:rFonts w:ascii="Calibri" w:hAnsi="Calibri"/>
                <w:color w:val="282828"/>
                <w:sz w:val="18"/>
              </w:rPr>
              <w:t>Weekly completed trip totals ingested from Uber, Ola, and Rapido platforms to evaluate volume discount eligibility.</w:t>
            </w:r>
          </w:p>
        </w:tc>
      </w:tr>
      <w:tr>
        <w:trPr>
          <w:cantSplit/>
        </w:trPr>
        <w:tc>
          <w:tcPr>
            <w:tcW w:type="dxa" w:w="3312"/>
            <w:shd w:fill="F2F5F9"/>
            <w:tcMar>
              <w:top w:w="90" w:type="dxa"/>
              <w:bottom w:w="90" w:type="dxa"/>
              <w:left w:w="150" w:type="dxa"/>
              <w:right w:w="150" w:type="dxa"/>
            </w:tcMar>
          </w:tcPr>
          <w:p>
            <w:r>
              <w:rPr>
                <w:rFonts w:ascii="Calibri" w:hAnsi="Calibri"/>
                <w:color w:val="282828"/>
                <w:sz w:val="18"/>
              </w:rPr>
              <w:t>Stage 6:</w:t>
              <w:br/>
              <w:t>Daily Billing &amp; Hisaab</w:t>
            </w:r>
          </w:p>
        </w:tc>
        <w:tc>
          <w:tcPr>
            <w:tcW w:type="dxa" w:w="3312"/>
            <w:shd w:fill="F2F5F9"/>
            <w:tcMar>
              <w:top w:w="90" w:type="dxa"/>
              <w:bottom w:w="90" w:type="dxa"/>
              <w:left w:w="150" w:type="dxa"/>
              <w:right w:w="150" w:type="dxa"/>
            </w:tcMar>
          </w:tcPr>
          <w:p>
            <w:r>
              <w:rPr>
                <w:rFonts w:ascii="Calibri" w:hAnsi="Calibri"/>
                <w:color w:val="282828"/>
                <w:sz w:val="18"/>
              </w:rPr>
              <w:t>Billing Automation</w:t>
            </w:r>
          </w:p>
        </w:tc>
        <w:tc>
          <w:tcPr>
            <w:tcW w:type="dxa" w:w="3312"/>
            <w:shd w:fill="F2F5F9"/>
            <w:tcMar>
              <w:top w:w="90" w:type="dxa"/>
              <w:bottom w:w="90" w:type="dxa"/>
              <w:left w:w="150" w:type="dxa"/>
              <w:right w:w="150" w:type="dxa"/>
            </w:tcMar>
          </w:tcPr>
          <w:p>
            <w:r>
              <w:rPr>
                <w:rFonts w:ascii="Calibri" w:hAnsi="Calibri"/>
                <w:color w:val="282828"/>
                <w:sz w:val="18"/>
              </w:rPr>
              <w:t>The system calculates each day's rent into daily_rent_log. Aggregating all 7 daily line items generates the weekly Hisaab statement for driver settlement.</w:t>
            </w:r>
          </w:p>
        </w:tc>
      </w:tr>
    </w:tbl>
    <w:p>
      <w:pPr>
        <w:spacing w:after="2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