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20"/>
        </w:rPr>
        <w:t>LETZRYD MOBILITY TECHNOLOGIES PRIVATE LIMITED</w:t>
      </w:r>
    </w:p>
    <w:p>
      <w:pPr>
        <w:jc w:val="center"/>
      </w:pPr>
      <w:r>
        <w:rPr>
          <w:rFonts w:ascii="Arial" w:hAnsi="Arial"/>
          <w:b/>
          <w:color w:val="0F172A"/>
          <w:sz w:val="44"/>
        </w:rPr>
        <w:t>LetzRyd Partner &amp; Cashfree Settlement Portal</w:t>
        <w:br/>
        <w:t>Master Architecture, Engineering &amp; Cloud Deployment Guide</w:t>
      </w:r>
    </w:p>
    <w:p>
      <w:pPr>
        <w:jc w:val="center"/>
      </w:pPr>
      <w:r>
        <w:rPr>
          <w:rFonts w:ascii="Arial" w:hAnsi="Arial"/>
          <w:color w:val="64748B"/>
          <w:sz w:val="22"/>
        </w:rPr>
        <w:t>Comprehensive Engineering Handbook covering Full-Stack React 19 Frontend, FastAPI Backend, PostgreSQL Database, Firebase Phone OTP Telecom SMS Integration, Google Cloud Run &amp; Vercel Deployments</w:t>
      </w:r>
    </w:p>
    <w:p/>
    <w:tbl>
      <w:tblPr>
        <w:tblW w:type="auto" w:w="0"/>
        <w:jc w:val="center"/>
        <w:tblLook w:firstColumn="1" w:firstRow="1" w:lastColumn="0" w:lastRow="0" w:noHBand="0" w:noVBand="1" w:val="04A0"/>
      </w:tblPr>
      <w:tblGrid>
        <w:gridCol w:w="4680"/>
        <w:gridCol w:w="4680"/>
      </w:tblGrid>
      <w:tr>
        <w:tc>
          <w:tcPr>
            <w:tcW w:type="dxa" w:w="3168"/>
            <w:shd w:fill="0F172A"/>
            <w:tcMar>
              <w:top w:w="80" w:type="dxa"/>
              <w:bottom w:w="80" w:type="dxa"/>
              <w:left w:w="100" w:type="dxa"/>
              <w:right w:w="100" w:type="dxa"/>
            </w:tcMar>
          </w:tcPr>
          <w:p>
            <w:r>
              <w:rPr>
                <w:rFonts w:ascii="Arial" w:hAnsi="Arial"/>
                <w:b/>
                <w:color w:val="FFFFFF"/>
                <w:sz w:val="19"/>
              </w:rPr>
              <w:t>Project Name</w:t>
            </w:r>
          </w:p>
        </w:tc>
        <w:tc>
          <w:tcPr>
            <w:tcW w:type="dxa" w:w="6192"/>
            <w:shd w:fill="F8FAFC"/>
            <w:tcMar>
              <w:top w:w="80" w:type="dxa"/>
              <w:bottom w:w="80" w:type="dxa"/>
              <w:left w:w="100" w:type="dxa"/>
              <w:right w:w="100" w:type="dxa"/>
            </w:tcMar>
          </w:tcPr>
          <w:p>
            <w:r>
              <w:rPr>
                <w:rFonts w:ascii="Arial" w:hAnsi="Arial"/>
                <w:color w:val="1E293B"/>
                <w:sz w:val="19"/>
              </w:rPr>
              <w:t>LetzRyd Cashfree Web Settlement Portal (Driver &amp; Operator)</w:t>
            </w:r>
          </w:p>
        </w:tc>
      </w:tr>
      <w:tr>
        <w:tc>
          <w:tcPr>
            <w:tcW w:type="dxa" w:w="3168"/>
            <w:shd w:fill="0F172A"/>
            <w:tcMar>
              <w:top w:w="80" w:type="dxa"/>
              <w:bottom w:w="80" w:type="dxa"/>
              <w:left w:w="100" w:type="dxa"/>
              <w:right w:w="100" w:type="dxa"/>
            </w:tcMar>
          </w:tcPr>
          <w:p>
            <w:r>
              <w:rPr>
                <w:rFonts w:ascii="Arial" w:hAnsi="Arial"/>
                <w:b/>
                <w:color w:val="FFFFFF"/>
                <w:sz w:val="19"/>
              </w:rPr>
              <w:t>Production URLs</w:t>
            </w:r>
          </w:p>
        </w:tc>
        <w:tc>
          <w:tcPr>
            <w:tcW w:type="dxa" w:w="6192"/>
            <w:shd w:fill="F8FAFC"/>
            <w:tcMar>
              <w:top w:w="80" w:type="dxa"/>
              <w:bottom w:w="80" w:type="dxa"/>
              <w:left w:w="100" w:type="dxa"/>
              <w:right w:w="100" w:type="dxa"/>
            </w:tcMar>
          </w:tcPr>
          <w:p>
            <w:r>
              <w:rPr>
                <w:rFonts w:ascii="Arial" w:hAnsi="Arial"/>
                <w:color w:val="1E293B"/>
                <w:sz w:val="19"/>
              </w:rPr>
              <w:t>Cloud Run: https://cashfree-web-portal-925756819101.asia-south1.run.app</w:t>
              <w:br/>
              <w:t>Vercel: https://cashfree-web-portal.vercel.app</w:t>
            </w:r>
          </w:p>
        </w:tc>
      </w:tr>
      <w:tr>
        <w:tc>
          <w:tcPr>
            <w:tcW w:type="dxa" w:w="3168"/>
            <w:shd w:fill="0F172A"/>
            <w:tcMar>
              <w:top w:w="80" w:type="dxa"/>
              <w:bottom w:w="80" w:type="dxa"/>
              <w:left w:w="100" w:type="dxa"/>
              <w:right w:w="100" w:type="dxa"/>
            </w:tcMar>
          </w:tcPr>
          <w:p>
            <w:r>
              <w:rPr>
                <w:rFonts w:ascii="Arial" w:hAnsi="Arial"/>
                <w:b/>
                <w:color w:val="FFFFFF"/>
                <w:sz w:val="19"/>
              </w:rPr>
              <w:t>Database Instance</w:t>
            </w:r>
          </w:p>
        </w:tc>
        <w:tc>
          <w:tcPr>
            <w:tcW w:type="dxa" w:w="6192"/>
            <w:shd w:fill="F8FAFC"/>
            <w:tcMar>
              <w:top w:w="80" w:type="dxa"/>
              <w:bottom w:w="80" w:type="dxa"/>
              <w:left w:w="100" w:type="dxa"/>
              <w:right w:w="100" w:type="dxa"/>
            </w:tcMar>
          </w:tcPr>
          <w:p>
            <w:r>
              <w:rPr>
                <w:rFonts w:ascii="Arial" w:hAnsi="Arial"/>
                <w:color w:val="1E293B"/>
                <w:sz w:val="19"/>
              </w:rPr>
              <w:t>PostgreSQL 15 on Google Cloud SQL (35.200.196.113:5432)</w:t>
            </w:r>
          </w:p>
        </w:tc>
      </w:tr>
      <w:tr>
        <w:tc>
          <w:tcPr>
            <w:tcW w:type="dxa" w:w="3168"/>
            <w:shd w:fill="0F172A"/>
            <w:tcMar>
              <w:top w:w="80" w:type="dxa"/>
              <w:bottom w:w="80" w:type="dxa"/>
              <w:left w:w="100" w:type="dxa"/>
              <w:right w:w="100" w:type="dxa"/>
            </w:tcMar>
          </w:tcPr>
          <w:p>
            <w:r>
              <w:rPr>
                <w:rFonts w:ascii="Arial" w:hAnsi="Arial"/>
                <w:b/>
                <w:color w:val="FFFFFF"/>
                <w:sz w:val="19"/>
              </w:rPr>
              <w:t>Authentication Engine</w:t>
            </w:r>
          </w:p>
        </w:tc>
        <w:tc>
          <w:tcPr>
            <w:tcW w:type="dxa" w:w="6192"/>
            <w:shd w:fill="F8FAFC"/>
            <w:tcMar>
              <w:top w:w="80" w:type="dxa"/>
              <w:bottom w:w="80" w:type="dxa"/>
              <w:left w:w="100" w:type="dxa"/>
              <w:right w:w="100" w:type="dxa"/>
            </w:tcMar>
          </w:tcPr>
          <w:p>
            <w:r>
              <w:rPr>
                <w:rFonts w:ascii="Arial" w:hAnsi="Arial"/>
                <w:color w:val="1E293B"/>
                <w:sz w:val="19"/>
              </w:rPr>
              <w:t>Google Firebase Phone Auth (v11) with Telecom SMS + Master OTP</w:t>
            </w:r>
          </w:p>
        </w:tc>
      </w:tr>
      <w:tr>
        <w:tc>
          <w:tcPr>
            <w:tcW w:type="dxa" w:w="3168"/>
            <w:shd w:fill="0F172A"/>
            <w:tcMar>
              <w:top w:w="80" w:type="dxa"/>
              <w:bottom w:w="80" w:type="dxa"/>
              <w:left w:w="100" w:type="dxa"/>
              <w:right w:w="100" w:type="dxa"/>
            </w:tcMar>
          </w:tcPr>
          <w:p>
            <w:r>
              <w:rPr>
                <w:rFonts w:ascii="Arial" w:hAnsi="Arial"/>
                <w:b/>
                <w:color w:val="FFFFFF"/>
                <w:sz w:val="19"/>
              </w:rPr>
              <w:t>Source Repository</w:t>
            </w:r>
          </w:p>
        </w:tc>
        <w:tc>
          <w:tcPr>
            <w:tcW w:type="dxa" w:w="6192"/>
            <w:shd w:fill="F8FAFC"/>
            <w:tcMar>
              <w:top w:w="80" w:type="dxa"/>
              <w:bottom w:w="80" w:type="dxa"/>
              <w:left w:w="100" w:type="dxa"/>
              <w:right w:w="100" w:type="dxa"/>
            </w:tcMar>
          </w:tcPr>
          <w:p>
            <w:r>
              <w:rPr>
                <w:rFonts w:ascii="Arial" w:hAnsi="Arial"/>
                <w:color w:val="1E293B"/>
                <w:sz w:val="19"/>
              </w:rPr>
              <w:t>https://github.com/aayush-letzryd/cashfree-web_portal</w:t>
            </w:r>
          </w:p>
        </w:tc>
      </w:tr>
      <w:tr>
        <w:tc>
          <w:tcPr>
            <w:tcW w:type="dxa" w:w="3168"/>
            <w:shd w:fill="0F172A"/>
            <w:tcMar>
              <w:top w:w="80" w:type="dxa"/>
              <w:bottom w:w="80" w:type="dxa"/>
              <w:left w:w="100" w:type="dxa"/>
              <w:right w:w="100" w:type="dxa"/>
            </w:tcMar>
          </w:tcPr>
          <w:p>
            <w:r>
              <w:rPr>
                <w:rFonts w:ascii="Arial" w:hAnsi="Arial"/>
                <w:b/>
                <w:color w:val="FFFFFF"/>
                <w:sz w:val="19"/>
              </w:rPr>
              <w:t>Document Version / Date</w:t>
            </w:r>
          </w:p>
        </w:tc>
        <w:tc>
          <w:tcPr>
            <w:tcW w:type="dxa" w:w="6192"/>
            <w:shd w:fill="F8FAFC"/>
            <w:tcMar>
              <w:top w:w="80" w:type="dxa"/>
              <w:bottom w:w="80" w:type="dxa"/>
              <w:left w:w="100" w:type="dxa"/>
              <w:right w:w="100" w:type="dxa"/>
            </w:tcMar>
          </w:tcPr>
          <w:p>
            <w:r>
              <w:rPr>
                <w:rFonts w:ascii="Arial" w:hAnsi="Arial"/>
                <w:color w:val="1E293B"/>
                <w:sz w:val="19"/>
              </w:rPr>
              <w:t>Version 2.0 (Comprehensive) | August 2026</w:t>
            </w:r>
          </w:p>
        </w:tc>
      </w:tr>
    </w:tbl>
    <w:p>
      <w:r>
        <w:br w:type="page"/>
      </w:r>
    </w:p>
    <w:p>
      <w:pPr>
        <w:spacing w:before="360" w:after="120"/>
      </w:pPr>
      <w:r>
        <w:rPr>
          <w:rFonts w:ascii="Arial" w:hAnsi="Arial"/>
          <w:b/>
          <w:color w:val="0F172A"/>
          <w:sz w:val="32"/>
        </w:rPr>
        <w:t>Table of Contents</w:t>
      </w:r>
    </w:p>
    <w:p>
      <w:pPr>
        <w:spacing w:after="120" w:line="276" w:lineRule="auto"/>
      </w:pPr>
      <w:r>
        <w:rPr>
          <w:rFonts w:ascii="Arial" w:hAnsi="Arial"/>
          <w:color w:val="1E293B"/>
          <w:sz w:val="20"/>
        </w:rPr>
        <w:t>1. Executive Summary &amp; Product Overview</w:t>
      </w:r>
    </w:p>
    <w:p>
      <w:pPr>
        <w:spacing w:after="120" w:line="276" w:lineRule="auto"/>
      </w:pPr>
      <w:r>
        <w:rPr>
          <w:rFonts w:ascii="Arial" w:hAnsi="Arial"/>
          <w:color w:val="1E293B"/>
          <w:sz w:val="20"/>
        </w:rPr>
        <w:t>2. End-to-End System Architecture (HLD)</w:t>
      </w:r>
    </w:p>
    <w:p>
      <w:pPr>
        <w:spacing w:after="120" w:line="276" w:lineRule="auto"/>
      </w:pPr>
      <w:r>
        <w:rPr>
          <w:rFonts w:ascii="Arial" w:hAnsi="Arial"/>
          <w:color w:val="1E293B"/>
          <w:sz w:val="20"/>
        </w:rPr>
        <w:t>3. PostgreSQL Database Architecture &amp; Cloud SQL Models</w:t>
      </w:r>
    </w:p>
    <w:p>
      <w:pPr>
        <w:spacing w:after="120" w:line="276" w:lineRule="auto"/>
      </w:pPr>
      <w:r>
        <w:rPr>
          <w:rFonts w:ascii="Arial" w:hAnsi="Arial"/>
          <w:color w:val="1E293B"/>
          <w:sz w:val="20"/>
        </w:rPr>
        <w:t>4. Frontend Architecture (React 19, TailwindCSS, State Management)</w:t>
      </w:r>
    </w:p>
    <w:p>
      <w:pPr>
        <w:spacing w:after="120" w:line="276" w:lineRule="auto"/>
      </w:pPr>
      <w:r>
        <w:rPr>
          <w:rFonts w:ascii="Arial" w:hAnsi="Arial"/>
          <w:color w:val="1E293B"/>
          <w:sz w:val="20"/>
        </w:rPr>
        <w:t>5. FastAPI Backend Engine &amp; Complete REST API Specifications</w:t>
      </w:r>
    </w:p>
    <w:p>
      <w:pPr>
        <w:spacing w:after="120" w:line="276" w:lineRule="auto"/>
      </w:pPr>
      <w:r>
        <w:rPr>
          <w:rFonts w:ascii="Arial" w:hAnsi="Arial"/>
          <w:color w:val="1E293B"/>
          <w:sz w:val="20"/>
        </w:rPr>
        <w:t>6. Firebase Phone Authentication &amp; Real SMS Telecom Integration</w:t>
      </w:r>
    </w:p>
    <w:p>
      <w:pPr>
        <w:spacing w:after="120" w:line="276" w:lineRule="auto"/>
      </w:pPr>
      <w:r>
        <w:rPr>
          <w:rFonts w:ascii="Arial" w:hAnsi="Arial"/>
          <w:color w:val="1E293B"/>
          <w:sz w:val="20"/>
        </w:rPr>
        <w:t>7. Root Cause Analysis: Past Authentication Issues &amp; Technical Fixes</w:t>
      </w:r>
    </w:p>
    <w:p>
      <w:pPr>
        <w:spacing w:after="120" w:line="276" w:lineRule="auto"/>
      </w:pPr>
      <w:r>
        <w:rPr>
          <w:rFonts w:ascii="Arial" w:hAnsi="Arial"/>
          <w:color w:val="1E293B"/>
          <w:sz w:val="20"/>
        </w:rPr>
        <w:t>8. Team Profiles, Vehicles &amp; Master Accounts Setup</w:t>
      </w:r>
    </w:p>
    <w:p>
      <w:pPr>
        <w:spacing w:after="120" w:line="276" w:lineRule="auto"/>
      </w:pPr>
      <w:r>
        <w:rPr>
          <w:rFonts w:ascii="Arial" w:hAnsi="Arial"/>
          <w:color w:val="1E293B"/>
          <w:sz w:val="20"/>
        </w:rPr>
        <w:t>9. Hisaab Calculation, Rent Deduction &amp; Settlement Engine</w:t>
      </w:r>
    </w:p>
    <w:p>
      <w:pPr>
        <w:spacing w:after="120" w:line="276" w:lineRule="auto"/>
      </w:pPr>
      <w:r>
        <w:rPr>
          <w:rFonts w:ascii="Arial" w:hAnsi="Arial"/>
          <w:color w:val="1E293B"/>
          <w:sz w:val="20"/>
        </w:rPr>
        <w:t>10. Google Cloud Run Deployment &amp; Multi-Stage Docker Architecture</w:t>
      </w:r>
    </w:p>
    <w:p>
      <w:pPr>
        <w:spacing w:after="120" w:line="276" w:lineRule="auto"/>
      </w:pPr>
      <w:r>
        <w:rPr>
          <w:rFonts w:ascii="Arial" w:hAnsi="Arial"/>
          <w:color w:val="1E293B"/>
          <w:sz w:val="20"/>
        </w:rPr>
        <w:t>11. Vercel Frontend Deployment &amp; Hybrid Integration</w:t>
      </w:r>
    </w:p>
    <w:p>
      <w:pPr>
        <w:spacing w:after="120" w:line="276" w:lineRule="auto"/>
      </w:pPr>
      <w:r>
        <w:rPr>
          <w:rFonts w:ascii="Arial" w:hAnsi="Arial"/>
          <w:color w:val="1E293B"/>
          <w:sz w:val="20"/>
        </w:rPr>
        <w:t>12. Whitelisting, Security, Domains &amp; IAM Permissions Guide</w:t>
      </w:r>
    </w:p>
    <w:p>
      <w:pPr>
        <w:spacing w:after="120" w:line="276" w:lineRule="auto"/>
      </w:pPr>
      <w:r>
        <w:rPr>
          <w:rFonts w:ascii="Arial" w:hAnsi="Arial"/>
          <w:color w:val="1E293B"/>
          <w:sz w:val="20"/>
        </w:rPr>
        <w:t>13. Complete Error Dictionary &amp; Troubleshooting Runbook</w:t>
      </w:r>
    </w:p>
    <w:p>
      <w:pPr>
        <w:spacing w:after="120" w:line="276" w:lineRule="auto"/>
      </w:pPr>
      <w:r>
        <w:rPr>
          <w:rFonts w:ascii="Arial" w:hAnsi="Arial"/>
          <w:color w:val="1E293B"/>
          <w:sz w:val="20"/>
        </w:rPr>
        <w:t>14. Future Maintenance, Scale &amp; Operations Procedures</w:t>
      </w:r>
    </w:p>
    <w:p>
      <w:r>
        <w:br w:type="page"/>
      </w:r>
    </w:p>
    <w:p>
      <w:pPr>
        <w:spacing w:before="360" w:after="120"/>
      </w:pPr>
      <w:r>
        <w:rPr>
          <w:rFonts w:ascii="Arial" w:hAnsi="Arial"/>
          <w:b/>
          <w:color w:val="0F172A"/>
          <w:sz w:val="32"/>
        </w:rPr>
        <w:t>1. Executive Summary &amp; Product Overview</w:t>
      </w:r>
    </w:p>
    <w:p>
      <w:pPr>
        <w:spacing w:after="120" w:line="276" w:lineRule="auto"/>
      </w:pPr>
      <w:r>
        <w:rPr>
          <w:rFonts w:ascii="Arial" w:hAnsi="Arial"/>
          <w:color w:val="1E293B"/>
          <w:sz w:val="20"/>
        </w:rPr>
        <w:t>The LetzRyd Partner Settlement Portal (Cashfree Web Portal) is an enterprise mobility financial operations platform engineered for fleet operators and commercial drivers across India. It consolidates driver earnings across aggregators (Uber, Ola, Rapido), automatically computes daily commercial vehicle rentals, adjusts for traffic challans, accident damages, and maintenance, and generates weekly settlement sheets ('Hisaab').</w:t>
      </w:r>
    </w:p>
    <w:p>
      <w:pPr>
        <w:spacing w:after="120" w:line="276" w:lineRule="auto"/>
      </w:pPr>
      <w:r>
        <w:rPr>
          <w:rFonts w:ascii="Arial" w:hAnsi="Arial"/>
          <w:color w:val="1E293B"/>
          <w:sz w:val="20"/>
        </w:rPr>
        <w:t>The solution comprises a modern Single Page Application (SPA) built with React 19 and Vite, a high-performance Python FastAPI backend, a PostgreSQL relational data store on Google Cloud SQL, and Google Firebase Phone Authentication with telecom SMS delivery across India (+91).</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Pr>
          <w:p>
            <w:pPr>
              <w:spacing w:after="0"/>
            </w:pPr>
            <w:r>
              <w:rPr>
                <w:rFonts w:ascii="Arial" w:hAnsi="Arial"/>
                <w:color w:val="1E293B"/>
                <w:sz w:val="19"/>
              </w:rPr>
              <w:t>KEY OBJECTIVE: Provide 100% transparent, real-time weekly financial hisaab to drivers and fleet operators, eliminating settlement disputes, enabling instant digital payments via Cashfree, and maintaining real-time telemetry-backed financial records.</w:t>
            </w:r>
          </w:p>
        </w:tc>
      </w:tr>
    </w:tbl>
    <w:p/>
    <w:p>
      <w:pPr>
        <w:spacing w:before="360" w:after="120"/>
      </w:pPr>
      <w:r>
        <w:rPr>
          <w:rFonts w:ascii="Arial" w:hAnsi="Arial"/>
          <w:b/>
          <w:color w:val="0F172A"/>
          <w:sz w:val="32"/>
        </w:rPr>
        <w:t>2. End-to-End System Architecture (HLD)</w:t>
      </w:r>
    </w:p>
    <w:p>
      <w:pPr>
        <w:spacing w:after="120" w:line="276" w:lineRule="auto"/>
      </w:pPr>
      <w:r>
        <w:rPr>
          <w:rFonts w:ascii="Arial" w:hAnsi="Arial"/>
          <w:color w:val="1E293B"/>
          <w:sz w:val="20"/>
        </w:rPr>
        <w:t>The architecture follows a decoupled, cloud-native micro-services topology with dual-deployment capability across Google Cloud Run and Vercel.</w:t>
      </w:r>
    </w:p>
    <w:p>
      <w:pPr>
        <w:spacing w:before="80" w:after="120"/>
        <w:ind w:left="288"/>
      </w:pPr>
      <w:r>
        <w:rPr>
          <w:rFonts w:ascii="Consolas" w:hAnsi="Consolas"/>
          <w:color w:val="0F172A"/>
          <w:sz w:val="17"/>
        </w:rPr>
        <w:br/>
        <w:t>+---------------------------------------------------------------------------------------------------------+</w:t>
        <w:br/>
        <w:t>|                                        CLIENT TIER (User Browsers / Mobile Devices)                     |</w:t>
        <w:br/>
        <w:t>|                                                                                                         |</w:t>
        <w:br/>
        <w:t>|   Driver Interface (Phone / PWA)                        Operator Interface (Desktop / Tablet)           |</w:t>
        <w:br/>
        <w:t>|   - Weekly Hisaab &amp; Net Settlement                      - 4-Vehicle Fleet Real-Time Ledger              |</w:t>
        <w:br/>
        <w:t>|   - Rent Deductions, Challans, Fuel                     - Driver Allocation &amp; Vehicle Health            |</w:t>
        <w:br/>
        <w:t>|   - Emergency SOS Alarm &amp; Support Desk                  - Cashfree Direct Bank Payouts                  |</w:t>
        <w:br/>
        <w:t>+---------------------------------------------------+-----------------------------------------------------+</w:t>
        <w:br/>
        <w:t xml:space="preserve">                                                    |</w:t>
        <w:br/>
        <w:t xml:space="preserve">                         +--------------------------+--------------------------+</w:t>
        <w:br/>
        <w:t xml:space="preserve">                         |                                                     |</w:t>
        <w:br/>
        <w:t xml:space="preserve">                         v                                                     v</w:t>
        <w:br/>
        <w:t>+------------------------------------------------+    +--------------------------------------------------+</w:t>
        <w:br/>
        <w:t>|          VERCEL PRODUCTION DEPLOYMENT          |    |          GOOGLE CLOUD RUN DEPLOYMENT             |</w:t>
        <w:br/>
        <w:t>|          Domain: cashfree-web-portal.vercel.app|    |   Domain: cashfree-web-portal-925756819101       |</w:t>
        <w:br/>
        <w:t>|                                                |    |           .asia-south1.run.app                   |</w:t>
        <w:br/>
        <w:t>|   * Static React 19 Frontend Bundle            |    |                                                  |</w:t>
        <w:br/>
        <w:t>|   * Global Edge CDN Delivery                   |    |   * Multi-Stage Container (Node 20 + Python 3.11)|</w:t>
        <w:br/>
        <w:t>|   * Dynamic API Routing via VITE_BACKEND_URL   |    |   * FastAPI REST Server (Port 8080)              |</w:t>
        <w:br/>
        <w:t>|   * Built-in Client Data Engine Fallback       |    |   * Static Assets Served from /dist              |</w:t>
        <w:br/>
        <w:t>+-----------------------+------------------------+    +------------------------+-------------------------+</w:t>
        <w:br/>
        <w:t xml:space="preserve">                        |                                                      |</w:t>
        <w:br/>
        <w:t xml:space="preserve">                        +--------------------------+---------------------------+</w:t>
        <w:br/>
        <w:t xml:space="preserve">                                                   |</w:t>
        <w:br/>
        <w:t xml:space="preserve">                         +-------------------------+-------------------------+</w:t>
        <w:br/>
        <w:t xml:space="preserve">                         |                                                   |</w:t>
        <w:br/>
        <w:t xml:space="preserve">                         v                                                   v</w:t>
        <w:br/>
        <w:t>+------------------------------------------------+    +--------------------------------------------------+</w:t>
        <w:br/>
        <w:t>|           GOOGLE FIREBASE AUTHENTICATION       |    |           FASTAPI APPLICATION BACKEND            |</w:t>
        <w:br/>
        <w:t>|                                                |    |                                                  |</w:t>
        <w:br/>
        <w:t>|   * Identity Platform / Phone Auth API         |    |   * Auth Router (/api/auth/otp/verify)           |</w:t>
        <w:br/>
        <w:t>|   * Persistent Invisible reCAPTCHA Container   |    |   * Drivers Router (/api/drivers/*)              |</w:t>
        <w:br/>
        <w:t>|   * Telecom Cellular SMS Dispatch (+91 India)  |    |   * Operators Router (/api/operators/*)          |</w:t>
        <w:br/>
        <w:t>|   * Project: letzryd-dev-test (925756819101)   |    |   * Hisaabs Router (/api/hisaabs/*)              |</w:t>
        <w:br/>
        <w:t>|   * Master Bypass Auth Token (OTP: 1234)       |    |   * Ola Pipeline Sync (/api/ola/*)               |</w:t>
        <w:br/>
        <w:t>+------------------------------------------------+    +------------------------+-------------------------+</w:t>
        <w:br/>
        <w:t xml:space="preserve">                                                                               |</w:t>
        <w:br/>
        <w:t xml:space="preserve">                                                                               v</w:t>
        <w:br/>
        <w:t xml:space="preserve">                                                      +--------------------------------------------------+</w:t>
        <w:br/>
        <w:t xml:space="preserve">                                                      |           POSTGRESQL RELATIONAL DATABASE         |</w:t>
        <w:br/>
        <w:t xml:space="preserve">                                                      |           Google Cloud SQL (35.200.196.113:5432) |</w:t>
        <w:br/>
        <w:t xml:space="preserve">                                                      |                                                  |</w:t>
        <w:br/>
        <w:t xml:space="preserve">                                                      |   * app_drivers &amp; app_operators tables           |</w:t>
        <w:br/>
        <w:t xml:space="preserve">                                                      |   * weekly_driver_hisaab &amp; raw aggregator data   |</w:t>
        <w:br/>
        <w:t xml:space="preserve">                                                      |   * app_support_tickets &amp; app_notifications      |</w:t>
        <w:br/>
        <w:t xml:space="preserve">                                                      |   * Connection Pool (SQLAlchemy + psycopg2)      |</w:t>
        <w:br/>
        <w:t xml:space="preserve">                                                      +--------------------------------------------------+</w:t>
        <w:br/>
        <w:t xml:space="preserve">    </w:t>
      </w:r>
    </w:p>
    <w:p>
      <w:pPr>
        <w:spacing w:before="360" w:after="120"/>
      </w:pPr>
      <w:r>
        <w:rPr>
          <w:rFonts w:ascii="Arial" w:hAnsi="Arial"/>
          <w:b/>
          <w:color w:val="0F172A"/>
          <w:sz w:val="32"/>
        </w:rPr>
        <w:t>3. PostgreSQL Database Architecture &amp; Cloud SQL Models</w:t>
      </w:r>
    </w:p>
    <w:p>
      <w:pPr>
        <w:spacing w:after="120" w:line="276" w:lineRule="auto"/>
      </w:pPr>
      <w:r>
        <w:rPr>
          <w:rFonts w:ascii="Arial" w:hAnsi="Arial"/>
          <w:color w:val="1E293B"/>
          <w:sz w:val="20"/>
        </w:rPr>
        <w:t>The database is hosted on Google Cloud SQL (PostgreSQL 15) at 35.200.196.113:5432 under database name 'postgres' (and 'ryd_db' in development). It uses SQLAlchemy ORM with connection pooling.</w:t>
      </w:r>
    </w:p>
    <w:p>
      <w:pPr>
        <w:spacing w:before="240" w:after="80"/>
      </w:pPr>
      <w:r>
        <w:rPr>
          <w:rFonts w:ascii="Arial" w:hAnsi="Arial"/>
          <w:b/>
          <w:color w:val="0284C7"/>
          <w:sz w:val="26"/>
        </w:rPr>
        <w:t>3.1 Key Relational Tables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rFonts w:ascii="Arial" w:hAnsi="Arial"/>
                <w:b/>
                <w:color w:val="FFFFFF"/>
                <w:sz w:val="19"/>
              </w:rPr>
              <w:t>Table Name</w:t>
            </w:r>
          </w:p>
        </w:tc>
        <w:tc>
          <w:tcPr>
            <w:tcW w:type="dxa" w:w="3120"/>
            <w:shd w:fill="0F172A"/>
            <w:tcMar>
              <w:top w:w="80" w:type="dxa"/>
              <w:bottom w:w="80" w:type="dxa"/>
              <w:left w:w="100" w:type="dxa"/>
              <w:right w:w="100" w:type="dxa"/>
            </w:tcMar>
          </w:tcPr>
          <w:p>
            <w:r>
              <w:rPr>
                <w:rFonts w:ascii="Arial" w:hAnsi="Arial"/>
                <w:b/>
                <w:color w:val="FFFFFF"/>
                <w:sz w:val="19"/>
              </w:rPr>
              <w:t>Primary Key / Unique</w:t>
            </w:r>
          </w:p>
        </w:tc>
        <w:tc>
          <w:tcPr>
            <w:tcW w:type="dxa" w:w="3120"/>
            <w:shd w:fill="0F172A"/>
            <w:tcMar>
              <w:top w:w="80" w:type="dxa"/>
              <w:bottom w:w="80" w:type="dxa"/>
              <w:left w:w="100" w:type="dxa"/>
              <w:right w:w="100" w:type="dxa"/>
            </w:tcMar>
          </w:tcPr>
          <w:p>
            <w:r>
              <w:rPr>
                <w:rFonts w:ascii="Arial" w:hAnsi="Arial"/>
                <w:b/>
                <w:color w:val="FFFFFF"/>
                <w:sz w:val="19"/>
              </w:rPr>
              <w:t>Description &amp; Critical Columns</w:t>
            </w:r>
          </w:p>
        </w:tc>
      </w:tr>
      <w:tr>
        <w:tc>
          <w:tcPr>
            <w:tcW w:type="dxa" w:w="3120"/>
            <w:shd w:fill="FFFFFF"/>
            <w:tcMar>
              <w:top w:w="60" w:type="dxa"/>
              <w:bottom w:w="60" w:type="dxa"/>
              <w:left w:w="80" w:type="dxa"/>
              <w:right w:w="80" w:type="dxa"/>
            </w:tcMar>
          </w:tcPr>
          <w:p>
            <w:r>
              <w:rPr>
                <w:rFonts w:ascii="Arial" w:hAnsi="Arial"/>
                <w:color w:val="1E293B"/>
                <w:sz w:val="18"/>
              </w:rPr>
              <w:t>app_drivers</w:t>
            </w:r>
          </w:p>
        </w:tc>
        <w:tc>
          <w:tcPr>
            <w:tcW w:type="dxa" w:w="3120"/>
            <w:shd w:fill="FFFFFF"/>
            <w:tcMar>
              <w:top w:w="60" w:type="dxa"/>
              <w:bottom w:w="60" w:type="dxa"/>
              <w:left w:w="80" w:type="dxa"/>
              <w:right w:w="80" w:type="dxa"/>
            </w:tcMar>
          </w:tcPr>
          <w:p>
            <w:r>
              <w:rPr>
                <w:rFonts w:ascii="Arial" w:hAnsi="Arial"/>
                <w:color w:val="1E293B"/>
                <w:sz w:val="18"/>
              </w:rPr>
              <w:t>app_driver_id (PK), phone (UQ)</w:t>
            </w:r>
          </w:p>
        </w:tc>
        <w:tc>
          <w:tcPr>
            <w:tcW w:type="dxa" w:w="3120"/>
            <w:shd w:fill="FFFFFF"/>
            <w:tcMar>
              <w:top w:w="60" w:type="dxa"/>
              <w:bottom w:w="60" w:type="dxa"/>
              <w:left w:w="80" w:type="dxa"/>
              <w:right w:w="80" w:type="dxa"/>
            </w:tcMar>
          </w:tcPr>
          <w:p>
            <w:r>
              <w:rPr>
                <w:rFonts w:ascii="Arial" w:hAnsi="Arial"/>
                <w:color w:val="1E293B"/>
                <w:sz w:val="18"/>
              </w:rPr>
              <w:t>Driver records: full_name, phone, driver_code, vehicle_reg_number, vehicle_daily_rate, aadhar, dl_number, deposit_paid, deposit_pending, cw_os, assigned_manager.</w:t>
            </w:r>
          </w:p>
        </w:tc>
      </w:tr>
      <w:tr>
        <w:tc>
          <w:tcPr>
            <w:tcW w:type="dxa" w:w="3120"/>
            <w:shd w:fill="F8FAFC"/>
            <w:tcMar>
              <w:top w:w="60" w:type="dxa"/>
              <w:bottom w:w="60" w:type="dxa"/>
              <w:left w:w="80" w:type="dxa"/>
              <w:right w:w="80" w:type="dxa"/>
            </w:tcMar>
          </w:tcPr>
          <w:p>
            <w:r>
              <w:rPr>
                <w:rFonts w:ascii="Arial" w:hAnsi="Arial"/>
                <w:color w:val="1E293B"/>
                <w:sz w:val="18"/>
              </w:rPr>
              <w:t>app_operators</w:t>
            </w:r>
          </w:p>
        </w:tc>
        <w:tc>
          <w:tcPr>
            <w:tcW w:type="dxa" w:w="3120"/>
            <w:shd w:fill="F8FAFC"/>
            <w:tcMar>
              <w:top w:w="60" w:type="dxa"/>
              <w:bottom w:w="60" w:type="dxa"/>
              <w:left w:w="80" w:type="dxa"/>
              <w:right w:w="80" w:type="dxa"/>
            </w:tcMar>
          </w:tcPr>
          <w:p>
            <w:r>
              <w:rPr>
                <w:rFonts w:ascii="Arial" w:hAnsi="Arial"/>
                <w:color w:val="1E293B"/>
                <w:sz w:val="18"/>
              </w:rPr>
              <w:t>app_operator_id (PK), phone (UQ)</w:t>
            </w:r>
          </w:p>
        </w:tc>
        <w:tc>
          <w:tcPr>
            <w:tcW w:type="dxa" w:w="3120"/>
            <w:shd w:fill="F8FAFC"/>
            <w:tcMar>
              <w:top w:w="60" w:type="dxa"/>
              <w:bottom w:w="60" w:type="dxa"/>
              <w:left w:w="80" w:type="dxa"/>
              <w:right w:w="80" w:type="dxa"/>
            </w:tcMar>
          </w:tcPr>
          <w:p>
            <w:r>
              <w:rPr>
                <w:rFonts w:ascii="Arial" w:hAnsi="Arial"/>
                <w:color w:val="1E293B"/>
                <w:sz w:val="18"/>
              </w:rPr>
              <w:t>Fleet operator records: company_name, operator_code, phone, fleet_size, total_vehicles, deposit_paid, cw_to_collect, contact_person_name.</w:t>
            </w:r>
          </w:p>
        </w:tc>
      </w:tr>
      <w:tr>
        <w:tc>
          <w:tcPr>
            <w:tcW w:type="dxa" w:w="3120"/>
            <w:shd w:fill="FFFFFF"/>
            <w:tcMar>
              <w:top w:w="60" w:type="dxa"/>
              <w:bottom w:w="60" w:type="dxa"/>
              <w:left w:w="80" w:type="dxa"/>
              <w:right w:w="80" w:type="dxa"/>
            </w:tcMar>
          </w:tcPr>
          <w:p>
            <w:r>
              <w:rPr>
                <w:rFonts w:ascii="Arial" w:hAnsi="Arial"/>
                <w:color w:val="1E293B"/>
                <w:sz w:val="18"/>
              </w:rPr>
              <w:t>app_operator_vehicles</w:t>
            </w:r>
          </w:p>
        </w:tc>
        <w:tc>
          <w:tcPr>
            <w:tcW w:type="dxa" w:w="3120"/>
            <w:shd w:fill="FFFFFF"/>
            <w:tcMar>
              <w:top w:w="60" w:type="dxa"/>
              <w:bottom w:w="60" w:type="dxa"/>
              <w:left w:w="80" w:type="dxa"/>
              <w:right w:w="80" w:type="dxa"/>
            </w:tcMar>
          </w:tcPr>
          <w:p>
            <w:r>
              <w:rPr>
                <w:rFonts w:ascii="Arial" w:hAnsi="Arial"/>
                <w:color w:val="1E293B"/>
                <w:sz w:val="18"/>
              </w:rPr>
              <w:t>id (PK), vehicle_number (UQ)</w:t>
            </w:r>
          </w:p>
        </w:tc>
        <w:tc>
          <w:tcPr>
            <w:tcW w:type="dxa" w:w="3120"/>
            <w:shd w:fill="FFFFFF"/>
            <w:tcMar>
              <w:top w:w="60" w:type="dxa"/>
              <w:bottom w:w="60" w:type="dxa"/>
              <w:left w:w="80" w:type="dxa"/>
              <w:right w:w="80" w:type="dxa"/>
            </w:tcMar>
          </w:tcPr>
          <w:p>
            <w:r>
              <w:rPr>
                <w:rFonts w:ascii="Arial" w:hAnsi="Arial"/>
                <w:color w:val="1E293B"/>
                <w:sz w:val="18"/>
              </w:rPr>
              <w:t>Vehicles registered under fleet: operator_id, driver_id, vehicle_make, model, daily_rate, status, current_week_os.</w:t>
            </w:r>
          </w:p>
        </w:tc>
      </w:tr>
      <w:tr>
        <w:tc>
          <w:tcPr>
            <w:tcW w:type="dxa" w:w="3120"/>
            <w:shd w:fill="F8FAFC"/>
            <w:tcMar>
              <w:top w:w="60" w:type="dxa"/>
              <w:bottom w:w="60" w:type="dxa"/>
              <w:left w:w="80" w:type="dxa"/>
              <w:right w:w="80" w:type="dxa"/>
            </w:tcMar>
          </w:tcPr>
          <w:p>
            <w:r>
              <w:rPr>
                <w:rFonts w:ascii="Arial" w:hAnsi="Arial"/>
                <w:color w:val="1E293B"/>
                <w:sz w:val="18"/>
              </w:rPr>
              <w:t>weekly_driver_hisaab</w:t>
            </w:r>
          </w:p>
        </w:tc>
        <w:tc>
          <w:tcPr>
            <w:tcW w:type="dxa" w:w="3120"/>
            <w:shd w:fill="F8FAFC"/>
            <w:tcMar>
              <w:top w:w="60" w:type="dxa"/>
              <w:bottom w:w="60" w:type="dxa"/>
              <w:left w:w="80" w:type="dxa"/>
              <w:right w:w="80" w:type="dxa"/>
            </w:tcMar>
          </w:tcPr>
          <w:p>
            <w:r>
              <w:rPr>
                <w:rFonts w:ascii="Arial" w:hAnsi="Arial"/>
                <w:color w:val="1E293B"/>
                <w:sz w:val="18"/>
              </w:rPr>
              <w:t>id (PK), (driver_id, week)</w:t>
            </w:r>
          </w:p>
        </w:tc>
        <w:tc>
          <w:tcPr>
            <w:tcW w:type="dxa" w:w="3120"/>
            <w:shd w:fill="F8FAFC"/>
            <w:tcMar>
              <w:top w:w="60" w:type="dxa"/>
              <w:bottom w:w="60" w:type="dxa"/>
              <w:left w:w="80" w:type="dxa"/>
              <w:right w:w="80" w:type="dxa"/>
            </w:tcMar>
          </w:tcPr>
          <w:p>
            <w:r>
              <w:rPr>
                <w:rFonts w:ascii="Arial" w:hAnsi="Arial"/>
                <w:color w:val="1E293B"/>
                <w:sz w:val="18"/>
              </w:rPr>
              <w:t>Weekly financial ledger: week_number, uber_revenue, ola_revenue, rapido_revenue, rent_deductions, challan_amt, net_payout, to_collect, status.</w:t>
            </w:r>
          </w:p>
        </w:tc>
      </w:tr>
      <w:tr>
        <w:tc>
          <w:tcPr>
            <w:tcW w:type="dxa" w:w="3120"/>
            <w:shd w:fill="FFFFFF"/>
            <w:tcMar>
              <w:top w:w="60" w:type="dxa"/>
              <w:bottom w:w="60" w:type="dxa"/>
              <w:left w:w="80" w:type="dxa"/>
              <w:right w:w="80" w:type="dxa"/>
            </w:tcMar>
          </w:tcPr>
          <w:p>
            <w:r>
              <w:rPr>
                <w:rFonts w:ascii="Arial" w:hAnsi="Arial"/>
                <w:color w:val="1E293B"/>
                <w:sz w:val="18"/>
              </w:rPr>
              <w:t>app_support_tickets</w:t>
            </w:r>
          </w:p>
        </w:tc>
        <w:tc>
          <w:tcPr>
            <w:tcW w:type="dxa" w:w="3120"/>
            <w:shd w:fill="FFFFFF"/>
            <w:tcMar>
              <w:top w:w="60" w:type="dxa"/>
              <w:bottom w:w="60" w:type="dxa"/>
              <w:left w:w="80" w:type="dxa"/>
              <w:right w:w="80" w:type="dxa"/>
            </w:tcMar>
          </w:tcPr>
          <w:p>
            <w:r>
              <w:rPr>
                <w:rFonts w:ascii="Arial" w:hAnsi="Arial"/>
                <w:color w:val="1E293B"/>
                <w:sz w:val="18"/>
              </w:rPr>
              <w:t>id (PK), ticket_code (UQ)</w:t>
            </w:r>
          </w:p>
        </w:tc>
        <w:tc>
          <w:tcPr>
            <w:tcW w:type="dxa" w:w="3120"/>
            <w:shd w:fill="FFFFFF"/>
            <w:tcMar>
              <w:top w:w="60" w:type="dxa"/>
              <w:bottom w:w="60" w:type="dxa"/>
              <w:left w:w="80" w:type="dxa"/>
              <w:right w:w="80" w:type="dxa"/>
            </w:tcMar>
          </w:tcPr>
          <w:p>
            <w:r>
              <w:rPr>
                <w:rFonts w:ascii="Arial" w:hAnsi="Arial"/>
                <w:color w:val="1E293B"/>
                <w:sz w:val="18"/>
              </w:rPr>
              <w:t>Support tickets: user_id, user_type, category, subject, description, priority, status ('open','in_progress','resolved').</w:t>
            </w:r>
          </w:p>
        </w:tc>
      </w:tr>
      <w:tr>
        <w:tc>
          <w:tcPr>
            <w:tcW w:type="dxa" w:w="3120"/>
            <w:shd w:fill="F8FAFC"/>
            <w:tcMar>
              <w:top w:w="60" w:type="dxa"/>
              <w:bottom w:w="60" w:type="dxa"/>
              <w:left w:w="80" w:type="dxa"/>
              <w:right w:w="80" w:type="dxa"/>
            </w:tcMar>
          </w:tcPr>
          <w:p>
            <w:r>
              <w:rPr>
                <w:rFonts w:ascii="Arial" w:hAnsi="Arial"/>
                <w:color w:val="1E293B"/>
                <w:sz w:val="18"/>
              </w:rPr>
              <w:t>app_notifications</w:t>
            </w:r>
          </w:p>
        </w:tc>
        <w:tc>
          <w:tcPr>
            <w:tcW w:type="dxa" w:w="3120"/>
            <w:shd w:fill="F8FAFC"/>
            <w:tcMar>
              <w:top w:w="60" w:type="dxa"/>
              <w:bottom w:w="60" w:type="dxa"/>
              <w:left w:w="80" w:type="dxa"/>
              <w:right w:w="80" w:type="dxa"/>
            </w:tcMar>
          </w:tcPr>
          <w:p>
            <w:r>
              <w:rPr>
                <w:rFonts w:ascii="Arial" w:hAnsi="Arial"/>
                <w:color w:val="1E293B"/>
                <w:sz w:val="18"/>
              </w:rPr>
              <w:t>id (PK)</w:t>
            </w:r>
          </w:p>
        </w:tc>
        <w:tc>
          <w:tcPr>
            <w:tcW w:type="dxa" w:w="3120"/>
            <w:shd w:fill="F8FAFC"/>
            <w:tcMar>
              <w:top w:w="60" w:type="dxa"/>
              <w:bottom w:w="60" w:type="dxa"/>
              <w:left w:w="80" w:type="dxa"/>
              <w:right w:w="80" w:type="dxa"/>
            </w:tcMar>
          </w:tcPr>
          <w:p>
            <w:r>
              <w:rPr>
                <w:rFonts w:ascii="Arial" w:hAnsi="Arial"/>
                <w:color w:val="1E293B"/>
                <w:sz w:val="18"/>
              </w:rPr>
              <w:t>In-app notifications: user_id, title, message, type ('alert','payout','system'), is_read, created_at.</w:t>
            </w:r>
          </w:p>
        </w:tc>
      </w:tr>
    </w:tbl>
    <w:p>
      <w:pPr>
        <w:spacing w:before="360" w:after="120"/>
      </w:pPr>
      <w:r>
        <w:rPr>
          <w:rFonts w:ascii="Arial" w:hAnsi="Arial"/>
          <w:b/>
          <w:color w:val="0F172A"/>
          <w:sz w:val="32"/>
        </w:rPr>
        <w:t>4. Frontend Architecture (React 19, TailwindCSS, State Engine)</w:t>
      </w:r>
    </w:p>
    <w:p>
      <w:pPr>
        <w:spacing w:after="120" w:line="276" w:lineRule="auto"/>
      </w:pPr>
      <w:r>
        <w:rPr>
          <w:rFonts w:ascii="Arial" w:hAnsi="Arial"/>
          <w:color w:val="1E293B"/>
          <w:sz w:val="20"/>
        </w:rPr>
        <w:t>The frontend application is built in TypeScript with React 19 and Vite 6, using modern functional components, reactive hooks, and TailwindCSS for responsive mobile-first UI styling.</w:t>
      </w:r>
    </w:p>
    <w:p>
      <w:pPr>
        <w:spacing w:before="240" w:after="80"/>
      </w:pPr>
      <w:r>
        <w:rPr>
          <w:rFonts w:ascii="Arial" w:hAnsi="Arial"/>
          <w:b/>
          <w:color w:val="0284C7"/>
          <w:sz w:val="26"/>
        </w:rPr>
        <w:t>4.1 Core Frontend Modules</w:t>
      </w:r>
    </w:p>
    <w:p>
      <w:pPr>
        <w:spacing w:after="120" w:line="276" w:lineRule="auto"/>
      </w:pPr>
      <w:r>
        <w:rPr>
          <w:rFonts w:ascii="Arial" w:hAnsi="Arial"/>
          <w:color w:val="1E293B"/>
          <w:sz w:val="20"/>
        </w:rPr>
        <w:t>• src/App.tsx: Central application orchestrator containing authentication flows (Firebase OTP + Master OTP), active session state, global modal dialogs (SOS Alarm, Cashfree Settlement, New Ticket), and role-based screen routing.</w:t>
      </w:r>
    </w:p>
    <w:p>
      <w:pPr>
        <w:spacing w:after="120" w:line="276" w:lineRule="auto"/>
      </w:pPr>
      <w:r>
        <w:rPr>
          <w:rFonts w:ascii="Arial" w:hAnsi="Arial"/>
          <w:color w:val="1E293B"/>
          <w:sz w:val="20"/>
        </w:rPr>
        <w:t>• src/api.ts: Universal REST client mapping backend endpoints with auto-detection of environment (relative for Cloud Run, HTTPS for Vercel, localhost for development).</w:t>
      </w:r>
    </w:p>
    <w:p>
      <w:pPr>
        <w:spacing w:after="120" w:line="276" w:lineRule="auto"/>
      </w:pPr>
      <w:r>
        <w:rPr>
          <w:rFonts w:ascii="Arial" w:hAnsi="Arial"/>
          <w:color w:val="1E293B"/>
          <w:sz w:val="20"/>
        </w:rPr>
        <w:t>• src/firebase.ts: Modular Firebase SDK initialization with embedded project fallback credentials, invisible RecaptchaVerifier, and phone auth helpers.</w:t>
      </w:r>
    </w:p>
    <w:p>
      <w:pPr>
        <w:spacing w:after="120" w:line="276" w:lineRule="auto"/>
      </w:pPr>
      <w:r>
        <w:rPr>
          <w:rFonts w:ascii="Arial" w:hAnsi="Arial"/>
          <w:color w:val="1E293B"/>
          <w:sz w:val="20"/>
        </w:rPr>
        <w:t>• src/data.ts: Comprehensive data engine containing live demo profiles for all 4 team members (Anurag, Vivek, Sushant, Aayush), fleet ledgers, and vehicle records.</w:t>
      </w:r>
    </w:p>
    <w:p>
      <w:pPr>
        <w:spacing w:after="120" w:line="276" w:lineRule="auto"/>
      </w:pPr>
      <w:r>
        <w:rPr>
          <w:rFonts w:ascii="Arial" w:hAnsi="Arial"/>
          <w:color w:val="1E293B"/>
          <w:sz w:val="20"/>
        </w:rPr>
        <w:t>• src/components/Screens.tsx: Reusable view components including Operator Fleet View, Driver Hisaab Statement, Vehicle Documents View, and Support Ticket Desk.</w:t>
      </w:r>
    </w:p>
    <w:p>
      <w:pPr>
        <w:spacing w:before="360" w:after="120"/>
      </w:pPr>
      <w:r>
        <w:rPr>
          <w:rFonts w:ascii="Arial" w:hAnsi="Arial"/>
          <w:b/>
          <w:color w:val="0F172A"/>
          <w:sz w:val="32"/>
        </w:rPr>
        <w:t>5. FastAPI Backend Engine &amp; Complete REST API Specifications</w:t>
      </w:r>
    </w:p>
    <w:p>
      <w:pPr>
        <w:spacing w:after="120" w:line="276" w:lineRule="auto"/>
      </w:pPr>
      <w:r>
        <w:rPr>
          <w:rFonts w:ascii="Arial" w:hAnsi="Arial"/>
          <w:color w:val="1E293B"/>
          <w:sz w:val="20"/>
        </w:rPr>
        <w:t>The backend server in app/main.py provides 9 RESTful router modules equipped with CORS middleware, JWT authentication, and automatic PostgreSQL table creation.</w:t>
      </w:r>
    </w:p>
    <w:p>
      <w:pPr>
        <w:spacing w:before="240" w:after="80"/>
      </w:pPr>
      <w:r>
        <w:rPr>
          <w:rFonts w:ascii="Arial" w:hAnsi="Arial"/>
          <w:b/>
          <w:color w:val="0284C7"/>
          <w:sz w:val="26"/>
        </w:rPr>
        <w:t>5.1 API Endpoint Directory</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rFonts w:ascii="Arial" w:hAnsi="Arial"/>
                <w:b/>
                <w:color w:val="FFFFFF"/>
                <w:sz w:val="19"/>
              </w:rPr>
              <w:t>Endpoint</w:t>
            </w:r>
          </w:p>
        </w:tc>
        <w:tc>
          <w:tcPr>
            <w:tcW w:type="dxa" w:w="3120"/>
            <w:shd w:fill="0F172A"/>
            <w:tcMar>
              <w:top w:w="80" w:type="dxa"/>
              <w:bottom w:w="80" w:type="dxa"/>
              <w:left w:w="100" w:type="dxa"/>
              <w:right w:w="100" w:type="dxa"/>
            </w:tcMar>
          </w:tcPr>
          <w:p>
            <w:r>
              <w:rPr>
                <w:rFonts w:ascii="Arial" w:hAnsi="Arial"/>
                <w:b/>
                <w:color w:val="FFFFFF"/>
                <w:sz w:val="19"/>
              </w:rPr>
              <w:t>HTTP Method</w:t>
            </w:r>
          </w:p>
        </w:tc>
        <w:tc>
          <w:tcPr>
            <w:tcW w:type="dxa" w:w="3120"/>
            <w:shd w:fill="0F172A"/>
            <w:tcMar>
              <w:top w:w="80" w:type="dxa"/>
              <w:bottom w:w="80" w:type="dxa"/>
              <w:left w:w="100" w:type="dxa"/>
              <w:right w:w="100" w:type="dxa"/>
            </w:tcMar>
          </w:tcPr>
          <w:p>
            <w:r>
              <w:rPr>
                <w:rFonts w:ascii="Arial" w:hAnsi="Arial"/>
                <w:b/>
                <w:color w:val="FFFFFF"/>
                <w:sz w:val="19"/>
              </w:rPr>
              <w:t>Functionality &amp; Payload</w:t>
            </w:r>
          </w:p>
        </w:tc>
      </w:tr>
      <w:tr>
        <w:tc>
          <w:tcPr>
            <w:tcW w:type="dxa" w:w="3120"/>
            <w:shd w:fill="FFFFFF"/>
            <w:tcMar>
              <w:top w:w="60" w:type="dxa"/>
              <w:bottom w:w="60" w:type="dxa"/>
              <w:left w:w="80" w:type="dxa"/>
              <w:right w:w="80" w:type="dxa"/>
            </w:tcMar>
          </w:tcPr>
          <w:p>
            <w:r>
              <w:rPr>
                <w:rFonts w:ascii="Arial" w:hAnsi="Arial"/>
                <w:color w:val="1E293B"/>
                <w:sz w:val="18"/>
              </w:rPr>
              <w:t>/api/auth/otp/verify</w:t>
            </w:r>
          </w:p>
        </w:tc>
        <w:tc>
          <w:tcPr>
            <w:tcW w:type="dxa" w:w="3120"/>
            <w:shd w:fill="FFFFFF"/>
            <w:tcMar>
              <w:top w:w="60" w:type="dxa"/>
              <w:bottom w:w="60" w:type="dxa"/>
              <w:left w:w="80" w:type="dxa"/>
              <w:right w:w="80" w:type="dxa"/>
            </w:tcMar>
          </w:tcPr>
          <w:p>
            <w:r>
              <w:rPr>
                <w:rFonts w:ascii="Arial" w:hAnsi="Arial"/>
                <w:color w:val="1E293B"/>
                <w:sz w:val="18"/>
              </w:rPr>
              <w:t>POST</w:t>
            </w:r>
          </w:p>
        </w:tc>
        <w:tc>
          <w:tcPr>
            <w:tcW w:type="dxa" w:w="3120"/>
            <w:shd w:fill="FFFFFF"/>
            <w:tcMar>
              <w:top w:w="60" w:type="dxa"/>
              <w:bottom w:w="60" w:type="dxa"/>
              <w:left w:w="80" w:type="dxa"/>
              <w:right w:w="80" w:type="dxa"/>
            </w:tcMar>
          </w:tcPr>
          <w:p>
            <w:r>
              <w:rPr>
                <w:rFonts w:ascii="Arial" w:hAnsi="Arial"/>
                <w:color w:val="1E293B"/>
                <w:sz w:val="18"/>
              </w:rPr>
              <w:t>Verifies 6-digit SMS OTP or static 1234. Returns JWT bearer token with user_type ('driver' | 'operator').</w:t>
            </w:r>
          </w:p>
        </w:tc>
      </w:tr>
      <w:tr>
        <w:tc>
          <w:tcPr>
            <w:tcW w:type="dxa" w:w="3120"/>
            <w:shd w:fill="F8FAFC"/>
            <w:tcMar>
              <w:top w:w="60" w:type="dxa"/>
              <w:bottom w:w="60" w:type="dxa"/>
              <w:left w:w="80" w:type="dxa"/>
              <w:right w:w="80" w:type="dxa"/>
            </w:tcMar>
          </w:tcPr>
          <w:p>
            <w:r>
              <w:rPr>
                <w:rFonts w:ascii="Arial" w:hAnsi="Arial"/>
                <w:color w:val="1E293B"/>
                <w:sz w:val="18"/>
              </w:rPr>
              <w:t>/api/drivers/phone/{phone}</w:t>
            </w:r>
          </w:p>
        </w:tc>
        <w:tc>
          <w:tcPr>
            <w:tcW w:type="dxa" w:w="3120"/>
            <w:shd w:fill="F8FAFC"/>
            <w:tcMar>
              <w:top w:w="60" w:type="dxa"/>
              <w:bottom w:w="60" w:type="dxa"/>
              <w:left w:w="80" w:type="dxa"/>
              <w:right w:w="80" w:type="dxa"/>
            </w:tcMar>
          </w:tcPr>
          <w:p>
            <w:r>
              <w:rPr>
                <w:rFonts w:ascii="Arial" w:hAnsi="Arial"/>
                <w:color w:val="1E293B"/>
                <w:sz w:val="18"/>
              </w:rPr>
              <w:t>GET</w:t>
            </w:r>
          </w:p>
        </w:tc>
        <w:tc>
          <w:tcPr>
            <w:tcW w:type="dxa" w:w="3120"/>
            <w:shd w:fill="F8FAFC"/>
            <w:tcMar>
              <w:top w:w="60" w:type="dxa"/>
              <w:bottom w:w="60" w:type="dxa"/>
              <w:left w:w="80" w:type="dxa"/>
              <w:right w:w="80" w:type="dxa"/>
            </w:tcMar>
          </w:tcPr>
          <w:p>
            <w:r>
              <w:rPr>
                <w:rFonts w:ascii="Arial" w:hAnsi="Arial"/>
                <w:color w:val="1E293B"/>
                <w:sz w:val="18"/>
              </w:rPr>
              <w:t>Fetches complete driver profile by clean 10-digit phone number, including assigned vehicle and deposit stats.</w:t>
            </w:r>
          </w:p>
        </w:tc>
      </w:tr>
      <w:tr>
        <w:tc>
          <w:tcPr>
            <w:tcW w:type="dxa" w:w="3120"/>
            <w:shd w:fill="FFFFFF"/>
            <w:tcMar>
              <w:top w:w="60" w:type="dxa"/>
              <w:bottom w:w="60" w:type="dxa"/>
              <w:left w:w="80" w:type="dxa"/>
              <w:right w:w="80" w:type="dxa"/>
            </w:tcMar>
          </w:tcPr>
          <w:p>
            <w:r>
              <w:rPr>
                <w:rFonts w:ascii="Arial" w:hAnsi="Arial"/>
                <w:color w:val="1E293B"/>
                <w:sz w:val="18"/>
              </w:rPr>
              <w:t>/api/operators/phone/{phone}</w:t>
            </w:r>
          </w:p>
        </w:tc>
        <w:tc>
          <w:tcPr>
            <w:tcW w:type="dxa" w:w="3120"/>
            <w:shd w:fill="FFFFFF"/>
            <w:tcMar>
              <w:top w:w="60" w:type="dxa"/>
              <w:bottom w:w="60" w:type="dxa"/>
              <w:left w:w="80" w:type="dxa"/>
              <w:right w:w="80" w:type="dxa"/>
            </w:tcMar>
          </w:tcPr>
          <w:p>
            <w:r>
              <w:rPr>
                <w:rFonts w:ascii="Arial" w:hAnsi="Arial"/>
                <w:color w:val="1E293B"/>
                <w:sz w:val="18"/>
              </w:rPr>
              <w:t>GET</w:t>
            </w:r>
          </w:p>
        </w:tc>
        <w:tc>
          <w:tcPr>
            <w:tcW w:type="dxa" w:w="3120"/>
            <w:shd w:fill="FFFFFF"/>
            <w:tcMar>
              <w:top w:w="60" w:type="dxa"/>
              <w:bottom w:w="60" w:type="dxa"/>
              <w:left w:w="80" w:type="dxa"/>
              <w:right w:w="80" w:type="dxa"/>
            </w:tcMar>
          </w:tcPr>
          <w:p>
            <w:r>
              <w:rPr>
                <w:rFonts w:ascii="Arial" w:hAnsi="Arial"/>
                <w:color w:val="1E293B"/>
                <w:sz w:val="18"/>
              </w:rPr>
              <w:t>Fetches fleet operator profile by clean 10-digit phone number, including total fleet deposit and earnings.</w:t>
            </w:r>
          </w:p>
        </w:tc>
      </w:tr>
      <w:tr>
        <w:tc>
          <w:tcPr>
            <w:tcW w:type="dxa" w:w="3120"/>
            <w:shd w:fill="F8FAFC"/>
            <w:tcMar>
              <w:top w:w="60" w:type="dxa"/>
              <w:bottom w:w="60" w:type="dxa"/>
              <w:left w:w="80" w:type="dxa"/>
              <w:right w:w="80" w:type="dxa"/>
            </w:tcMar>
          </w:tcPr>
          <w:p>
            <w:r>
              <w:rPr>
                <w:rFonts w:ascii="Arial" w:hAnsi="Arial"/>
                <w:color w:val="1E293B"/>
                <w:sz w:val="18"/>
              </w:rPr>
              <w:t>/api/operators/{id}/fleet</w:t>
            </w:r>
          </w:p>
        </w:tc>
        <w:tc>
          <w:tcPr>
            <w:tcW w:type="dxa" w:w="3120"/>
            <w:shd w:fill="F8FAFC"/>
            <w:tcMar>
              <w:top w:w="60" w:type="dxa"/>
              <w:bottom w:w="60" w:type="dxa"/>
              <w:left w:w="80" w:type="dxa"/>
              <w:right w:w="80" w:type="dxa"/>
            </w:tcMar>
          </w:tcPr>
          <w:p>
            <w:r>
              <w:rPr>
                <w:rFonts w:ascii="Arial" w:hAnsi="Arial"/>
                <w:color w:val="1E293B"/>
                <w:sz w:val="18"/>
              </w:rPr>
              <w:t>GET</w:t>
            </w:r>
          </w:p>
        </w:tc>
        <w:tc>
          <w:tcPr>
            <w:tcW w:type="dxa" w:w="3120"/>
            <w:shd w:fill="F8FAFC"/>
            <w:tcMar>
              <w:top w:w="60" w:type="dxa"/>
              <w:bottom w:w="60" w:type="dxa"/>
              <w:left w:w="80" w:type="dxa"/>
              <w:right w:w="80" w:type="dxa"/>
            </w:tcMar>
          </w:tcPr>
          <w:p>
            <w:r>
              <w:rPr>
                <w:rFonts w:ascii="Arial" w:hAnsi="Arial"/>
                <w:color w:val="1E293B"/>
                <w:sz w:val="18"/>
              </w:rPr>
              <w:t>Queries dynamic fleet vehicles registered to operator ID, including real-time current_week_os.</w:t>
            </w:r>
          </w:p>
        </w:tc>
      </w:tr>
      <w:tr>
        <w:tc>
          <w:tcPr>
            <w:tcW w:type="dxa" w:w="3120"/>
            <w:shd w:fill="FFFFFF"/>
            <w:tcMar>
              <w:top w:w="60" w:type="dxa"/>
              <w:bottom w:w="60" w:type="dxa"/>
              <w:left w:w="80" w:type="dxa"/>
              <w:right w:w="80" w:type="dxa"/>
            </w:tcMar>
          </w:tcPr>
          <w:p>
            <w:r>
              <w:rPr>
                <w:rFonts w:ascii="Arial" w:hAnsi="Arial"/>
                <w:color w:val="1E293B"/>
                <w:sz w:val="18"/>
              </w:rPr>
              <w:t>/api/drivers/{id}/hisaabs</w:t>
            </w:r>
          </w:p>
        </w:tc>
        <w:tc>
          <w:tcPr>
            <w:tcW w:type="dxa" w:w="3120"/>
            <w:shd w:fill="FFFFFF"/>
            <w:tcMar>
              <w:top w:w="60" w:type="dxa"/>
              <w:bottom w:w="60" w:type="dxa"/>
              <w:left w:w="80" w:type="dxa"/>
              <w:right w:w="80" w:type="dxa"/>
            </w:tcMar>
          </w:tcPr>
          <w:p>
            <w:r>
              <w:rPr>
                <w:rFonts w:ascii="Arial" w:hAnsi="Arial"/>
                <w:color w:val="1E293B"/>
                <w:sz w:val="18"/>
              </w:rPr>
              <w:t>GET</w:t>
            </w:r>
          </w:p>
        </w:tc>
        <w:tc>
          <w:tcPr>
            <w:tcW w:type="dxa" w:w="3120"/>
            <w:shd w:fill="FFFFFF"/>
            <w:tcMar>
              <w:top w:w="60" w:type="dxa"/>
              <w:bottom w:w="60" w:type="dxa"/>
              <w:left w:w="80" w:type="dxa"/>
              <w:right w:w="80" w:type="dxa"/>
            </w:tcMar>
          </w:tcPr>
          <w:p>
            <w:r>
              <w:rPr>
                <w:rFonts w:ascii="Arial" w:hAnsi="Arial"/>
                <w:color w:val="1E293B"/>
                <w:sz w:val="18"/>
              </w:rPr>
              <w:t>Returns chronological list of weekly hisaabs with full breakdowns (gross earnings, rent, challans, net).</w:t>
            </w:r>
          </w:p>
        </w:tc>
      </w:tr>
      <w:tr>
        <w:tc>
          <w:tcPr>
            <w:tcW w:type="dxa" w:w="3120"/>
            <w:shd w:fill="F8FAFC"/>
            <w:tcMar>
              <w:top w:w="60" w:type="dxa"/>
              <w:bottom w:w="60" w:type="dxa"/>
              <w:left w:w="80" w:type="dxa"/>
              <w:right w:w="80" w:type="dxa"/>
            </w:tcMar>
          </w:tcPr>
          <w:p>
            <w:r>
              <w:rPr>
                <w:rFonts w:ascii="Arial" w:hAnsi="Arial"/>
                <w:color w:val="1E293B"/>
                <w:sz w:val="18"/>
              </w:rPr>
              <w:t>/api/tickets</w:t>
            </w:r>
          </w:p>
        </w:tc>
        <w:tc>
          <w:tcPr>
            <w:tcW w:type="dxa" w:w="3120"/>
            <w:shd w:fill="F8FAFC"/>
            <w:tcMar>
              <w:top w:w="60" w:type="dxa"/>
              <w:bottom w:w="60" w:type="dxa"/>
              <w:left w:w="80" w:type="dxa"/>
              <w:right w:w="80" w:type="dxa"/>
            </w:tcMar>
          </w:tcPr>
          <w:p>
            <w:r>
              <w:rPr>
                <w:rFonts w:ascii="Arial" w:hAnsi="Arial"/>
                <w:color w:val="1E293B"/>
                <w:sz w:val="18"/>
              </w:rPr>
              <w:t>GET / POST</w:t>
            </w:r>
          </w:p>
        </w:tc>
        <w:tc>
          <w:tcPr>
            <w:tcW w:type="dxa" w:w="3120"/>
            <w:shd w:fill="F8FAFC"/>
            <w:tcMar>
              <w:top w:w="60" w:type="dxa"/>
              <w:bottom w:w="60" w:type="dxa"/>
              <w:left w:w="80" w:type="dxa"/>
              <w:right w:w="80" w:type="dxa"/>
            </w:tcMar>
          </w:tcPr>
          <w:p>
            <w:r>
              <w:rPr>
                <w:rFonts w:ascii="Arial" w:hAnsi="Arial"/>
                <w:color w:val="1E293B"/>
                <w:sz w:val="18"/>
              </w:rPr>
              <w:t>Retrieves active tickets or creates new support ticket with automatic ticket_code generation.</w:t>
            </w:r>
          </w:p>
        </w:tc>
      </w:tr>
      <w:tr>
        <w:tc>
          <w:tcPr>
            <w:tcW w:type="dxa" w:w="3120"/>
            <w:shd w:fill="FFFFFF"/>
            <w:tcMar>
              <w:top w:w="60" w:type="dxa"/>
              <w:bottom w:w="60" w:type="dxa"/>
              <w:left w:w="80" w:type="dxa"/>
              <w:right w:w="80" w:type="dxa"/>
            </w:tcMar>
          </w:tcPr>
          <w:p>
            <w:r>
              <w:rPr>
                <w:rFonts w:ascii="Arial" w:hAnsi="Arial"/>
                <w:color w:val="1E293B"/>
                <w:sz w:val="18"/>
              </w:rPr>
              <w:t>/api/notifications</w:t>
            </w:r>
          </w:p>
        </w:tc>
        <w:tc>
          <w:tcPr>
            <w:tcW w:type="dxa" w:w="3120"/>
            <w:shd w:fill="FFFFFF"/>
            <w:tcMar>
              <w:top w:w="60" w:type="dxa"/>
              <w:bottom w:w="60" w:type="dxa"/>
              <w:left w:w="80" w:type="dxa"/>
              <w:right w:w="80" w:type="dxa"/>
            </w:tcMar>
          </w:tcPr>
          <w:p>
            <w:r>
              <w:rPr>
                <w:rFonts w:ascii="Arial" w:hAnsi="Arial"/>
                <w:color w:val="1E293B"/>
                <w:sz w:val="18"/>
              </w:rPr>
              <w:t>GET</w:t>
            </w:r>
          </w:p>
        </w:tc>
        <w:tc>
          <w:tcPr>
            <w:tcW w:type="dxa" w:w="3120"/>
            <w:shd w:fill="FFFFFF"/>
            <w:tcMar>
              <w:top w:w="60" w:type="dxa"/>
              <w:bottom w:w="60" w:type="dxa"/>
              <w:left w:w="80" w:type="dxa"/>
              <w:right w:w="80" w:type="dxa"/>
            </w:tcMar>
          </w:tcPr>
          <w:p>
            <w:r>
              <w:rPr>
                <w:rFonts w:ascii="Arial" w:hAnsi="Arial"/>
                <w:color w:val="1E293B"/>
                <w:sz w:val="18"/>
              </w:rPr>
              <w:t>Fetches in-app notification alerts for the authenticated driver or operator.</w:t>
            </w:r>
          </w:p>
        </w:tc>
      </w:tr>
    </w:tbl>
    <w:p>
      <w:pPr>
        <w:spacing w:before="360" w:after="120"/>
      </w:pPr>
      <w:r>
        <w:rPr>
          <w:rFonts w:ascii="Arial" w:hAnsi="Arial"/>
          <w:b/>
          <w:color w:val="0F172A"/>
          <w:sz w:val="32"/>
        </w:rPr>
        <w:t>6. Firebase Phone Authentication &amp; Real SMS Telecom Integration</w:t>
      </w:r>
    </w:p>
    <w:p>
      <w:pPr>
        <w:spacing w:after="120" w:line="276" w:lineRule="auto"/>
      </w:pPr>
      <w:r>
        <w:rPr>
          <w:rFonts w:ascii="Arial" w:hAnsi="Arial"/>
          <w:color w:val="1E293B"/>
          <w:sz w:val="20"/>
        </w:rPr>
        <w:t>Google Firebase Authentication provides carrier-grade telecom SMS delivery for phone verification. When integrated with a web application, Firebase requires specific browser DOM configurations, Google Cloud project links, and authorized origin whitelisting.</w:t>
      </w:r>
    </w:p>
    <w:p>
      <w:pPr>
        <w:spacing w:before="240" w:after="80"/>
      </w:pPr>
      <w:r>
        <w:rPr>
          <w:rFonts w:ascii="Arial" w:hAnsi="Arial"/>
          <w:b/>
          <w:color w:val="0284C7"/>
          <w:sz w:val="26"/>
        </w:rPr>
        <w:t>6.1 Firebase Project Configuration</w:t>
      </w:r>
    </w:p>
    <w:p>
      <w:pPr>
        <w:spacing w:after="120" w:line="276" w:lineRule="auto"/>
      </w:pPr>
      <w:r>
        <w:rPr>
          <w:rFonts w:ascii="Arial" w:hAnsi="Arial"/>
          <w:color w:val="1E293B"/>
          <w:sz w:val="20"/>
        </w:rPr>
        <w:t>• GCP Project ID: letzryd-dev-test (Project Number: 925756819101)</w:t>
      </w:r>
    </w:p>
    <w:p>
      <w:pPr>
        <w:spacing w:after="120" w:line="276" w:lineRule="auto"/>
      </w:pPr>
      <w:r>
        <w:rPr>
          <w:rFonts w:ascii="Arial" w:hAnsi="Arial"/>
          <w:color w:val="1E293B"/>
          <w:sz w:val="20"/>
        </w:rPr>
        <w:t>• Auth Domain: letzryd-dev-test.firebaseapp.com</w:t>
      </w:r>
    </w:p>
    <w:p>
      <w:pPr>
        <w:spacing w:after="120" w:line="276" w:lineRule="auto"/>
      </w:pPr>
      <w:r>
        <w:rPr>
          <w:rFonts w:ascii="Arial" w:hAnsi="Arial"/>
          <w:color w:val="1E293B"/>
          <w:sz w:val="20"/>
        </w:rPr>
        <w:t>• Storage Bucket: letzryd-dev-test.firebasestorage.app</w:t>
      </w:r>
    </w:p>
    <w:p>
      <w:pPr>
        <w:spacing w:after="120" w:line="276" w:lineRule="auto"/>
      </w:pPr>
      <w:r>
        <w:rPr>
          <w:rFonts w:ascii="Arial" w:hAnsi="Arial"/>
          <w:color w:val="1E293B"/>
          <w:sz w:val="20"/>
        </w:rPr>
        <w:t>• Web App ID: 1:925756819101:web:83388ce68b39a49b587674</w:t>
      </w:r>
    </w:p>
    <w:p>
      <w:pPr>
        <w:spacing w:after="120" w:line="276" w:lineRule="auto"/>
      </w:pPr>
      <w:r>
        <w:rPr>
          <w:rFonts w:ascii="Arial" w:hAnsi="Arial"/>
          <w:color w:val="1E293B"/>
          <w:sz w:val="20"/>
        </w:rPr>
        <w:t>• Billing Plan: Blaze (Pay-as-you-go) — allows up to 10,000 free phone SMS verifications per month.</w:t>
      </w:r>
    </w:p>
    <w:p>
      <w:pPr>
        <w:spacing w:before="240" w:after="80"/>
      </w:pPr>
      <w:r>
        <w:rPr>
          <w:rFonts w:ascii="Arial" w:hAnsi="Arial"/>
          <w:b/>
          <w:color w:val="0284C7"/>
          <w:sz w:val="26"/>
        </w:rPr>
        <w:t>6.2 Key Steps in Phone Authentication Flow</w:t>
      </w:r>
    </w:p>
    <w:p>
      <w:pPr>
        <w:spacing w:after="120" w:line="276" w:lineRule="auto"/>
      </w:pPr>
      <w:r>
        <w:rPr>
          <w:rFonts w:ascii="Arial" w:hAnsi="Arial"/>
          <w:color w:val="1E293B"/>
          <w:sz w:val="20"/>
        </w:rPr>
        <w:t>1. User enters 10-digit Indian mobile number (e.g. 9691938866).</w:t>
      </w:r>
    </w:p>
    <w:p>
      <w:pPr>
        <w:spacing w:after="120" w:line="276" w:lineRule="auto"/>
      </w:pPr>
      <w:r>
        <w:rPr>
          <w:rFonts w:ascii="Arial" w:hAnsi="Arial"/>
          <w:color w:val="1E293B"/>
          <w:sz w:val="20"/>
        </w:rPr>
        <w:t>2. Frontend formats number with E.164 country code: +919691938866.</w:t>
      </w:r>
    </w:p>
    <w:p>
      <w:pPr>
        <w:spacing w:after="120" w:line="276" w:lineRule="auto"/>
      </w:pPr>
      <w:r>
        <w:rPr>
          <w:rFonts w:ascii="Arial" w:hAnsi="Arial"/>
          <w:color w:val="1E293B"/>
          <w:sz w:val="20"/>
        </w:rPr>
        <w:t>3. RecaptchaVerifier initializes in invisible mode mounted on &lt;div id="recaptcha-container"&gt; in index.html.</w:t>
      </w:r>
    </w:p>
    <w:p>
      <w:pPr>
        <w:spacing w:after="120" w:line="276" w:lineRule="auto"/>
      </w:pPr>
      <w:r>
        <w:rPr>
          <w:rFonts w:ascii="Arial" w:hAnsi="Arial"/>
          <w:color w:val="1E293B"/>
          <w:sz w:val="20"/>
        </w:rPr>
        <w:t>4. signInWithPhoneNumber(auth, '+919691938866', recaptchaVerifier) dispatches request to Google Identity Platform.</w:t>
      </w:r>
    </w:p>
    <w:p>
      <w:pPr>
        <w:spacing w:after="120" w:line="276" w:lineRule="auto"/>
      </w:pPr>
      <w:r>
        <w:rPr>
          <w:rFonts w:ascii="Arial" w:hAnsi="Arial"/>
          <w:color w:val="1E293B"/>
          <w:sz w:val="20"/>
        </w:rPr>
        <w:t>5. Google sends a unique 6-digit SMS (e.g., '752483 is your verification code for cashfree-web-portal.vercel.app').</w:t>
      </w:r>
    </w:p>
    <w:p>
      <w:pPr>
        <w:spacing w:after="120" w:line="276" w:lineRule="auto"/>
      </w:pPr>
      <w:r>
        <w:rPr>
          <w:rFonts w:ascii="Arial" w:hAnsi="Arial"/>
          <w:color w:val="1E293B"/>
          <w:sz w:val="20"/>
        </w:rPr>
        <w:t>6. User enters 6-digit code. confirmationResult.confirm(code) validates token with Firebase.</w:t>
      </w:r>
    </w:p>
    <w:p>
      <w:pPr>
        <w:spacing w:after="120" w:line="276" w:lineRule="auto"/>
      </w:pPr>
      <w:r>
        <w:rPr>
          <w:rFonts w:ascii="Arial" w:hAnsi="Arial"/>
          <w:color w:val="1E293B"/>
          <w:sz w:val="20"/>
        </w:rPr>
        <w:t>7. App calls FastAPI /api/auth/otp/verify, generates JWT token, and loads user's dashboard.</w:t>
      </w:r>
    </w:p>
    <w:p>
      <w:pPr>
        <w:spacing w:before="360" w:after="120"/>
      </w:pPr>
      <w:r>
        <w:rPr>
          <w:rFonts w:ascii="Arial" w:hAnsi="Arial"/>
          <w:b/>
          <w:color w:val="0F172A"/>
          <w:sz w:val="32"/>
        </w:rPr>
        <w:t>7. Root Cause Analysis: Past Authentication Issues &amp; Technical Fixes</w:t>
      </w:r>
    </w:p>
    <w:p>
      <w:pPr>
        <w:spacing w:after="120" w:line="276" w:lineRule="auto"/>
      </w:pPr>
      <w:r>
        <w:rPr>
          <w:rFonts w:ascii="Arial" w:hAnsi="Arial"/>
          <w:color w:val="1E293B"/>
          <w:sz w:val="20"/>
        </w:rPr>
        <w:t>During development and deployment, several edge cases were identified and systematically resolved. This section documents each issue, its root cause, and the permanent architectural fix implemented.</w:t>
      </w:r>
    </w:p>
    <w:p>
      <w:pPr>
        <w:spacing w:before="240" w:after="80"/>
      </w:pPr>
      <w:r>
        <w:rPr>
          <w:rFonts w:ascii="Arial" w:hAnsi="Arial"/>
          <w:b/>
          <w:color w:val="0284C7"/>
          <w:sz w:val="26"/>
        </w:rPr>
        <w:t>Issue 1: auth/operation-not-allowed</w:t>
      </w:r>
    </w:p>
    <w:p>
      <w:pPr>
        <w:spacing w:after="120" w:line="276" w:lineRule="auto"/>
      </w:pPr>
      <w:r>
        <w:rPr>
          <w:rFonts w:ascii="Arial" w:hAnsi="Arial"/>
          <w:color w:val="1E293B"/>
          <w:sz w:val="20"/>
        </w:rPr>
        <w:t>• Root Cause: Firebase restricted SMS sending by geographic region by default.</w:t>
      </w:r>
    </w:p>
    <w:p>
      <w:pPr>
        <w:spacing w:after="120" w:line="276" w:lineRule="auto"/>
      </w:pPr>
      <w:r>
        <w:rPr>
          <w:rFonts w:ascii="Arial" w:hAnsi="Arial"/>
          <w:color w:val="1E293B"/>
          <w:sz w:val="20"/>
        </w:rPr>
        <w:t>• Permanent Fix: In Firebase Console -&gt; Authentication -&gt; Settings -&gt; Phone Auth -&gt; SMS Region Policy, enabled 'Allow all regions' and checked 'India (+91)'.</w:t>
      </w:r>
    </w:p>
    <w:p>
      <w:pPr>
        <w:spacing w:before="240" w:after="80"/>
      </w:pPr>
      <w:r>
        <w:rPr>
          <w:rFonts w:ascii="Arial" w:hAnsi="Arial"/>
          <w:b/>
          <w:color w:val="0284C7"/>
          <w:sz w:val="26"/>
        </w:rPr>
        <w:t>Issue 2: auth/invalid-app-credential</w:t>
      </w:r>
    </w:p>
    <w:p>
      <w:pPr>
        <w:spacing w:after="120" w:line="276" w:lineRule="auto"/>
      </w:pPr>
      <w:r>
        <w:rPr>
          <w:rFonts w:ascii="Arial" w:hAnsi="Arial"/>
          <w:color w:val="1E293B"/>
          <w:sz w:val="20"/>
        </w:rPr>
        <w:t>• Root Cause: Invisible reCAPTCHA DOM container was unmounting when switching from phone input screen to OTP input screen, causing reCAPTCHA token generation to crash.</w:t>
      </w:r>
    </w:p>
    <w:p>
      <w:pPr>
        <w:spacing w:after="120" w:line="276" w:lineRule="auto"/>
      </w:pPr>
      <w:r>
        <w:rPr>
          <w:rFonts w:ascii="Arial" w:hAnsi="Arial"/>
          <w:color w:val="1E293B"/>
          <w:sz w:val="20"/>
        </w:rPr>
        <w:t>• Permanent Fix: Added permanent &lt;div id="recaptcha-container"&gt;&lt;/div&gt; inside index.html so the reCAPTCHA widget lifecycle is never interrupted.</w:t>
      </w:r>
    </w:p>
    <w:p>
      <w:pPr>
        <w:spacing w:before="240" w:after="80"/>
      </w:pPr>
      <w:r>
        <w:rPr>
          <w:rFonts w:ascii="Arial" w:hAnsi="Arial"/>
          <w:b/>
          <w:color w:val="0284C7"/>
          <w:sz w:val="26"/>
        </w:rPr>
        <w:t>Issue 3: Test Number SMS Suppression</w:t>
      </w:r>
    </w:p>
    <w:p>
      <w:pPr>
        <w:spacing w:after="120" w:line="276" w:lineRule="auto"/>
      </w:pPr>
      <w:r>
        <w:rPr>
          <w:rFonts w:ascii="Arial" w:hAnsi="Arial"/>
          <w:color w:val="1E293B"/>
          <w:sz w:val="20"/>
        </w:rPr>
        <w:t>• Root Cause: Phone number +91 96919 38866 was added under 'Phone numbers for testing' with code 123456 in Firebase Console. When a number is in this list, Google deliberately suppresses cellular SMS delivery.</w:t>
      </w:r>
    </w:p>
    <w:p>
      <w:pPr>
        <w:spacing w:after="120" w:line="276" w:lineRule="auto"/>
      </w:pPr>
      <w:r>
        <w:rPr>
          <w:rFonts w:ascii="Arial" w:hAnsi="Arial"/>
          <w:color w:val="1E293B"/>
          <w:sz w:val="20"/>
        </w:rPr>
        <w:t>• Permanent Fix: Removed the number from 'Phone numbers for testing'. Google immediately dispatched real SMS texts to the physical SIM card.</w:t>
      </w:r>
    </w:p>
    <w:p>
      <w:pPr>
        <w:spacing w:before="240" w:after="80"/>
      </w:pPr>
      <w:r>
        <w:rPr>
          <w:rFonts w:ascii="Arial" w:hAnsi="Arial"/>
          <w:b/>
          <w:color w:val="0284C7"/>
          <w:sz w:val="26"/>
        </w:rPr>
        <w:t>Issue 4: SQLAlchemy Password URL-Encoding</w:t>
      </w:r>
    </w:p>
    <w:p>
      <w:pPr>
        <w:spacing w:after="120" w:line="276" w:lineRule="auto"/>
      </w:pPr>
      <w:r>
        <w:rPr>
          <w:rFonts w:ascii="Arial" w:hAnsi="Arial"/>
          <w:color w:val="1E293B"/>
          <w:sz w:val="20"/>
        </w:rPr>
        <w:t>• Root Cause: PostgreSQL password contained special characters ('@', ']', '^'). In database URL, the unencoded '@' broke host name resolution with 'could not translate host name L^Xz)\FH}@35.200.196.113'.</w:t>
      </w:r>
    </w:p>
    <w:p>
      <w:pPr>
        <w:spacing w:after="120" w:line="276" w:lineRule="auto"/>
      </w:pPr>
      <w:r>
        <w:rPr>
          <w:rFonts w:ascii="Arial" w:hAnsi="Arial"/>
          <w:color w:val="1E293B"/>
          <w:sz w:val="20"/>
        </w:rPr>
        <w:t>• Permanent Fix: Updated app/config.py to URL-encode password using urllib.parse.quote_plus(DB_PASS), resolving connection seamlessly.</w:t>
      </w:r>
    </w:p>
    <w:p>
      <w:pPr>
        <w:spacing w:before="240" w:after="80"/>
      </w:pPr>
      <w:r>
        <w:rPr>
          <w:rFonts w:ascii="Arial" w:hAnsi="Arial"/>
          <w:b/>
          <w:color w:val="0284C7"/>
          <w:sz w:val="26"/>
        </w:rPr>
        <w:t>Issue 5: Missing .env in Docker Build</w:t>
      </w:r>
    </w:p>
    <w:p>
      <w:pPr>
        <w:spacing w:after="120" w:line="276" w:lineRule="auto"/>
      </w:pPr>
      <w:r>
        <w:rPr>
          <w:rFonts w:ascii="Arial" w:hAnsi="Arial"/>
          <w:color w:val="1E293B"/>
          <w:sz w:val="20"/>
        </w:rPr>
        <w:t>• Root Cause: Vite build in Docker on Cloud Run had no .env file (as .env is in .gitignore), causing VITE_FIREBASE_API_KEY to compile as empty string and disabling auth.</w:t>
      </w:r>
    </w:p>
    <w:p>
      <w:pPr>
        <w:spacing w:after="120" w:line="276" w:lineRule="auto"/>
      </w:pPr>
      <w:r>
        <w:rPr>
          <w:rFonts w:ascii="Arial" w:hAnsi="Arial"/>
          <w:color w:val="1E293B"/>
          <w:sz w:val="20"/>
        </w:rPr>
        <w:t>• Permanent Fix: Added default project fallbacks in src/firebase.ts so all production builds automatically initialize Firebase Auth without requiring manual env injection.</w:t>
      </w:r>
    </w:p>
    <w:p>
      <w:pPr>
        <w:spacing w:before="360" w:after="120"/>
      </w:pPr>
      <w:r>
        <w:rPr>
          <w:rFonts w:ascii="Arial" w:hAnsi="Arial"/>
          <w:b/>
          <w:color w:val="0F172A"/>
          <w:sz w:val="32"/>
        </w:rPr>
        <w:t>8. Team Profiles, Vehicles &amp; Master Accounts Setup</w:t>
      </w:r>
    </w:p>
    <w:p>
      <w:pPr>
        <w:spacing w:after="120" w:line="276" w:lineRule="auto"/>
      </w:pPr>
      <w:r>
        <w:rPr>
          <w:rFonts w:ascii="Arial" w:hAnsi="Arial"/>
          <w:color w:val="1E293B"/>
          <w:sz w:val="20"/>
        </w:rPr>
        <w:t>All 4 team members have dedicated profiles in both the PostgreSQL database and the frontend data engine: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80" w:type="dxa"/>
              <w:bottom w:w="80" w:type="dxa"/>
              <w:left w:w="100" w:type="dxa"/>
              <w:right w:w="100" w:type="dxa"/>
            </w:tcMar>
          </w:tcPr>
          <w:p>
            <w:r>
              <w:rPr>
                <w:rFonts w:ascii="Arial" w:hAnsi="Arial"/>
                <w:b/>
                <w:color w:val="FFFFFF"/>
                <w:sz w:val="18"/>
              </w:rPr>
              <w:t>Name</w:t>
            </w:r>
          </w:p>
        </w:tc>
        <w:tc>
          <w:tcPr>
            <w:tcW w:type="dxa" w:w="1872"/>
            <w:shd w:fill="0F172A"/>
            <w:tcMar>
              <w:top w:w="80" w:type="dxa"/>
              <w:bottom w:w="80" w:type="dxa"/>
              <w:left w:w="100" w:type="dxa"/>
              <w:right w:w="100" w:type="dxa"/>
            </w:tcMar>
          </w:tcPr>
          <w:p>
            <w:r>
              <w:rPr>
                <w:rFonts w:ascii="Arial" w:hAnsi="Arial"/>
                <w:b/>
                <w:color w:val="FFFFFF"/>
                <w:sz w:val="18"/>
              </w:rPr>
              <w:t>Phone</w:t>
            </w:r>
          </w:p>
        </w:tc>
        <w:tc>
          <w:tcPr>
            <w:tcW w:type="dxa" w:w="1872"/>
            <w:shd w:fill="0F172A"/>
            <w:tcMar>
              <w:top w:w="80" w:type="dxa"/>
              <w:bottom w:w="80" w:type="dxa"/>
              <w:left w:w="100" w:type="dxa"/>
              <w:right w:w="100" w:type="dxa"/>
            </w:tcMar>
          </w:tcPr>
          <w:p>
            <w:r>
              <w:rPr>
                <w:rFonts w:ascii="Arial" w:hAnsi="Arial"/>
                <w:b/>
                <w:color w:val="FFFFFF"/>
                <w:sz w:val="18"/>
              </w:rPr>
              <w:t>Role</w:t>
            </w:r>
          </w:p>
        </w:tc>
        <w:tc>
          <w:tcPr>
            <w:tcW w:type="dxa" w:w="1872"/>
            <w:shd w:fill="0F172A"/>
            <w:tcMar>
              <w:top w:w="80" w:type="dxa"/>
              <w:bottom w:w="80" w:type="dxa"/>
              <w:left w:w="100" w:type="dxa"/>
              <w:right w:w="100" w:type="dxa"/>
            </w:tcMar>
          </w:tcPr>
          <w:p>
            <w:r>
              <w:rPr>
                <w:rFonts w:ascii="Arial" w:hAnsi="Arial"/>
                <w:b/>
                <w:color w:val="FFFFFF"/>
                <w:sz w:val="18"/>
              </w:rPr>
              <w:t>Code / ID</w:t>
            </w:r>
          </w:p>
        </w:tc>
        <w:tc>
          <w:tcPr>
            <w:tcW w:type="dxa" w:w="1872"/>
            <w:shd w:fill="0F172A"/>
            <w:tcMar>
              <w:top w:w="80" w:type="dxa"/>
              <w:bottom w:w="80" w:type="dxa"/>
              <w:left w:w="100" w:type="dxa"/>
              <w:right w:w="100" w:type="dxa"/>
            </w:tcMar>
          </w:tcPr>
          <w:p>
            <w:r>
              <w:rPr>
                <w:rFonts w:ascii="Arial" w:hAnsi="Arial"/>
                <w:b/>
                <w:color w:val="FFFFFF"/>
                <w:sz w:val="18"/>
              </w:rPr>
              <w:t>Vehicle &amp; Plan Details</w:t>
            </w:r>
          </w:p>
        </w:tc>
      </w:tr>
      <w:tr>
        <w:tc>
          <w:tcPr>
            <w:tcW w:type="dxa" w:w="1872"/>
            <w:shd w:fill="FFFFFF"/>
            <w:tcMar>
              <w:top w:w="60" w:type="dxa"/>
              <w:bottom w:w="60" w:type="dxa"/>
              <w:left w:w="80" w:type="dxa"/>
              <w:right w:w="80" w:type="dxa"/>
            </w:tcMar>
          </w:tcPr>
          <w:p>
            <w:r>
              <w:rPr>
                <w:rFonts w:ascii="Arial" w:hAnsi="Arial"/>
                <w:color w:val="1E293B"/>
                <w:sz w:val="17"/>
              </w:rPr>
              <w:t>Anurag</w:t>
            </w:r>
          </w:p>
        </w:tc>
        <w:tc>
          <w:tcPr>
            <w:tcW w:type="dxa" w:w="1872"/>
            <w:shd w:fill="FFFFFF"/>
            <w:tcMar>
              <w:top w:w="60" w:type="dxa"/>
              <w:bottom w:w="60" w:type="dxa"/>
              <w:left w:w="80" w:type="dxa"/>
              <w:right w:w="80" w:type="dxa"/>
            </w:tcMar>
          </w:tcPr>
          <w:p>
            <w:r>
              <w:rPr>
                <w:rFonts w:ascii="Arial" w:hAnsi="Arial"/>
                <w:color w:val="1E293B"/>
                <w:sz w:val="17"/>
              </w:rPr>
              <w:t>9691938866</w:t>
            </w:r>
          </w:p>
        </w:tc>
        <w:tc>
          <w:tcPr>
            <w:tcW w:type="dxa" w:w="1872"/>
            <w:shd w:fill="FFFFFF"/>
            <w:tcMar>
              <w:top w:w="60" w:type="dxa"/>
              <w:bottom w:w="60" w:type="dxa"/>
              <w:left w:w="80" w:type="dxa"/>
              <w:right w:w="80" w:type="dxa"/>
            </w:tcMar>
          </w:tcPr>
          <w:p>
            <w:r>
              <w:rPr>
                <w:rFonts w:ascii="Arial" w:hAnsi="Arial"/>
                <w:color w:val="1E293B"/>
                <w:sz w:val="17"/>
              </w:rPr>
              <w:t>Operator</w:t>
            </w:r>
          </w:p>
        </w:tc>
        <w:tc>
          <w:tcPr>
            <w:tcW w:type="dxa" w:w="1872"/>
            <w:shd w:fill="FFFFFF"/>
            <w:tcMar>
              <w:top w:w="60" w:type="dxa"/>
              <w:bottom w:w="60" w:type="dxa"/>
              <w:left w:w="80" w:type="dxa"/>
              <w:right w:w="80" w:type="dxa"/>
            </w:tcMar>
          </w:tcPr>
          <w:p>
            <w:r>
              <w:rPr>
                <w:rFonts w:ascii="Arial" w:hAnsi="Arial"/>
                <w:color w:val="1E293B"/>
                <w:sz w:val="17"/>
              </w:rPr>
              <w:t>OPR-HYD-001</w:t>
            </w:r>
          </w:p>
        </w:tc>
        <w:tc>
          <w:tcPr>
            <w:tcW w:type="dxa" w:w="1872"/>
            <w:shd w:fill="FFFFFF"/>
            <w:tcMar>
              <w:top w:w="60" w:type="dxa"/>
              <w:bottom w:w="60" w:type="dxa"/>
              <w:left w:w="80" w:type="dxa"/>
              <w:right w:w="80" w:type="dxa"/>
            </w:tcMar>
          </w:tcPr>
          <w:p>
            <w:r>
              <w:rPr>
                <w:rFonts w:ascii="Arial" w:hAnsi="Arial"/>
                <w:color w:val="1E293B"/>
                <w:sz w:val="17"/>
              </w:rPr>
              <w:t>Anurag &amp; RK Fleet Logistics (4 vehicles: Dzire, Tigor EV, eVerito, Tour H3). Net Payout: +₹17,656.40.</w:t>
            </w:r>
          </w:p>
        </w:tc>
      </w:tr>
      <w:tr>
        <w:tc>
          <w:tcPr>
            <w:tcW w:type="dxa" w:w="1872"/>
            <w:shd w:fill="F8FAFC"/>
            <w:tcMar>
              <w:top w:w="60" w:type="dxa"/>
              <w:bottom w:w="60" w:type="dxa"/>
              <w:left w:w="80" w:type="dxa"/>
              <w:right w:w="80" w:type="dxa"/>
            </w:tcMar>
          </w:tcPr>
          <w:p>
            <w:r>
              <w:rPr>
                <w:rFonts w:ascii="Arial" w:hAnsi="Arial"/>
                <w:color w:val="1E293B"/>
                <w:sz w:val="17"/>
              </w:rPr>
              <w:t>Anurag</w:t>
            </w:r>
          </w:p>
        </w:tc>
        <w:tc>
          <w:tcPr>
            <w:tcW w:type="dxa" w:w="1872"/>
            <w:shd w:fill="F8FAFC"/>
            <w:tcMar>
              <w:top w:w="60" w:type="dxa"/>
              <w:bottom w:w="60" w:type="dxa"/>
              <w:left w:w="80" w:type="dxa"/>
              <w:right w:w="80" w:type="dxa"/>
            </w:tcMar>
          </w:tcPr>
          <w:p>
            <w:r>
              <w:rPr>
                <w:rFonts w:ascii="Arial" w:hAnsi="Arial"/>
                <w:color w:val="1E293B"/>
                <w:sz w:val="17"/>
              </w:rPr>
              <w:t>9691938866</w:t>
            </w:r>
          </w:p>
        </w:tc>
        <w:tc>
          <w:tcPr>
            <w:tcW w:type="dxa" w:w="1872"/>
            <w:shd w:fill="F8FAFC"/>
            <w:tcMar>
              <w:top w:w="60" w:type="dxa"/>
              <w:bottom w:w="60" w:type="dxa"/>
              <w:left w:w="80" w:type="dxa"/>
              <w:right w:w="80" w:type="dxa"/>
            </w:tcMar>
          </w:tcPr>
          <w:p>
            <w:r>
              <w:rPr>
                <w:rFonts w:ascii="Arial" w:hAnsi="Arial"/>
                <w:color w:val="1E293B"/>
                <w:sz w:val="17"/>
              </w:rPr>
              <w:t>Driver</w:t>
            </w:r>
          </w:p>
        </w:tc>
        <w:tc>
          <w:tcPr>
            <w:tcW w:type="dxa" w:w="1872"/>
            <w:shd w:fill="F8FAFC"/>
            <w:tcMar>
              <w:top w:w="60" w:type="dxa"/>
              <w:bottom w:w="60" w:type="dxa"/>
              <w:left w:w="80" w:type="dxa"/>
              <w:right w:w="80" w:type="dxa"/>
            </w:tcMar>
          </w:tcPr>
          <w:p>
            <w:r>
              <w:rPr>
                <w:rFonts w:ascii="Arial" w:hAnsi="Arial"/>
                <w:color w:val="1E293B"/>
                <w:sz w:val="17"/>
              </w:rPr>
              <w:t>LR-DRV-ANR</w:t>
            </w:r>
          </w:p>
        </w:tc>
        <w:tc>
          <w:tcPr>
            <w:tcW w:type="dxa" w:w="1872"/>
            <w:shd w:fill="F8FAFC"/>
            <w:tcMar>
              <w:top w:w="60" w:type="dxa"/>
              <w:bottom w:w="60" w:type="dxa"/>
              <w:left w:w="80" w:type="dxa"/>
              <w:right w:w="80" w:type="dxa"/>
            </w:tcMar>
          </w:tcPr>
          <w:p>
            <w:r>
              <w:rPr>
                <w:rFonts w:ascii="Arial" w:hAnsi="Arial"/>
                <w:color w:val="1E293B"/>
                <w:sz w:val="17"/>
              </w:rPr>
              <w:t>Tour H3 CNG (TG07V0580). Daily rent ₹950/day. Net Hisaab: +₹4,520.00.</w:t>
            </w:r>
          </w:p>
        </w:tc>
      </w:tr>
      <w:tr>
        <w:tc>
          <w:tcPr>
            <w:tcW w:type="dxa" w:w="1872"/>
            <w:shd w:fill="FFFFFF"/>
            <w:tcMar>
              <w:top w:w="60" w:type="dxa"/>
              <w:bottom w:w="60" w:type="dxa"/>
              <w:left w:w="80" w:type="dxa"/>
              <w:right w:w="80" w:type="dxa"/>
            </w:tcMar>
          </w:tcPr>
          <w:p>
            <w:r>
              <w:rPr>
                <w:rFonts w:ascii="Arial" w:hAnsi="Arial"/>
                <w:color w:val="1E293B"/>
                <w:sz w:val="17"/>
              </w:rPr>
              <w:t>Vivek</w:t>
            </w:r>
          </w:p>
        </w:tc>
        <w:tc>
          <w:tcPr>
            <w:tcW w:type="dxa" w:w="1872"/>
            <w:shd w:fill="FFFFFF"/>
            <w:tcMar>
              <w:top w:w="60" w:type="dxa"/>
              <w:bottom w:w="60" w:type="dxa"/>
              <w:left w:w="80" w:type="dxa"/>
              <w:right w:w="80" w:type="dxa"/>
            </w:tcMar>
          </w:tcPr>
          <w:p>
            <w:r>
              <w:rPr>
                <w:rFonts w:ascii="Arial" w:hAnsi="Arial"/>
                <w:color w:val="1E293B"/>
                <w:sz w:val="17"/>
              </w:rPr>
              <w:t>9901484683</w:t>
            </w:r>
          </w:p>
        </w:tc>
        <w:tc>
          <w:tcPr>
            <w:tcW w:type="dxa" w:w="1872"/>
            <w:shd w:fill="FFFFFF"/>
            <w:tcMar>
              <w:top w:w="60" w:type="dxa"/>
              <w:bottom w:w="60" w:type="dxa"/>
              <w:left w:w="80" w:type="dxa"/>
              <w:right w:w="80" w:type="dxa"/>
            </w:tcMar>
          </w:tcPr>
          <w:p>
            <w:r>
              <w:rPr>
                <w:rFonts w:ascii="Arial" w:hAnsi="Arial"/>
                <w:color w:val="1E293B"/>
                <w:sz w:val="17"/>
              </w:rPr>
              <w:t>Driver</w:t>
            </w:r>
          </w:p>
        </w:tc>
        <w:tc>
          <w:tcPr>
            <w:tcW w:type="dxa" w:w="1872"/>
            <w:shd w:fill="FFFFFF"/>
            <w:tcMar>
              <w:top w:w="60" w:type="dxa"/>
              <w:bottom w:w="60" w:type="dxa"/>
              <w:left w:w="80" w:type="dxa"/>
              <w:right w:w="80" w:type="dxa"/>
            </w:tcMar>
          </w:tcPr>
          <w:p>
            <w:r>
              <w:rPr>
                <w:rFonts w:ascii="Arial" w:hAnsi="Arial"/>
                <w:color w:val="1E293B"/>
                <w:sz w:val="17"/>
              </w:rPr>
              <w:t>LR-DRV-VVK</w:t>
            </w:r>
          </w:p>
        </w:tc>
        <w:tc>
          <w:tcPr>
            <w:tcW w:type="dxa" w:w="1872"/>
            <w:shd w:fill="FFFFFF"/>
            <w:tcMar>
              <w:top w:w="60" w:type="dxa"/>
              <w:bottom w:w="60" w:type="dxa"/>
              <w:left w:w="80" w:type="dxa"/>
              <w:right w:w="80" w:type="dxa"/>
            </w:tcMar>
          </w:tcPr>
          <w:p>
            <w:r>
              <w:rPr>
                <w:rFonts w:ascii="Arial" w:hAnsi="Arial"/>
                <w:color w:val="1E293B"/>
                <w:sz w:val="17"/>
              </w:rPr>
              <w:t>Maruti Dzire CNG (KA05AQ7692). Daily rent ₹1,000/day. W30 Estimated Payout: +₹7,995.80.</w:t>
            </w:r>
          </w:p>
        </w:tc>
      </w:tr>
      <w:tr>
        <w:tc>
          <w:tcPr>
            <w:tcW w:type="dxa" w:w="1872"/>
            <w:shd w:fill="F8FAFC"/>
            <w:tcMar>
              <w:top w:w="60" w:type="dxa"/>
              <w:bottom w:w="60" w:type="dxa"/>
              <w:left w:w="80" w:type="dxa"/>
              <w:right w:w="80" w:type="dxa"/>
            </w:tcMar>
          </w:tcPr>
          <w:p>
            <w:r>
              <w:rPr>
                <w:rFonts w:ascii="Arial" w:hAnsi="Arial"/>
                <w:color w:val="1E293B"/>
                <w:sz w:val="17"/>
              </w:rPr>
              <w:t>Sushant</w:t>
            </w:r>
          </w:p>
        </w:tc>
        <w:tc>
          <w:tcPr>
            <w:tcW w:type="dxa" w:w="1872"/>
            <w:shd w:fill="F8FAFC"/>
            <w:tcMar>
              <w:top w:w="60" w:type="dxa"/>
              <w:bottom w:w="60" w:type="dxa"/>
              <w:left w:w="80" w:type="dxa"/>
              <w:right w:w="80" w:type="dxa"/>
            </w:tcMar>
          </w:tcPr>
          <w:p>
            <w:r>
              <w:rPr>
                <w:rFonts w:ascii="Arial" w:hAnsi="Arial"/>
                <w:color w:val="1E293B"/>
                <w:sz w:val="17"/>
              </w:rPr>
              <w:t>9140631755</w:t>
            </w:r>
          </w:p>
        </w:tc>
        <w:tc>
          <w:tcPr>
            <w:tcW w:type="dxa" w:w="1872"/>
            <w:shd w:fill="F8FAFC"/>
            <w:tcMar>
              <w:top w:w="60" w:type="dxa"/>
              <w:bottom w:w="60" w:type="dxa"/>
              <w:left w:w="80" w:type="dxa"/>
              <w:right w:w="80" w:type="dxa"/>
            </w:tcMar>
          </w:tcPr>
          <w:p>
            <w:r>
              <w:rPr>
                <w:rFonts w:ascii="Arial" w:hAnsi="Arial"/>
                <w:color w:val="1E293B"/>
                <w:sz w:val="17"/>
              </w:rPr>
              <w:t>Driver</w:t>
            </w:r>
          </w:p>
        </w:tc>
        <w:tc>
          <w:tcPr>
            <w:tcW w:type="dxa" w:w="1872"/>
            <w:shd w:fill="F8FAFC"/>
            <w:tcMar>
              <w:top w:w="60" w:type="dxa"/>
              <w:bottom w:w="60" w:type="dxa"/>
              <w:left w:w="80" w:type="dxa"/>
              <w:right w:w="80" w:type="dxa"/>
            </w:tcMar>
          </w:tcPr>
          <w:p>
            <w:r>
              <w:rPr>
                <w:rFonts w:ascii="Arial" w:hAnsi="Arial"/>
                <w:color w:val="1E293B"/>
                <w:sz w:val="17"/>
              </w:rPr>
              <w:t>LR-DRV-SSK</w:t>
            </w:r>
          </w:p>
        </w:tc>
        <w:tc>
          <w:tcPr>
            <w:tcW w:type="dxa" w:w="1872"/>
            <w:shd w:fill="F8FAFC"/>
            <w:tcMar>
              <w:top w:w="60" w:type="dxa"/>
              <w:bottom w:w="60" w:type="dxa"/>
              <w:left w:w="80" w:type="dxa"/>
              <w:right w:w="80" w:type="dxa"/>
            </w:tcMar>
          </w:tcPr>
          <w:p>
            <w:r>
              <w:rPr>
                <w:rFonts w:ascii="Arial" w:hAnsi="Arial"/>
                <w:color w:val="1E293B"/>
                <w:sz w:val="17"/>
              </w:rPr>
              <w:t>Tata Tigor EV (TS09EV8812). Daily rent ₹1,200/day. W30 Balance Due: -₹1,850.00.</w:t>
            </w:r>
          </w:p>
        </w:tc>
      </w:tr>
      <w:tr>
        <w:tc>
          <w:tcPr>
            <w:tcW w:type="dxa" w:w="1872"/>
            <w:shd w:fill="FFFFFF"/>
            <w:tcMar>
              <w:top w:w="60" w:type="dxa"/>
              <w:bottom w:w="60" w:type="dxa"/>
              <w:left w:w="80" w:type="dxa"/>
              <w:right w:w="80" w:type="dxa"/>
            </w:tcMar>
          </w:tcPr>
          <w:p>
            <w:r>
              <w:rPr>
                <w:rFonts w:ascii="Arial" w:hAnsi="Arial"/>
                <w:color w:val="1E293B"/>
                <w:sz w:val="17"/>
              </w:rPr>
              <w:t>Aayush</w:t>
            </w:r>
          </w:p>
        </w:tc>
        <w:tc>
          <w:tcPr>
            <w:tcW w:type="dxa" w:w="1872"/>
            <w:shd w:fill="FFFFFF"/>
            <w:tcMar>
              <w:top w:w="60" w:type="dxa"/>
              <w:bottom w:w="60" w:type="dxa"/>
              <w:left w:w="80" w:type="dxa"/>
              <w:right w:w="80" w:type="dxa"/>
            </w:tcMar>
          </w:tcPr>
          <w:p>
            <w:r>
              <w:rPr>
                <w:rFonts w:ascii="Arial" w:hAnsi="Arial"/>
                <w:color w:val="1E293B"/>
                <w:sz w:val="17"/>
              </w:rPr>
              <w:t>9930420065</w:t>
            </w:r>
          </w:p>
        </w:tc>
        <w:tc>
          <w:tcPr>
            <w:tcW w:type="dxa" w:w="1872"/>
            <w:shd w:fill="FFFFFF"/>
            <w:tcMar>
              <w:top w:w="60" w:type="dxa"/>
              <w:bottom w:w="60" w:type="dxa"/>
              <w:left w:w="80" w:type="dxa"/>
              <w:right w:w="80" w:type="dxa"/>
            </w:tcMar>
          </w:tcPr>
          <w:p>
            <w:r>
              <w:rPr>
                <w:rFonts w:ascii="Arial" w:hAnsi="Arial"/>
                <w:color w:val="1E293B"/>
                <w:sz w:val="17"/>
              </w:rPr>
              <w:t>Driver</w:t>
            </w:r>
          </w:p>
        </w:tc>
        <w:tc>
          <w:tcPr>
            <w:tcW w:type="dxa" w:w="1872"/>
            <w:shd w:fill="FFFFFF"/>
            <w:tcMar>
              <w:top w:w="60" w:type="dxa"/>
              <w:bottom w:w="60" w:type="dxa"/>
              <w:left w:w="80" w:type="dxa"/>
              <w:right w:w="80" w:type="dxa"/>
            </w:tcMar>
          </w:tcPr>
          <w:p>
            <w:r>
              <w:rPr>
                <w:rFonts w:ascii="Arial" w:hAnsi="Arial"/>
                <w:color w:val="1E293B"/>
                <w:sz w:val="17"/>
              </w:rPr>
              <w:t>LR-DRV-AYS</w:t>
            </w:r>
          </w:p>
        </w:tc>
        <w:tc>
          <w:tcPr>
            <w:tcW w:type="dxa" w:w="1872"/>
            <w:shd w:fill="FFFFFF"/>
            <w:tcMar>
              <w:top w:w="60" w:type="dxa"/>
              <w:bottom w:w="60" w:type="dxa"/>
              <w:left w:w="80" w:type="dxa"/>
              <w:right w:w="80" w:type="dxa"/>
            </w:tcMar>
          </w:tcPr>
          <w:p>
            <w:r>
              <w:rPr>
                <w:rFonts w:ascii="Arial" w:hAnsi="Arial"/>
                <w:color w:val="1E293B"/>
                <w:sz w:val="17"/>
              </w:rPr>
              <w:t>Mahindra eVerito EV (TS07EV4401). Daily rent ₹1,100/day. W30 Estimated Payout: +₹6,180.00.</w:t>
            </w:r>
          </w:p>
        </w:tc>
      </w:tr>
    </w:tbl>
    <w:p>
      <w:pPr>
        <w:spacing w:before="360" w:after="120"/>
      </w:pPr>
      <w:r>
        <w:rPr>
          <w:rFonts w:ascii="Arial" w:hAnsi="Arial"/>
          <w:b/>
          <w:color w:val="0F172A"/>
          <w:sz w:val="32"/>
        </w:rPr>
        <w:t>9. Hisaab Calculation, Rent Deduction &amp; Settlement Engine</w:t>
      </w:r>
    </w:p>
    <w:p>
      <w:pPr>
        <w:spacing w:after="120" w:line="276" w:lineRule="auto"/>
      </w:pPr>
      <w:r>
        <w:rPr>
          <w:rFonts w:ascii="Arial" w:hAnsi="Arial"/>
          <w:color w:val="1E293B"/>
          <w:sz w:val="20"/>
        </w:rPr>
        <w:t>The hisaab calculation engine reconciles multi-platform aggregator revenue with operational costs. The formula executed for every driver ledger week is:</w:t>
      </w:r>
    </w:p>
    <w:p>
      <w:pPr>
        <w:spacing w:before="80" w:after="120"/>
        <w:ind w:left="288"/>
      </w:pPr>
      <w:r>
        <w:rPr>
          <w:rFonts w:ascii="Consolas" w:hAnsi="Consolas"/>
          <w:color w:val="0F172A"/>
          <w:sz w:val="17"/>
        </w:rPr>
        <w:br/>
        <w:t>Net Payout / Due Formula:</w:t>
        <w:br/>
        <w:t>=========================</w:t>
        <w:br/>
        <w:t>Gross Earnings  = Uber Revenue + Ola Revenue + Rapido Revenue + Performance Incentives</w:t>
        <w:br/>
        <w:t>Total Costs     = Cash Collected by Driver (Platform Cash Trips)</w:t>
        <w:br/>
        <w:t xml:space="preserve">                + (Active Driving Days * Daily Rental Rate)</w:t>
        <w:br/>
        <w:t xml:space="preserve">                + Tolls &amp; Parking Deductions</w:t>
        <w:br/>
        <w:t xml:space="preserve">                + Traffic Challans</w:t>
        <w:br/>
        <w:t xml:space="preserve">                + Accident &amp; Damage Deductions</w:t>
        <w:br/>
        <w:t xml:space="preserve">                + TDS (1% Section 194M)</w:t>
        <w:br/>
        <w:t xml:space="preserve">                + Previous Week Balance Carried Over</w:t>
        <w:br/>
        <w:br/>
        <w:t>Net Settlement  = Gross Earnings - Total Costs</w:t>
        <w:br/>
        <w:br/>
        <w:t>* If Net Settlement &gt; 0  --&gt; Status: 'to_pay' (LetzRyd transfers funds to driver bank account)</w:t>
        <w:br/>
        <w:t>* If Net Settlement &lt; 0  --&gt; Status: 'to_collect' (Driver settles via Cashfree UPI / QR code)</w:t>
        <w:br/>
        <w:t xml:space="preserve">    </w:t>
      </w:r>
    </w:p>
    <w:p>
      <w:pPr>
        <w:spacing w:before="360" w:after="120"/>
      </w:pPr>
      <w:r>
        <w:rPr>
          <w:rFonts w:ascii="Arial" w:hAnsi="Arial"/>
          <w:b/>
          <w:color w:val="0F172A"/>
          <w:sz w:val="32"/>
        </w:rPr>
        <w:t>10. Google Cloud Run Deployment &amp; Multi-Stage Docker Architecture</w:t>
      </w:r>
    </w:p>
    <w:p>
      <w:pPr>
        <w:spacing w:after="120" w:line="276" w:lineRule="auto"/>
      </w:pPr>
      <w:r>
        <w:rPr>
          <w:rFonts w:ascii="Arial" w:hAnsi="Arial"/>
          <w:color w:val="1E293B"/>
          <w:sz w:val="20"/>
        </w:rPr>
        <w:t>The application is containerized using a multi-stage Dockerfile that builds the React frontend with Node 20 and packages the production FastAPI server with Python 3.11-slim.</w:t>
      </w:r>
    </w:p>
    <w:p>
      <w:pPr>
        <w:spacing w:before="240" w:after="80"/>
      </w:pPr>
      <w:r>
        <w:rPr>
          <w:rFonts w:ascii="Arial" w:hAnsi="Arial"/>
          <w:b/>
          <w:color w:val="0284C7"/>
          <w:sz w:val="26"/>
        </w:rPr>
        <w:t>10.1 Multi-Stage Dockerfile (Dockerfile)</w:t>
      </w:r>
    </w:p>
    <w:p>
      <w:pPr>
        <w:spacing w:before="80" w:after="120"/>
        <w:ind w:left="288"/>
      </w:pPr>
      <w:r>
        <w:rPr>
          <w:rFonts w:ascii="Consolas" w:hAnsi="Consolas"/>
          <w:color w:val="0F172A"/>
          <w:sz w:val="17"/>
        </w:rPr>
        <w:br/>
        <w:t>FROM node:20-slim AS frontend-builder</w:t>
        <w:br/>
        <w:t>WORKDIR /app</w:t>
        <w:br/>
        <w:t>COPY package*.json ./</w:t>
        <w:br/>
        <w:t>RUN npm install</w:t>
        <w:br/>
        <w:t>COPY . .</w:t>
        <w:br/>
        <w:t>RUN npm run build</w:t>
        <w:br/>
        <w:br/>
        <w:t>FROM python:3.11-slim</w:t>
        <w:br/>
        <w:t>WORKDIR /app</w:t>
        <w:br/>
        <w:t>COPY requirements.txt ./requirements.txt</w:t>
        <w:br/>
        <w:t>RUN pip install --no-cache-dir -r requirements.txt</w:t>
        <w:br/>
        <w:t>COPY . .</w:t>
        <w:br/>
        <w:t>COPY --from=frontend-builder /app/dist ./dist</w:t>
        <w:br/>
        <w:br/>
        <w:t>ENV PORT=8080</w:t>
        <w:br/>
        <w:t>CMD exec uvicorn app.main:app --host 0.0.0.0 --port ${PORT}</w:t>
        <w:br/>
        <w:t xml:space="preserve">    </w:t>
      </w:r>
    </w:p>
    <w:p>
      <w:pPr>
        <w:spacing w:before="240" w:after="80"/>
      </w:pPr>
      <w:r>
        <w:rPr>
          <w:rFonts w:ascii="Arial" w:hAnsi="Arial"/>
          <w:b/>
          <w:color w:val="0284C7"/>
          <w:sz w:val="26"/>
        </w:rPr>
        <w:t>10.2 Single-Command Cloud Shell Deployment</w:t>
      </w:r>
    </w:p>
    <w:p>
      <w:pPr>
        <w:spacing w:before="80" w:after="120"/>
        <w:ind w:left="288"/>
      </w:pPr>
      <w:r>
        <w:rPr>
          <w:rFonts w:ascii="Consolas" w:hAnsi="Consolas"/>
          <w:color w:val="0F172A"/>
          <w:sz w:val="17"/>
        </w:rPr>
        <w:br/>
        <w:t># In Google Cloud Shell:</w:t>
        <w:br/>
        <w:t>cd ~/cashfree-web_portal</w:t>
        <w:br/>
        <w:t>git pull origin main</w:t>
        <w:br/>
        <w:t>gcloud run deploy cashfree-web-portal \</w:t>
        <w:br/>
        <w:t xml:space="preserve">  --source . \</w:t>
        <w:br/>
        <w:t xml:space="preserve">  --region asia-south1 \</w:t>
        <w:br/>
        <w:t xml:space="preserve">  --allow-unauthenticated \</w:t>
        <w:br/>
        <w:t xml:space="preserve">  --set-env-vars DATABASE_URL="postgresql://postgres:8S5%5DU3%40L%5EXz%29%5CFH%7D@35.200.196.113:5432/postgres"</w:t>
        <w:br/>
        <w:t xml:space="preserve">    </w:t>
      </w:r>
    </w:p>
    <w:p>
      <w:pPr>
        <w:spacing w:before="360" w:after="120"/>
      </w:pPr>
      <w:r>
        <w:rPr>
          <w:rFonts w:ascii="Arial" w:hAnsi="Arial"/>
          <w:b/>
          <w:color w:val="0F172A"/>
          <w:sz w:val="32"/>
        </w:rPr>
        <w:t>11. Vercel Frontend Deployment &amp; Hybrid Integration</w:t>
      </w:r>
    </w:p>
    <w:p>
      <w:pPr>
        <w:spacing w:after="120" w:line="276" w:lineRule="auto"/>
      </w:pPr>
      <w:r>
        <w:rPr>
          <w:rFonts w:ascii="Arial" w:hAnsi="Arial"/>
          <w:color w:val="1E293B"/>
          <w:sz w:val="20"/>
        </w:rPr>
        <w:t>Vercel hosts the React Single Page Application and distributes assets through its global edge network. When connected to GitHub, every commit to 'main' triggers automated CI/CD builds.</w:t>
      </w:r>
    </w:p>
    <w:p>
      <w:pPr>
        <w:spacing w:before="240" w:after="80"/>
      </w:pPr>
      <w:r>
        <w:rPr>
          <w:rFonts w:ascii="Arial" w:hAnsi="Arial"/>
          <w:b/>
          <w:color w:val="0284C7"/>
          <w:sz w:val="26"/>
        </w:rPr>
        <w:t>11.1 Vercel Environment Variables Configuration</w:t>
      </w:r>
    </w:p>
    <w:p>
      <w:pPr>
        <w:spacing w:after="120" w:line="276" w:lineRule="auto"/>
      </w:pPr>
      <w:r>
        <w:rPr>
          <w:rFonts w:ascii="Arial" w:hAnsi="Arial"/>
          <w:color w:val="1E293B"/>
          <w:sz w:val="20"/>
        </w:rPr>
        <w:t>Navigate to Vercel Dashboard -&gt; cashfree-web-portal -&gt; Settings -&gt; Environment Variables and configure:</w:t>
      </w:r>
    </w:p>
    <w:p>
      <w:pPr>
        <w:spacing w:before="80" w:after="120"/>
        <w:ind w:left="288"/>
      </w:pPr>
      <w:r>
        <w:rPr>
          <w:rFonts w:ascii="Consolas" w:hAnsi="Consolas"/>
          <w:color w:val="0F172A"/>
          <w:sz w:val="17"/>
        </w:rPr>
        <w:br/>
        <w:t>VITE_FIREBASE_API_KEY=AIzaSyBHLTzWd6XHJTd2xp3kWOHszCvb4GWlWfU</w:t>
        <w:br/>
        <w:t>VITE_FIREBASE_AUTH_DOMAIN=letzryd-dev-test.firebaseapp.com</w:t>
        <w:br/>
        <w:t>VITE_FIREBASE_PROJECT_ID=letzryd-dev-test</w:t>
        <w:br/>
        <w:t>VITE_FIREBASE_STORAGE_BUCKET=letzryd-dev-test.firebasestorage.app</w:t>
        <w:br/>
        <w:t>VITE_FIREBASE_MESSAGING_SENDER_ID=925756819101</w:t>
        <w:br/>
        <w:t>VITE_FIREBASE_APP_ID=1:925756819101:web:83388ce68b39a49b587674</w:t>
        <w:br/>
        <w:t>VITE_BACKEND_URL=https://cashfree-web-portal-925756819101.asia-south1.run.app</w:t>
        <w:br/>
        <w:t xml:space="preserve">    </w:t>
      </w:r>
    </w:p>
    <w:p>
      <w:pPr>
        <w:spacing w:before="360" w:after="120"/>
      </w:pPr>
      <w:r>
        <w:rPr>
          <w:rFonts w:ascii="Arial" w:hAnsi="Arial"/>
          <w:b/>
          <w:color w:val="0F172A"/>
          <w:sz w:val="32"/>
        </w:rPr>
        <w:t>12. Whitelisting, Security, Domains &amp; IAM Permissions Guide</w:t>
      </w:r>
    </w:p>
    <w:p>
      <w:pPr>
        <w:spacing w:after="120" w:line="276" w:lineRule="auto"/>
      </w:pPr>
      <w:r>
        <w:rPr>
          <w:rFonts w:ascii="Arial" w:hAnsi="Arial"/>
          <w:color w:val="1E293B"/>
          <w:sz w:val="20"/>
        </w:rPr>
        <w:t>To ensure secure communication across Google Firebase, Cloud Run, and Vercel, the following domains and CORS policies must remain whitelisted:</w:t>
      </w:r>
    </w:p>
    <w:p>
      <w:pPr>
        <w:spacing w:before="240" w:after="80"/>
      </w:pPr>
      <w:r>
        <w:rPr>
          <w:rFonts w:ascii="Arial" w:hAnsi="Arial"/>
          <w:b/>
          <w:color w:val="0284C7"/>
          <w:sz w:val="26"/>
        </w:rPr>
        <w:t>12.1 Firebase Authorized Domains Whitelist</w:t>
      </w:r>
    </w:p>
    <w:p>
      <w:pPr>
        <w:spacing w:after="120" w:line="276" w:lineRule="auto"/>
      </w:pPr>
      <w:r>
        <w:rPr>
          <w:rFonts w:ascii="Arial" w:hAnsi="Arial"/>
          <w:color w:val="1E293B"/>
          <w:sz w:val="20"/>
        </w:rPr>
        <w:t>In Firebase Console -&gt; Authentication -&gt; Settings -&gt; Authorized Domains:</w:t>
      </w:r>
    </w:p>
    <w:p>
      <w:pPr>
        <w:spacing w:after="120" w:line="276" w:lineRule="auto"/>
      </w:pPr>
      <w:r>
        <w:rPr>
          <w:rFonts w:ascii="Arial" w:hAnsi="Arial"/>
          <w:color w:val="1E293B"/>
          <w:sz w:val="20"/>
        </w:rPr>
        <w:t>1. localhost (Default for local development)</w:t>
      </w:r>
    </w:p>
    <w:p>
      <w:pPr>
        <w:spacing w:after="120" w:line="276" w:lineRule="auto"/>
      </w:pPr>
      <w:r>
        <w:rPr>
          <w:rFonts w:ascii="Arial" w:hAnsi="Arial"/>
          <w:color w:val="1E293B"/>
          <w:sz w:val="20"/>
        </w:rPr>
        <w:t>2. 127.0.0.1 (IP testing)</w:t>
      </w:r>
    </w:p>
    <w:p>
      <w:pPr>
        <w:spacing w:after="120" w:line="276" w:lineRule="auto"/>
      </w:pPr>
      <w:r>
        <w:rPr>
          <w:rFonts w:ascii="Arial" w:hAnsi="Arial"/>
          <w:color w:val="1E293B"/>
          <w:sz w:val="20"/>
        </w:rPr>
        <w:t>3. cashfree-web-portal.vercel.app (Production Vercel frontend)</w:t>
      </w:r>
    </w:p>
    <w:p>
      <w:pPr>
        <w:spacing w:after="120" w:line="276" w:lineRule="auto"/>
      </w:pPr>
      <w:r>
        <w:rPr>
          <w:rFonts w:ascii="Arial" w:hAnsi="Arial"/>
          <w:color w:val="1E293B"/>
          <w:sz w:val="20"/>
        </w:rPr>
        <w:t>4. cashfree-web-portal-925756819101.asia-south1.run.app (Production Cloud Run service)</w:t>
      </w:r>
    </w:p>
    <w:p>
      <w:pPr>
        <w:spacing w:after="120" w:line="276" w:lineRule="auto"/>
      </w:pPr>
      <w:r>
        <w:rPr>
          <w:rFonts w:ascii="Arial" w:hAnsi="Arial"/>
          <w:color w:val="1E293B"/>
          <w:sz w:val="20"/>
        </w:rPr>
        <w:t>5. letzryd-dev-test.firebaseapp.com (Firebase internal domain)</w:t>
      </w:r>
    </w:p>
    <w:p>
      <w:pPr>
        <w:spacing w:before="240" w:after="80"/>
      </w:pPr>
      <w:r>
        <w:rPr>
          <w:rFonts w:ascii="Arial" w:hAnsi="Arial"/>
          <w:b/>
          <w:color w:val="0284C7"/>
          <w:sz w:val="26"/>
        </w:rPr>
        <w:t>12.2 FastAPI CORS Whitelist</w:t>
      </w:r>
    </w:p>
    <w:p>
      <w:pPr>
        <w:spacing w:after="120" w:line="276" w:lineRule="auto"/>
      </w:pPr>
      <w:r>
        <w:rPr>
          <w:rFonts w:ascii="Arial" w:hAnsi="Arial"/>
          <w:color w:val="1E293B"/>
          <w:sz w:val="20"/>
        </w:rPr>
        <w:t>FastAPI in app/main.py uses CORSMiddleware with allow_origins=['*'], allow_credentials=True, allow_methods=['*'], allow_headers=['*'], ensuring cross-origin requests from Vercel execute without CORS preflight blocks.</w:t>
      </w:r>
    </w:p>
    <w:p>
      <w:pPr>
        <w:spacing w:before="360" w:after="120"/>
      </w:pPr>
      <w:r>
        <w:rPr>
          <w:rFonts w:ascii="Arial" w:hAnsi="Arial"/>
          <w:b/>
          <w:color w:val="0F172A"/>
          <w:sz w:val="32"/>
        </w:rPr>
        <w:t>13. Complete Error Dictionary &amp; Troubleshooting Runbook</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rFonts w:ascii="Arial" w:hAnsi="Arial"/>
                <w:b/>
                <w:color w:val="FFFFFF"/>
                <w:sz w:val="18"/>
              </w:rPr>
              <w:t>Error Code / Message</w:t>
            </w:r>
          </w:p>
        </w:tc>
        <w:tc>
          <w:tcPr>
            <w:tcW w:type="dxa" w:w="3120"/>
            <w:shd w:fill="0F172A"/>
            <w:tcMar>
              <w:top w:w="80" w:type="dxa"/>
              <w:bottom w:w="80" w:type="dxa"/>
              <w:left w:w="100" w:type="dxa"/>
              <w:right w:w="100" w:type="dxa"/>
            </w:tcMar>
          </w:tcPr>
          <w:p>
            <w:r>
              <w:rPr>
                <w:rFonts w:ascii="Arial" w:hAnsi="Arial"/>
                <w:b/>
                <w:color w:val="FFFFFF"/>
                <w:sz w:val="18"/>
              </w:rPr>
              <w:t>Underlying Cause</w:t>
            </w:r>
          </w:p>
        </w:tc>
        <w:tc>
          <w:tcPr>
            <w:tcW w:type="dxa" w:w="3120"/>
            <w:shd w:fill="0F172A"/>
            <w:tcMar>
              <w:top w:w="80" w:type="dxa"/>
              <w:bottom w:w="80" w:type="dxa"/>
              <w:left w:w="100" w:type="dxa"/>
              <w:right w:w="100" w:type="dxa"/>
            </w:tcMar>
          </w:tcPr>
          <w:p>
            <w:r>
              <w:rPr>
                <w:rFonts w:ascii="Arial" w:hAnsi="Arial"/>
                <w:b/>
                <w:color w:val="FFFFFF"/>
                <w:sz w:val="18"/>
              </w:rPr>
              <w:t>Immediate Resolution Step</w:t>
            </w:r>
          </w:p>
        </w:tc>
      </w:tr>
      <w:tr>
        <w:tc>
          <w:tcPr>
            <w:tcW w:type="dxa" w:w="3120"/>
            <w:shd w:fill="FFFFFF"/>
            <w:tcMar>
              <w:top w:w="60" w:type="dxa"/>
              <w:bottom w:w="60" w:type="dxa"/>
              <w:left w:w="80" w:type="dxa"/>
              <w:right w:w="80" w:type="dxa"/>
            </w:tcMar>
          </w:tcPr>
          <w:p>
            <w:r>
              <w:rPr>
                <w:rFonts w:ascii="Arial" w:hAnsi="Arial"/>
                <w:color w:val="1E293B"/>
                <w:sz w:val="17"/>
              </w:rPr>
              <w:t>auth/too-many-requests</w:t>
            </w:r>
          </w:p>
        </w:tc>
        <w:tc>
          <w:tcPr>
            <w:tcW w:type="dxa" w:w="3120"/>
            <w:shd w:fill="FFFFFF"/>
            <w:tcMar>
              <w:top w:w="60" w:type="dxa"/>
              <w:bottom w:w="60" w:type="dxa"/>
              <w:left w:w="80" w:type="dxa"/>
              <w:right w:w="80" w:type="dxa"/>
            </w:tcMar>
          </w:tcPr>
          <w:p>
            <w:r>
              <w:rPr>
                <w:rFonts w:ascii="Arial" w:hAnsi="Arial"/>
                <w:color w:val="1E293B"/>
                <w:sz w:val="17"/>
              </w:rPr>
              <w:t>Google anti-spam triggered after 3+ rapid SMS requests to the same phone number.</w:t>
            </w:r>
          </w:p>
        </w:tc>
        <w:tc>
          <w:tcPr>
            <w:tcW w:type="dxa" w:w="3120"/>
            <w:shd w:fill="FFFFFF"/>
            <w:tcMar>
              <w:top w:w="60" w:type="dxa"/>
              <w:bottom w:w="60" w:type="dxa"/>
              <w:left w:w="80" w:type="dxa"/>
              <w:right w:w="80" w:type="dxa"/>
            </w:tcMar>
          </w:tcPr>
          <w:p>
            <w:r>
              <w:rPr>
                <w:rFonts w:ascii="Arial" w:hAnsi="Arial"/>
                <w:color w:val="1E293B"/>
                <w:sz w:val="17"/>
              </w:rPr>
              <w:t>Wait 15 minutes for cooldown OR enter Master OTP '1234' to bypass SMS instantly.</w:t>
            </w:r>
          </w:p>
        </w:tc>
      </w:tr>
      <w:tr>
        <w:tc>
          <w:tcPr>
            <w:tcW w:type="dxa" w:w="3120"/>
            <w:shd w:fill="F8FAFC"/>
            <w:tcMar>
              <w:top w:w="60" w:type="dxa"/>
              <w:bottom w:w="60" w:type="dxa"/>
              <w:left w:w="80" w:type="dxa"/>
              <w:right w:w="80" w:type="dxa"/>
            </w:tcMar>
          </w:tcPr>
          <w:p>
            <w:r>
              <w:rPr>
                <w:rFonts w:ascii="Arial" w:hAnsi="Arial"/>
                <w:color w:val="1E293B"/>
                <w:sz w:val="17"/>
              </w:rPr>
              <w:t>auth/unauthorized-domain</w:t>
            </w:r>
          </w:p>
        </w:tc>
        <w:tc>
          <w:tcPr>
            <w:tcW w:type="dxa" w:w="3120"/>
            <w:shd w:fill="F8FAFC"/>
            <w:tcMar>
              <w:top w:w="60" w:type="dxa"/>
              <w:bottom w:w="60" w:type="dxa"/>
              <w:left w:w="80" w:type="dxa"/>
              <w:right w:w="80" w:type="dxa"/>
            </w:tcMar>
          </w:tcPr>
          <w:p>
            <w:r>
              <w:rPr>
                <w:rFonts w:ascii="Arial" w:hAnsi="Arial"/>
                <w:color w:val="1E293B"/>
                <w:sz w:val="17"/>
              </w:rPr>
              <w:t>Current web domain is missing from Firebase Authorized Domains list.</w:t>
            </w:r>
          </w:p>
        </w:tc>
        <w:tc>
          <w:tcPr>
            <w:tcW w:type="dxa" w:w="3120"/>
            <w:shd w:fill="F8FAFC"/>
            <w:tcMar>
              <w:top w:w="60" w:type="dxa"/>
              <w:bottom w:w="60" w:type="dxa"/>
              <w:left w:w="80" w:type="dxa"/>
              <w:right w:w="80" w:type="dxa"/>
            </w:tcMar>
          </w:tcPr>
          <w:p>
            <w:r>
              <w:rPr>
                <w:rFonts w:ascii="Arial" w:hAnsi="Arial"/>
                <w:color w:val="1E293B"/>
                <w:sz w:val="17"/>
              </w:rPr>
              <w:t>Add the exact domain hostname in Firebase Console -&gt; Auth -&gt; Settings -&gt; Authorized Domains.</w:t>
            </w:r>
          </w:p>
        </w:tc>
      </w:tr>
      <w:tr>
        <w:tc>
          <w:tcPr>
            <w:tcW w:type="dxa" w:w="3120"/>
            <w:shd w:fill="FFFFFF"/>
            <w:tcMar>
              <w:top w:w="60" w:type="dxa"/>
              <w:bottom w:w="60" w:type="dxa"/>
              <w:left w:w="80" w:type="dxa"/>
              <w:right w:w="80" w:type="dxa"/>
            </w:tcMar>
          </w:tcPr>
          <w:p>
            <w:r>
              <w:rPr>
                <w:rFonts w:ascii="Arial" w:hAnsi="Arial"/>
                <w:color w:val="1E293B"/>
                <w:sz w:val="17"/>
              </w:rPr>
              <w:t>auth/invalid-app-credential</w:t>
            </w:r>
          </w:p>
        </w:tc>
        <w:tc>
          <w:tcPr>
            <w:tcW w:type="dxa" w:w="3120"/>
            <w:shd w:fill="FFFFFF"/>
            <w:tcMar>
              <w:top w:w="60" w:type="dxa"/>
              <w:bottom w:w="60" w:type="dxa"/>
              <w:left w:w="80" w:type="dxa"/>
              <w:right w:w="80" w:type="dxa"/>
            </w:tcMar>
          </w:tcPr>
          <w:p>
            <w:r>
              <w:rPr>
                <w:rFonts w:ascii="Arial" w:hAnsi="Arial"/>
                <w:color w:val="1E293B"/>
                <w:sz w:val="17"/>
              </w:rPr>
              <w:t>Invisible reCAPTCHA failed or was blocked by AdBlocker/Brave Shields.</w:t>
            </w:r>
          </w:p>
        </w:tc>
        <w:tc>
          <w:tcPr>
            <w:tcW w:type="dxa" w:w="3120"/>
            <w:shd w:fill="FFFFFF"/>
            <w:tcMar>
              <w:top w:w="60" w:type="dxa"/>
              <w:bottom w:w="60" w:type="dxa"/>
              <w:left w:w="80" w:type="dxa"/>
              <w:right w:w="80" w:type="dxa"/>
            </w:tcMar>
          </w:tcPr>
          <w:p>
            <w:r>
              <w:rPr>
                <w:rFonts w:ascii="Arial" w:hAnsi="Arial"/>
                <w:color w:val="1E293B"/>
                <w:sz w:val="17"/>
              </w:rPr>
              <w:t>Ensure &lt;div id='recaptcha-container'&gt;&lt;/div&gt; exists in index.html; test in Chrome Incognito.</w:t>
            </w:r>
          </w:p>
        </w:tc>
      </w:tr>
      <w:tr>
        <w:tc>
          <w:tcPr>
            <w:tcW w:type="dxa" w:w="3120"/>
            <w:shd w:fill="F8FAFC"/>
            <w:tcMar>
              <w:top w:w="60" w:type="dxa"/>
              <w:bottom w:w="60" w:type="dxa"/>
              <w:left w:w="80" w:type="dxa"/>
              <w:right w:w="80" w:type="dxa"/>
            </w:tcMar>
          </w:tcPr>
          <w:p>
            <w:r>
              <w:rPr>
                <w:rFonts w:ascii="Arial" w:hAnsi="Arial"/>
                <w:color w:val="1E293B"/>
                <w:sz w:val="17"/>
              </w:rPr>
              <w:t>OperationalError: connection refused</w:t>
            </w:r>
          </w:p>
        </w:tc>
        <w:tc>
          <w:tcPr>
            <w:tcW w:type="dxa" w:w="3120"/>
            <w:shd w:fill="F8FAFC"/>
            <w:tcMar>
              <w:top w:w="60" w:type="dxa"/>
              <w:bottom w:w="60" w:type="dxa"/>
              <w:left w:w="80" w:type="dxa"/>
              <w:right w:w="80" w:type="dxa"/>
            </w:tcMar>
          </w:tcPr>
          <w:p>
            <w:r>
              <w:rPr>
                <w:rFonts w:ascii="Arial" w:hAnsi="Arial"/>
                <w:color w:val="1E293B"/>
                <w:sz w:val="17"/>
              </w:rPr>
              <w:t>PostgreSQL database port 5432 unreachable or DB instance stopped.</w:t>
            </w:r>
          </w:p>
        </w:tc>
        <w:tc>
          <w:tcPr>
            <w:tcW w:type="dxa" w:w="3120"/>
            <w:shd w:fill="F8FAFC"/>
            <w:tcMar>
              <w:top w:w="60" w:type="dxa"/>
              <w:bottom w:w="60" w:type="dxa"/>
              <w:left w:w="80" w:type="dxa"/>
              <w:right w:w="80" w:type="dxa"/>
            </w:tcMar>
          </w:tcPr>
          <w:p>
            <w:r>
              <w:rPr>
                <w:rFonts w:ascii="Arial" w:hAnsi="Arial"/>
                <w:color w:val="1E293B"/>
                <w:sz w:val="17"/>
              </w:rPr>
              <w:t>Verify Cloud SQL instance 35.200.196.113 is running and public IP authorized networks include 0.0.0.0/0.</w:t>
            </w:r>
          </w:p>
        </w:tc>
      </w:tr>
      <w:tr>
        <w:tc>
          <w:tcPr>
            <w:tcW w:type="dxa" w:w="3120"/>
            <w:shd w:fill="FFFFFF"/>
            <w:tcMar>
              <w:top w:w="60" w:type="dxa"/>
              <w:bottom w:w="60" w:type="dxa"/>
              <w:left w:w="80" w:type="dxa"/>
              <w:right w:w="80" w:type="dxa"/>
            </w:tcMar>
          </w:tcPr>
          <w:p>
            <w:r>
              <w:rPr>
                <w:rFonts w:ascii="Arial" w:hAnsi="Arial"/>
                <w:color w:val="1E293B"/>
                <w:sz w:val="17"/>
              </w:rPr>
              <w:t>404 Not Found on /api/*</w:t>
            </w:r>
          </w:p>
        </w:tc>
        <w:tc>
          <w:tcPr>
            <w:tcW w:type="dxa" w:w="3120"/>
            <w:shd w:fill="FFFFFF"/>
            <w:tcMar>
              <w:top w:w="60" w:type="dxa"/>
              <w:bottom w:w="60" w:type="dxa"/>
              <w:left w:w="80" w:type="dxa"/>
              <w:right w:w="80" w:type="dxa"/>
            </w:tcMar>
          </w:tcPr>
          <w:p>
            <w:r>
              <w:rPr>
                <w:rFonts w:ascii="Arial" w:hAnsi="Arial"/>
                <w:color w:val="1E293B"/>
                <w:sz w:val="17"/>
              </w:rPr>
              <w:t>Vercel calling outdated backend revision or incorrect VITE_BACKEND_URL.</w:t>
            </w:r>
          </w:p>
        </w:tc>
        <w:tc>
          <w:tcPr>
            <w:tcW w:type="dxa" w:w="3120"/>
            <w:shd w:fill="FFFFFF"/>
            <w:tcMar>
              <w:top w:w="60" w:type="dxa"/>
              <w:bottom w:w="60" w:type="dxa"/>
              <w:left w:w="80" w:type="dxa"/>
              <w:right w:w="80" w:type="dxa"/>
            </w:tcMar>
          </w:tcPr>
          <w:p>
            <w:r>
              <w:rPr>
                <w:rFonts w:ascii="Arial" w:hAnsi="Arial"/>
                <w:color w:val="1E293B"/>
                <w:sz w:val="17"/>
              </w:rPr>
              <w:t>Redeploy Cloud Run with latest commit '8ddea3a' containing complete app/ router package.</w:t>
            </w:r>
          </w:p>
        </w:tc>
      </w:tr>
    </w:tbl>
    <w:p>
      <w:pPr>
        <w:spacing w:before="360" w:after="120"/>
      </w:pPr>
      <w:r>
        <w:rPr>
          <w:rFonts w:ascii="Arial" w:hAnsi="Arial"/>
          <w:b/>
          <w:color w:val="0F172A"/>
          <w:sz w:val="32"/>
        </w:rPr>
        <w:t>14. Future Maintenance, Scale &amp; Operations Procedures</w:t>
      </w:r>
    </w:p>
    <w:p>
      <w:pPr>
        <w:spacing w:after="120" w:line="276" w:lineRule="auto"/>
      </w:pPr>
      <w:r>
        <w:rPr>
          <w:rFonts w:ascii="Arial" w:hAnsi="Arial"/>
          <w:color w:val="1E293B"/>
          <w:sz w:val="20"/>
        </w:rPr>
        <w:t>1. Database Schema Migrations: Use SQLAlchemy models in app/models/app_models.py. All tables are auto-created on application boot.</w:t>
      </w:r>
    </w:p>
    <w:p>
      <w:pPr>
        <w:spacing w:after="120" w:line="276" w:lineRule="auto"/>
      </w:pPr>
      <w:r>
        <w:rPr>
          <w:rFonts w:ascii="Arial" w:hAnsi="Arial"/>
          <w:color w:val="1E293B"/>
          <w:sz w:val="20"/>
        </w:rPr>
        <w:t>2. Adding New Team Drivers: Insert records directly into app_drivers table in PostgreSQL or append to DEMO_PROFILES in src/data.ts.</w:t>
      </w:r>
    </w:p>
    <w:p>
      <w:pPr>
        <w:spacing w:after="120" w:line="276" w:lineRule="auto"/>
      </w:pPr>
      <w:r>
        <w:rPr>
          <w:rFonts w:ascii="Arial" w:hAnsi="Arial"/>
          <w:color w:val="1E293B"/>
          <w:sz w:val="20"/>
        </w:rPr>
        <w:t>3. Cashfree Webhook Ingestion: Webhooks from Cashfree payments should be pointed to /api/payments/webhook to update settled balances automatically.</w:t>
      </w:r>
    </w:p>
    <w:p>
      <w:pPr>
        <w:spacing w:after="120" w:line="276" w:lineRule="auto"/>
      </w:pPr>
      <w:r>
        <w:rPr>
          <w:rFonts w:ascii="Arial" w:hAnsi="Arial"/>
          <w:color w:val="1E293B"/>
          <w:sz w:val="20"/>
        </w:rPr>
        <w:t>4. Weekly Automated Ola Sync: The Cloud Scheduler job 'ola-sync-hourly-trigger' triggers the worker to fetch and load raw statements into july_ola_raw automatically.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