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1650"/>
          <w:sz w:val="52"/>
        </w:rPr>
        <w:t>LetzRyd · Walk-In Registry</w:t>
      </w:r>
    </w:p>
    <w:p>
      <w:pPr>
        <w:jc w:val="center"/>
      </w:pPr>
      <w:r>
        <w:rPr>
          <w:rFonts w:ascii="Arial" w:hAnsi="Arial"/>
          <w:i/>
          <w:color w:val="1AB394"/>
          <w:sz w:val="32"/>
        </w:rPr>
        <w:t>Developer &amp; Operations Operations Manual</w:t>
      </w:r>
    </w:p>
    <w:p>
      <w:pPr>
        <w:jc w:val="center"/>
      </w:pPr>
      <w:r>
        <w:rPr>
          <w:color w:val="64748B"/>
          <w:sz w:val="20"/>
        </w:rPr>
        <w:t>Generated: June 26, 2026  |  LetzRyd Operations</w:t>
      </w:r>
    </w:p>
    <w:p>
      <w:pPr>
        <w:spacing w:after="480"/>
      </w:pPr>
    </w:p>
    <w:p>
      <w:pPr>
        <w:spacing w:before="360" w:after="120"/>
      </w:pPr>
      <w:r>
        <w:rPr>
          <w:b/>
          <w:color w:val="0A1650"/>
          <w:sz w:val="36"/>
        </w:rPr>
        <w:t>1. Executive Summary</w:t>
      </w:r>
    </w:p>
    <w:p>
      <w:pPr>
        <w:spacing w:after="240"/>
      </w:pPr>
      <w:r>
        <w:t>The LetzRyd Walk-In Registry application is a digital operations platform designed for managing real-time driver onboardings, candidate registrations, and business queries. The system has been rebuilt to match the premium LetzRyd theme and features a highly responsive, 2-column digital check-in form, real-time analytics dashboards, and a live records database interface. Under the hood, the system is backed by a secure PostgreSQL database, connecting to the frontend via a high-performance FastAPI backend.</w:t>
      </w:r>
    </w:p>
    <w:p>
      <w:pPr>
        <w:spacing w:before="360" w:after="120"/>
      </w:pPr>
      <w:r>
        <w:rPr>
          <w:b/>
          <w:color w:val="0A1650"/>
          <w:sz w:val="36"/>
        </w:rPr>
        <w:t>2. Codebase Architecture &amp; Tech Stack</w:t>
      </w:r>
    </w:p>
    <w:p>
      <w:pPr>
        <w:spacing w:after="120"/>
      </w:pPr>
      <w:r>
        <w:t>The application operates as a single-repository monorepo structured as follows: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Folder</w:t>
            </w:r>
          </w:p>
        </w:tc>
        <w:tc>
          <w:tcPr>
            <w:tcW w:type="dxa" w:w="4320"/>
          </w:tcPr>
          <w:p>
            <w:r>
              <w:t>Description &amp; Responsibility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index.html</w:t>
            </w:r>
          </w:p>
        </w:tc>
        <w:tc>
          <w:tcPr>
            <w:tcW w:type="dxa" w:w="4320"/>
          </w:tcPr>
          <w:p>
            <w:r>
              <w:t>The primary user interface. Includes tab-based navigation for Form Check-In and the Walk-In Database, and CDN links for JQuery &amp; SurveyJS.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index.css</w:t>
            </w:r>
          </w:p>
        </w:tc>
        <w:tc>
          <w:tcPr>
            <w:tcW w:type="dxa" w:w="4320"/>
          </w:tcPr>
          <w:p>
            <w:r>
              <w:t>Contains all layout overrides, brand styling variables, and SurveyJS modern overrides (such as compact file uploads and custom choice selectors).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script.js</w:t>
            </w:r>
          </w:p>
        </w:tc>
        <w:tc>
          <w:tcPr>
            <w:tcW w:type="dxa" w:w="4320"/>
          </w:tcPr>
          <w:p>
            <w:r>
              <w:t>Frontend logic. Handles tab switching, local clock, SurveyJS initialization, database retrieval, CSV export, and REST API communications.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main.py</w:t>
            </w:r>
          </w:p>
        </w:tc>
        <w:tc>
          <w:tcPr>
            <w:tcW w:type="dxa" w:w="4320"/>
          </w:tcPr>
          <w:p>
            <w:r>
              <w:t>The FastAPI application backend. Manages PostgreSQL connection pooling, seed tables initialization, and routes for stats, cities, executives, and walkins.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requirements.txt</w:t>
            </w:r>
          </w:p>
        </w:tc>
        <w:tc>
          <w:tcPr>
            <w:tcW w:type="dxa" w:w="4320"/>
          </w:tcPr>
          <w:p>
            <w:r>
              <w:t>Lists all Python backend dependencies (fastapi, uvicorn, psycopg2-binary, pydantic).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0A1650"/>
          <w:sz w:val="36"/>
        </w:rPr>
        <w:t>3. Database Schema &amp; Connection Logic</w:t>
      </w:r>
    </w:p>
    <w:p>
      <w:pPr>
        <w:spacing w:after="120"/>
      </w:pPr>
      <w:r>
        <w:t>Connection parameters are loaded from environment variables in main.py. A SimpleConnectionPool manages PostgreSQL connections efficiently. Below is the list of env variables required: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 Variable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DB_HOST</w:t>
            </w:r>
          </w:p>
        </w:tc>
        <w:tc>
          <w:tcPr>
            <w:tcW w:type="dxa" w:w="2880"/>
          </w:tcPr>
          <w:p>
            <w:r>
              <w:t>35.200.196.113</w:t>
            </w:r>
          </w:p>
        </w:tc>
        <w:tc>
          <w:tcPr>
            <w:tcW w:type="dxa" w:w="2880"/>
          </w:tcPr>
          <w:p>
            <w:r>
              <w:t>IP address/hostname of the PostgreSQL server.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DB_USER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Username for database authentication.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DB_PASS</w:t>
            </w:r>
          </w:p>
        </w:tc>
        <w:tc>
          <w:tcPr>
            <w:tcW w:type="dxa" w:w="2880"/>
          </w:tcPr>
          <w:p>
            <w:r>
              <w:t>********</w:t>
            </w:r>
          </w:p>
        </w:tc>
        <w:tc>
          <w:tcPr>
            <w:tcW w:type="dxa" w:w="2880"/>
          </w:tcPr>
          <w:p>
            <w:r>
              <w:t>Password for database authentication.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DB_NAME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Database name within PostgreSQL.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DB_PORT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Port for database traffic.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0A1650"/>
          <w:sz w:val="36"/>
        </w:rPr>
        <w:t>4. Developer Guide: Creating New Forms with SurveyJS</w:t>
      </w:r>
    </w:p>
    <w:p>
      <w:r>
        <w:t>SurveyJS makes form creation simple by separating form structure (defined as JSON) from the underlying HTML rendering. Team members can use the following steps to extend or build new forms:</w:t>
      </w:r>
    </w:p>
    <w:p>
      <w:r>
        <w:rPr>
          <w:b/>
          <w:color w:val="1AB394"/>
          <w:sz w:val="28"/>
        </w:rPr>
        <w:t>Step 1: Define the Form Schema JSON</w:t>
      </w:r>
    </w:p>
    <w:p>
      <w:r>
        <w:t>Open script.js and configure the surveyJson object. Create pages, panels, and elements inside the JSON structure. For example, to add a new text field:</w:t>
      </w:r>
    </w:p>
    <w:p>
      <w:pPr>
        <w:ind w:left="720"/>
      </w:pPr>
      <w:r>
        <w:rPr>
          <w:rFonts w:ascii="Consolas" w:hAnsi="Consolas"/>
          <w:color w:val="1E293B"/>
          <w:sz w:val="19"/>
        </w:rPr>
        <w:t>{</w:t>
        <w:br/>
        <w:t xml:space="preserve">    type: "text",</w:t>
        <w:br/>
        <w:t xml:space="preserve">    name: "vehicle_model",</w:t>
        <w:br/>
        <w:t xml:space="preserve">    title: "VEHICLE MODEL / YEAR",</w:t>
        <w:br/>
        <w:t xml:space="preserve">    placeholder: "e.g., Maruti Dzire 2024...",</w:t>
        <w:br/>
        <w:t xml:space="preserve">    isRequired: true,</w:t>
        <w:br/>
        <w:t xml:space="preserve">    width: "50%"</w:t>
        <w:br/>
        <w:t>}</w:t>
      </w:r>
    </w:p>
    <w:p>
      <w:r>
        <w:rPr>
          <w:b/>
          <w:color w:val="1AB394"/>
          <w:sz w:val="28"/>
        </w:rPr>
        <w:t>Step 2: Customize Visuals &amp; Grid Layout</w:t>
      </w:r>
    </w:p>
    <w:p>
      <w:r>
        <w:t>To position two questions side-by-side in a single row on desktop, set their widths to "50%" in the JSON, and configure startWithNewLine: false on the second question. To customize elements, edit index.css. All questions wrap in a container with data-name="[question_name]" which allows precise CSS selection:</w:t>
      </w:r>
    </w:p>
    <w:p>
      <w:pPr>
        <w:ind w:left="720"/>
      </w:pPr>
      <w:r>
        <w:rPr>
          <w:rFonts w:ascii="Consolas" w:hAnsi="Consolas"/>
          <w:color w:val="1E293B"/>
          <w:sz w:val="19"/>
        </w:rPr>
        <w:t>/* Custom override for the vehicle model input */</w:t>
        <w:br/>
        <w:t>[data-name="vehicle_model"] input {</w:t>
        <w:br/>
        <w:t xml:space="preserve">    border: 1px solid var(--brand-green) !important;</w:t>
        <w:br/>
        <w:t xml:space="preserve">    background-color: #f0fdf4 !important;</w:t>
        <w:br/>
        <w:t>}</w:t>
      </w:r>
    </w:p>
    <w:p>
      <w:r>
        <w:rPr>
          <w:b/>
          <w:color w:val="1AB394"/>
          <w:sz w:val="28"/>
        </w:rPr>
        <w:t>Step 3: Handle Upload Fields &amp; Thumbnail Sizing</w:t>
      </w:r>
    </w:p>
    <w:p>
      <w:r>
        <w:t>When allowMultiple is false for a file question, SurveyJS V2 styles images under .sd-file--single-image by forcing a 288px height. We overrode this behavior to enforce an 88px height and a neat 72x48px thumbnail preview. The choose/remove actions are pinned to the right using absolute positioning inside the parent container. Team members must preserve this class layout structure in index.css to maintain a clean UI.</w:t>
      </w:r>
    </w:p>
    <w:p>
      <w:pPr>
        <w:spacing w:before="360" w:after="120"/>
      </w:pPr>
      <w:r>
        <w:rPr>
          <w:b/>
          <w:color w:val="0A1650"/>
          <w:sz w:val="36"/>
        </w:rPr>
        <w:t>5. Repository Operations &amp; Render Deployment</w:t>
      </w:r>
    </w:p>
    <w:p>
      <w:r>
        <w:rPr>
          <w:b/>
          <w:color w:val="1AB394"/>
          <w:sz w:val="28"/>
        </w:rPr>
        <w:t>Repository Syncing</w:t>
      </w:r>
    </w:p>
    <w:p>
      <w:r>
        <w:t>The codebase is hosted at https://github.com/aayush-letzryd/walkin. To upload local changes, run the following commands:</w:t>
      </w:r>
    </w:p>
    <w:p>
      <w:pPr>
        <w:ind w:left="720"/>
      </w:pPr>
      <w:r>
        <w:rPr>
          <w:rFonts w:ascii="Consolas" w:hAnsi="Consolas"/>
          <w:color w:val="1E293B"/>
          <w:sz w:val="19"/>
        </w:rPr>
        <w:t>git add .</w:t>
        <w:br/>
        <w:t>git commit -m "Your detailed commit message"</w:t>
        <w:br/>
        <w:t>git push origin main</w:t>
      </w:r>
    </w:p>
    <w:p>
      <w:r>
        <w:rPr>
          <w:b/>
          <w:color w:val="1AB394"/>
          <w:sz w:val="28"/>
        </w:rPr>
        <w:t>Render.com Deployment Instructions</w:t>
      </w:r>
    </w:p>
    <w:p>
      <w:r>
        <w:t>To host the application live on Render, create a new Web Service and link the repository. Configure the settings as follow: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Configuration 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Build Command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Start Command</w:t>
            </w:r>
          </w:p>
        </w:tc>
        <w:tc>
          <w:tcPr>
            <w:tcW w:type="dxa" w:w="4320"/>
          </w:tcPr>
          <w:p>
            <w:r>
              <w:t>uvicorn main:app --host 0.0.0.0 --port $PORT</w:t>
            </w:r>
          </w:p>
        </w:tc>
      </w:tr>
    </w:tbl>
    <w:p>
      <w:pPr>
        <w:spacing w:after="120"/>
      </w:pPr>
    </w:p>
    <w:p>
      <w:r>
        <w:t>Under the Environment tab, define DB_HOST, DB_USER, DB_PASS, DB_NAME, and DB_PORT variables. Once defined, click Deploy, and Render will serve the FastAPI application globally.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