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u w:val="single"/>
                <w:rtl w:val="0"/>
              </w:rPr>
              <w:t xml:space="preserve">CONTRAST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38761d"/>
                <w:sz w:val="26"/>
                <w:szCs w:val="26"/>
                <w:u w:val="single"/>
                <w:rtl w:val="0"/>
              </w:rPr>
              <w:t xml:space="preserve">CAUSATION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9900ff"/>
                <w:sz w:val="26"/>
                <w:szCs w:val="26"/>
                <w:u w:val="single"/>
                <w:rtl w:val="0"/>
              </w:rPr>
              <w:t xml:space="preserve">SIMILARITY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Since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And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However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Thus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Also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Unlike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Hence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Furthermore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Due 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Moreover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Whereas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So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Likewise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 spite of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Therefore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Similarly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Despite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Consequently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Additionally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the other hand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Because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As well 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As a result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Not only...but also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 the contrary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That’s why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Though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Although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For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Even though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Albeit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Nevertheless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Nonetheless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Rather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